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B246EE" w14:textId="77777777" w:rsidR="00290C04" w:rsidRPr="004C61B2" w:rsidRDefault="00290C04" w:rsidP="00290C04">
      <w:pPr>
        <w:jc w:val="center"/>
        <w:rPr>
          <w:rFonts w:asciiTheme="minorHAnsi" w:hAnsiTheme="minorHAnsi" w:cs="Arial"/>
          <w:b/>
          <w:caps/>
          <w:noProof/>
          <w:sz w:val="28"/>
        </w:rPr>
      </w:pPr>
    </w:p>
    <w:p w14:paraId="1D57EB7C" w14:textId="77777777" w:rsidR="00290C04" w:rsidRPr="004C61B2" w:rsidRDefault="00290C04" w:rsidP="00290C04">
      <w:pPr>
        <w:rPr>
          <w:rFonts w:asciiTheme="minorHAnsi" w:hAnsiTheme="minorHAnsi" w:cs="Arial"/>
          <w:noProof/>
        </w:rPr>
      </w:pPr>
    </w:p>
    <w:tbl>
      <w:tblPr>
        <w:tblW w:w="5000" w:type="pct"/>
        <w:jc w:val="center"/>
        <w:tblLook w:val="04A0" w:firstRow="1" w:lastRow="0" w:firstColumn="1" w:lastColumn="0" w:noHBand="0" w:noVBand="1"/>
      </w:tblPr>
      <w:tblGrid>
        <w:gridCol w:w="10682"/>
      </w:tblGrid>
      <w:tr w:rsidR="00AB14C4" w:rsidRPr="004C61B2" w14:paraId="7D8A6F52" w14:textId="77777777" w:rsidTr="008009CB">
        <w:trPr>
          <w:trHeight w:val="10031"/>
          <w:jc w:val="center"/>
        </w:trPr>
        <w:tc>
          <w:tcPr>
            <w:tcW w:w="5000" w:type="pct"/>
            <w:tcBorders>
              <w:bottom w:val="single" w:sz="4" w:space="0" w:color="4F81BD" w:themeColor="accent1"/>
            </w:tcBorders>
            <w:vAlign w:val="center"/>
          </w:tcPr>
          <w:p w14:paraId="50F1B16A" w14:textId="77777777" w:rsidR="00AB14C4" w:rsidRPr="004C61B2" w:rsidRDefault="00AB14C4" w:rsidP="00AB14C4">
            <w:pPr>
              <w:jc w:val="center"/>
              <w:rPr>
                <w:rFonts w:asciiTheme="minorHAnsi" w:hAnsiTheme="minorHAnsi"/>
                <w:sz w:val="80"/>
                <w:szCs w:val="80"/>
              </w:rPr>
            </w:pPr>
            <w:r w:rsidRPr="004C61B2">
              <w:rPr>
                <w:rFonts w:asciiTheme="minorHAnsi" w:hAnsiTheme="minorHAnsi"/>
                <w:sz w:val="80"/>
                <w:szCs w:val="80"/>
              </w:rPr>
              <w:t>OBEC REBEŠOVICE</w:t>
            </w:r>
          </w:p>
          <w:p w14:paraId="63300047" w14:textId="77777777" w:rsidR="00AB14C4" w:rsidRPr="004C61B2" w:rsidRDefault="00AB14C4" w:rsidP="00AB14C4">
            <w:pPr>
              <w:jc w:val="center"/>
              <w:rPr>
                <w:rFonts w:asciiTheme="minorHAnsi" w:hAnsiTheme="minorHAnsi"/>
                <w:sz w:val="80"/>
                <w:szCs w:val="80"/>
              </w:rPr>
            </w:pPr>
            <w:r w:rsidRPr="004C61B2">
              <w:rPr>
                <w:rFonts w:asciiTheme="minorHAnsi" w:hAnsiTheme="minorHAnsi"/>
                <w:noProof/>
                <w:color w:val="0000FF"/>
                <w:lang w:eastAsia="cs-CZ"/>
              </w:rPr>
              <w:drawing>
                <wp:anchor distT="0" distB="0" distL="114300" distR="114300" simplePos="0" relativeHeight="251674112" behindDoc="0" locked="0" layoutInCell="1" allowOverlap="1" wp14:anchorId="1492827E" wp14:editId="53A4CA74">
                  <wp:simplePos x="0" y="0"/>
                  <wp:positionH relativeFrom="column">
                    <wp:posOffset>1676400</wp:posOffset>
                  </wp:positionH>
                  <wp:positionV relativeFrom="paragraph">
                    <wp:posOffset>388620</wp:posOffset>
                  </wp:positionV>
                  <wp:extent cx="3098800" cy="3810000"/>
                  <wp:effectExtent l="0" t="0" r="6350" b="0"/>
                  <wp:wrapSquare wrapText="bothSides"/>
                  <wp:docPr id="183" name="irc_mi" descr="http://www.risy.cz/Content/Images/obce/znakvlajka/038475.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isy.cz/Content/Images/obce/znakvlajka/038475.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800"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79CA7" w14:textId="77777777" w:rsidR="00AB14C4" w:rsidRPr="004C61B2" w:rsidRDefault="00AB14C4" w:rsidP="00AB14C4">
            <w:pPr>
              <w:jc w:val="center"/>
              <w:rPr>
                <w:rFonts w:asciiTheme="minorHAnsi" w:hAnsiTheme="minorHAnsi"/>
                <w:sz w:val="80"/>
                <w:szCs w:val="80"/>
              </w:rPr>
            </w:pPr>
          </w:p>
          <w:p w14:paraId="44918BFC" w14:textId="77777777" w:rsidR="00AB14C4" w:rsidRPr="004C61B2" w:rsidRDefault="00AB14C4" w:rsidP="00AB14C4">
            <w:pPr>
              <w:jc w:val="center"/>
              <w:rPr>
                <w:rFonts w:asciiTheme="minorHAnsi" w:hAnsiTheme="minorHAnsi"/>
                <w:sz w:val="80"/>
                <w:szCs w:val="80"/>
              </w:rPr>
            </w:pPr>
          </w:p>
          <w:p w14:paraId="1EB409CE" w14:textId="77777777" w:rsidR="00AB14C4" w:rsidRPr="004C61B2" w:rsidRDefault="00AB14C4" w:rsidP="00AB14C4">
            <w:pPr>
              <w:jc w:val="center"/>
              <w:rPr>
                <w:rFonts w:asciiTheme="minorHAnsi" w:hAnsiTheme="minorHAnsi"/>
                <w:sz w:val="80"/>
                <w:szCs w:val="80"/>
              </w:rPr>
            </w:pPr>
          </w:p>
          <w:p w14:paraId="7BE8F3B5" w14:textId="77777777" w:rsidR="00AB14C4" w:rsidRPr="004C61B2" w:rsidRDefault="00AB14C4" w:rsidP="00AB14C4">
            <w:pPr>
              <w:jc w:val="center"/>
              <w:rPr>
                <w:rFonts w:asciiTheme="minorHAnsi" w:hAnsiTheme="minorHAnsi"/>
                <w:sz w:val="80"/>
                <w:szCs w:val="80"/>
              </w:rPr>
            </w:pPr>
          </w:p>
          <w:p w14:paraId="32DA58B9" w14:textId="77777777" w:rsidR="00AB14C4" w:rsidRPr="004C61B2" w:rsidRDefault="00AB14C4" w:rsidP="00AB14C4">
            <w:pPr>
              <w:rPr>
                <w:rFonts w:asciiTheme="minorHAnsi" w:hAnsiTheme="minorHAnsi"/>
                <w:sz w:val="80"/>
                <w:szCs w:val="80"/>
              </w:rPr>
            </w:pPr>
          </w:p>
        </w:tc>
      </w:tr>
      <w:tr w:rsidR="00AB14C4" w:rsidRPr="004C61B2" w14:paraId="487289C0" w14:textId="77777777" w:rsidTr="008009CB">
        <w:trPr>
          <w:trHeight w:val="70"/>
          <w:jc w:val="center"/>
        </w:trPr>
        <w:sdt>
          <w:sdtPr>
            <w:rPr>
              <w:rFonts w:asciiTheme="minorHAnsi" w:hAnsiTheme="minorHAnsi"/>
              <w:sz w:val="36"/>
              <w:szCs w:val="44"/>
            </w:rPr>
            <w:alias w:val="Podtitul"/>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42DD8CE2" w14:textId="77777777" w:rsidR="00AB14C4" w:rsidRPr="004C61B2" w:rsidRDefault="00AB14C4" w:rsidP="00AB14C4">
                <w:pPr>
                  <w:jc w:val="center"/>
                  <w:rPr>
                    <w:rFonts w:asciiTheme="minorHAnsi" w:hAnsiTheme="minorHAnsi"/>
                    <w:sz w:val="36"/>
                    <w:szCs w:val="44"/>
                  </w:rPr>
                </w:pPr>
                <w:r w:rsidRPr="004C61B2">
                  <w:rPr>
                    <w:rFonts w:asciiTheme="minorHAnsi" w:hAnsiTheme="minorHAnsi"/>
                    <w:sz w:val="36"/>
                    <w:szCs w:val="44"/>
                  </w:rPr>
                  <w:t>PROGRAM ROZVOJE OBCE REBEŠOVICE PRO OBDOBÍ 2016 - 2030</w:t>
                </w:r>
              </w:p>
            </w:tc>
          </w:sdtContent>
        </w:sdt>
      </w:tr>
      <w:tr w:rsidR="00AB14C4" w:rsidRPr="004C61B2" w14:paraId="5FB285FA" w14:textId="77777777" w:rsidTr="00BB7D8D">
        <w:trPr>
          <w:trHeight w:val="360"/>
          <w:jc w:val="center"/>
        </w:trPr>
        <w:tc>
          <w:tcPr>
            <w:tcW w:w="5000" w:type="pct"/>
            <w:vAlign w:val="center"/>
          </w:tcPr>
          <w:p w14:paraId="6D1B67CF" w14:textId="77777777" w:rsidR="008009CB" w:rsidRDefault="008009CB" w:rsidP="008009CB">
            <w:pPr>
              <w:spacing w:before="0" w:after="0"/>
              <w:jc w:val="center"/>
              <w:rPr>
                <w:rFonts w:asciiTheme="minorHAnsi" w:hAnsiTheme="minorHAnsi"/>
                <w:b/>
                <w:bCs/>
                <w:sz w:val="22"/>
              </w:rPr>
            </w:pPr>
          </w:p>
          <w:p w14:paraId="4F6A60F7" w14:textId="77777777" w:rsidR="008009CB" w:rsidRDefault="008009CB" w:rsidP="008009CB">
            <w:pPr>
              <w:spacing w:before="0" w:after="0"/>
              <w:jc w:val="center"/>
              <w:rPr>
                <w:rFonts w:asciiTheme="minorHAnsi" w:hAnsiTheme="minorHAnsi"/>
                <w:b/>
                <w:bCs/>
                <w:sz w:val="22"/>
              </w:rPr>
            </w:pPr>
          </w:p>
          <w:p w14:paraId="3F16CBCE" w14:textId="77777777" w:rsidR="008009CB" w:rsidRDefault="008009CB" w:rsidP="008009CB">
            <w:pPr>
              <w:spacing w:before="0" w:after="0"/>
              <w:jc w:val="center"/>
              <w:rPr>
                <w:rFonts w:asciiTheme="minorHAnsi" w:hAnsiTheme="minorHAnsi"/>
                <w:b/>
                <w:bCs/>
                <w:sz w:val="22"/>
              </w:rPr>
            </w:pPr>
          </w:p>
          <w:p w14:paraId="68958323" w14:textId="77777777" w:rsidR="00AB14C4" w:rsidRPr="004C61B2" w:rsidRDefault="008009CB" w:rsidP="008009CB">
            <w:pPr>
              <w:spacing w:before="0" w:after="0"/>
              <w:jc w:val="center"/>
              <w:rPr>
                <w:rFonts w:asciiTheme="minorHAnsi" w:hAnsiTheme="minorHAnsi"/>
              </w:rPr>
            </w:pPr>
            <w:r w:rsidRPr="004C61B2">
              <w:rPr>
                <w:rFonts w:asciiTheme="minorHAnsi" w:hAnsiTheme="minorHAnsi"/>
                <w:b/>
                <w:bCs/>
                <w:sz w:val="22"/>
              </w:rPr>
              <w:t>RNDr. Filip Chvátal</w:t>
            </w:r>
          </w:p>
          <w:p w14:paraId="4AD4C5BB" w14:textId="77777777" w:rsidR="00AB14C4" w:rsidRPr="004C61B2" w:rsidRDefault="00AB14C4" w:rsidP="008009CB">
            <w:pPr>
              <w:spacing w:before="0" w:after="0"/>
              <w:rPr>
                <w:rFonts w:asciiTheme="minorHAnsi" w:hAnsiTheme="minorHAnsi"/>
              </w:rPr>
            </w:pPr>
          </w:p>
        </w:tc>
      </w:tr>
      <w:tr w:rsidR="00AB14C4" w:rsidRPr="004C61B2" w14:paraId="1FC25565" w14:textId="77777777" w:rsidTr="00BB7D8D">
        <w:trPr>
          <w:trHeight w:val="360"/>
          <w:jc w:val="center"/>
        </w:trPr>
        <w:tc>
          <w:tcPr>
            <w:tcW w:w="5000" w:type="pct"/>
            <w:vAlign w:val="center"/>
          </w:tcPr>
          <w:p w14:paraId="52094825" w14:textId="77777777" w:rsidR="00AB14C4" w:rsidRDefault="00AB14C4" w:rsidP="00AB14C4">
            <w:pPr>
              <w:jc w:val="center"/>
              <w:rPr>
                <w:rFonts w:asciiTheme="minorHAnsi" w:hAnsiTheme="minorHAnsi"/>
                <w:b/>
                <w:bCs/>
                <w:sz w:val="22"/>
              </w:rPr>
            </w:pPr>
            <w:r w:rsidRPr="004C61B2">
              <w:rPr>
                <w:rFonts w:asciiTheme="minorHAnsi" w:hAnsiTheme="minorHAnsi"/>
                <w:b/>
                <w:bCs/>
                <w:sz w:val="22"/>
              </w:rPr>
              <w:t>Březen 2016</w:t>
            </w:r>
          </w:p>
          <w:p w14:paraId="29B3F81F" w14:textId="77777777" w:rsidR="004E1662" w:rsidRDefault="004E1662" w:rsidP="00AB14C4">
            <w:pPr>
              <w:jc w:val="center"/>
              <w:rPr>
                <w:rFonts w:asciiTheme="minorHAnsi" w:hAnsiTheme="minorHAnsi"/>
                <w:b/>
                <w:bCs/>
                <w:sz w:val="22"/>
              </w:rPr>
            </w:pPr>
          </w:p>
          <w:p w14:paraId="28BACB06" w14:textId="77777777" w:rsidR="004E1662" w:rsidRDefault="004E1662" w:rsidP="00AB14C4">
            <w:pPr>
              <w:jc w:val="center"/>
              <w:rPr>
                <w:rFonts w:asciiTheme="minorHAnsi" w:hAnsiTheme="minorHAnsi"/>
                <w:b/>
                <w:bCs/>
                <w:sz w:val="22"/>
              </w:rPr>
            </w:pPr>
          </w:p>
          <w:p w14:paraId="4CD065A2" w14:textId="77777777" w:rsidR="004E1662" w:rsidRDefault="004E1662" w:rsidP="00AB14C4">
            <w:pPr>
              <w:jc w:val="center"/>
              <w:rPr>
                <w:rFonts w:asciiTheme="minorHAnsi" w:hAnsiTheme="minorHAnsi"/>
                <w:b/>
                <w:bCs/>
                <w:sz w:val="22"/>
              </w:rPr>
            </w:pPr>
          </w:p>
          <w:p w14:paraId="7E7A91A5" w14:textId="77777777" w:rsidR="004E1662" w:rsidRDefault="004E1662" w:rsidP="00AB14C4">
            <w:pPr>
              <w:jc w:val="center"/>
              <w:rPr>
                <w:rFonts w:asciiTheme="minorHAnsi" w:hAnsiTheme="minorHAnsi"/>
                <w:b/>
                <w:bCs/>
                <w:sz w:val="22"/>
              </w:rPr>
            </w:pPr>
          </w:p>
          <w:p w14:paraId="08E2E844" w14:textId="77777777" w:rsidR="004E1662" w:rsidRDefault="004E1662" w:rsidP="00AB14C4">
            <w:pPr>
              <w:jc w:val="center"/>
              <w:rPr>
                <w:rFonts w:asciiTheme="minorHAnsi" w:hAnsiTheme="minorHAnsi"/>
                <w:b/>
                <w:bCs/>
                <w:sz w:val="22"/>
              </w:rPr>
            </w:pPr>
          </w:p>
          <w:p w14:paraId="6E95DEED" w14:textId="77777777" w:rsidR="004E1662" w:rsidRDefault="004E1662" w:rsidP="00AB14C4">
            <w:pPr>
              <w:jc w:val="center"/>
              <w:rPr>
                <w:rFonts w:asciiTheme="minorHAnsi" w:hAnsiTheme="minorHAnsi"/>
                <w:b/>
                <w:bCs/>
                <w:sz w:val="22"/>
              </w:rPr>
            </w:pPr>
          </w:p>
          <w:p w14:paraId="467AA4D5" w14:textId="77777777" w:rsidR="004E1662" w:rsidRDefault="004E1662" w:rsidP="00AB14C4">
            <w:pPr>
              <w:jc w:val="center"/>
              <w:rPr>
                <w:rFonts w:asciiTheme="minorHAnsi" w:hAnsiTheme="minorHAnsi"/>
                <w:b/>
                <w:bCs/>
                <w:sz w:val="22"/>
              </w:rPr>
            </w:pPr>
          </w:p>
          <w:p w14:paraId="5A4C49AA" w14:textId="77777777" w:rsidR="004E1662" w:rsidRDefault="004E1662" w:rsidP="00AB14C4">
            <w:pPr>
              <w:jc w:val="center"/>
              <w:rPr>
                <w:rFonts w:asciiTheme="minorHAnsi" w:hAnsiTheme="minorHAnsi"/>
                <w:b/>
                <w:bCs/>
                <w:sz w:val="22"/>
              </w:rPr>
            </w:pPr>
          </w:p>
          <w:p w14:paraId="59BE79A3" w14:textId="77777777" w:rsidR="004E1662" w:rsidRDefault="004E1662" w:rsidP="00AB14C4">
            <w:pPr>
              <w:jc w:val="center"/>
              <w:rPr>
                <w:rFonts w:asciiTheme="minorHAnsi" w:hAnsiTheme="minorHAnsi"/>
                <w:b/>
                <w:bCs/>
                <w:sz w:val="22"/>
              </w:rPr>
            </w:pPr>
          </w:p>
          <w:p w14:paraId="5F41BD05" w14:textId="77777777" w:rsidR="004E1662" w:rsidRDefault="004E1662" w:rsidP="00AB14C4">
            <w:pPr>
              <w:jc w:val="center"/>
              <w:rPr>
                <w:rFonts w:asciiTheme="minorHAnsi" w:hAnsiTheme="minorHAnsi"/>
                <w:b/>
                <w:bCs/>
                <w:sz w:val="22"/>
              </w:rPr>
            </w:pPr>
          </w:p>
          <w:p w14:paraId="4D799018" w14:textId="77777777" w:rsidR="004E1662" w:rsidRDefault="004E1662" w:rsidP="00AB14C4">
            <w:pPr>
              <w:jc w:val="center"/>
              <w:rPr>
                <w:rFonts w:asciiTheme="minorHAnsi" w:hAnsiTheme="minorHAnsi"/>
                <w:b/>
                <w:bCs/>
                <w:sz w:val="22"/>
              </w:rPr>
            </w:pPr>
          </w:p>
          <w:p w14:paraId="6645288C" w14:textId="77777777" w:rsidR="004E1662" w:rsidRDefault="004E1662" w:rsidP="00AB14C4">
            <w:pPr>
              <w:jc w:val="center"/>
              <w:rPr>
                <w:rFonts w:asciiTheme="minorHAnsi" w:hAnsiTheme="minorHAnsi"/>
                <w:b/>
                <w:bCs/>
                <w:sz w:val="22"/>
              </w:rPr>
            </w:pPr>
          </w:p>
          <w:p w14:paraId="33641B29" w14:textId="77777777" w:rsidR="004E1662" w:rsidRDefault="004E1662" w:rsidP="00AB14C4">
            <w:pPr>
              <w:jc w:val="center"/>
              <w:rPr>
                <w:rFonts w:asciiTheme="minorHAnsi" w:hAnsiTheme="minorHAnsi"/>
                <w:b/>
                <w:bCs/>
                <w:sz w:val="22"/>
              </w:rPr>
            </w:pPr>
          </w:p>
          <w:p w14:paraId="2682970B" w14:textId="77777777" w:rsidR="004E1662" w:rsidRDefault="004E1662" w:rsidP="00AB14C4">
            <w:pPr>
              <w:jc w:val="center"/>
              <w:rPr>
                <w:rFonts w:asciiTheme="minorHAnsi" w:hAnsiTheme="minorHAnsi"/>
                <w:b/>
                <w:bCs/>
                <w:sz w:val="22"/>
              </w:rPr>
            </w:pPr>
          </w:p>
          <w:p w14:paraId="632C6DFC" w14:textId="77777777" w:rsidR="004E1662" w:rsidRDefault="004E1662" w:rsidP="00AB14C4">
            <w:pPr>
              <w:jc w:val="center"/>
              <w:rPr>
                <w:rFonts w:asciiTheme="minorHAnsi" w:hAnsiTheme="minorHAnsi"/>
                <w:b/>
                <w:bCs/>
                <w:sz w:val="22"/>
              </w:rPr>
            </w:pPr>
          </w:p>
          <w:p w14:paraId="7F71AB40" w14:textId="77777777" w:rsidR="004E1662" w:rsidRDefault="004E1662" w:rsidP="00AB14C4">
            <w:pPr>
              <w:jc w:val="center"/>
              <w:rPr>
                <w:rFonts w:asciiTheme="minorHAnsi" w:hAnsiTheme="minorHAnsi"/>
                <w:b/>
                <w:bCs/>
                <w:sz w:val="22"/>
              </w:rPr>
            </w:pPr>
          </w:p>
          <w:p w14:paraId="5DA88CF9" w14:textId="77777777" w:rsidR="004E1662" w:rsidRDefault="004E1662" w:rsidP="00AB14C4">
            <w:pPr>
              <w:jc w:val="center"/>
              <w:rPr>
                <w:rFonts w:asciiTheme="minorHAnsi" w:hAnsiTheme="minorHAnsi"/>
                <w:b/>
                <w:bCs/>
                <w:sz w:val="22"/>
              </w:rPr>
            </w:pPr>
          </w:p>
          <w:p w14:paraId="72CDE846" w14:textId="77777777" w:rsidR="004E1662" w:rsidRDefault="004E1662" w:rsidP="00AB14C4">
            <w:pPr>
              <w:jc w:val="center"/>
              <w:rPr>
                <w:rFonts w:asciiTheme="minorHAnsi" w:hAnsiTheme="minorHAnsi"/>
                <w:b/>
                <w:bCs/>
                <w:sz w:val="22"/>
              </w:rPr>
            </w:pPr>
          </w:p>
          <w:p w14:paraId="2F7C462F" w14:textId="77777777" w:rsidR="004E1662" w:rsidRDefault="004E1662" w:rsidP="00AB14C4">
            <w:pPr>
              <w:jc w:val="center"/>
              <w:rPr>
                <w:rFonts w:asciiTheme="minorHAnsi" w:hAnsiTheme="minorHAnsi"/>
                <w:b/>
                <w:bCs/>
                <w:sz w:val="22"/>
              </w:rPr>
            </w:pPr>
          </w:p>
          <w:p w14:paraId="245AF106" w14:textId="77777777" w:rsidR="004E1662" w:rsidRDefault="004E1662" w:rsidP="00AB14C4">
            <w:pPr>
              <w:jc w:val="center"/>
              <w:rPr>
                <w:rFonts w:asciiTheme="minorHAnsi" w:hAnsiTheme="minorHAnsi"/>
                <w:b/>
                <w:bCs/>
                <w:sz w:val="22"/>
              </w:rPr>
            </w:pPr>
          </w:p>
          <w:p w14:paraId="7320A131" w14:textId="77777777" w:rsidR="004E1662" w:rsidRDefault="004E1662" w:rsidP="00AB14C4">
            <w:pPr>
              <w:jc w:val="center"/>
              <w:rPr>
                <w:rFonts w:asciiTheme="minorHAnsi" w:hAnsiTheme="minorHAnsi"/>
                <w:b/>
                <w:bCs/>
                <w:sz w:val="22"/>
              </w:rPr>
            </w:pPr>
          </w:p>
          <w:p w14:paraId="0DB21F15" w14:textId="77777777" w:rsidR="004E1662" w:rsidRDefault="004E1662" w:rsidP="00AB14C4">
            <w:pPr>
              <w:jc w:val="center"/>
              <w:rPr>
                <w:rFonts w:asciiTheme="minorHAnsi" w:hAnsiTheme="minorHAnsi"/>
                <w:b/>
                <w:bCs/>
                <w:sz w:val="22"/>
              </w:rPr>
            </w:pPr>
          </w:p>
          <w:p w14:paraId="2BC634FE" w14:textId="77777777" w:rsidR="004E1662" w:rsidRDefault="004E1662" w:rsidP="00AB14C4">
            <w:pPr>
              <w:jc w:val="center"/>
              <w:rPr>
                <w:rFonts w:asciiTheme="minorHAnsi" w:hAnsiTheme="minorHAnsi"/>
                <w:b/>
                <w:bCs/>
                <w:sz w:val="22"/>
              </w:rPr>
            </w:pPr>
          </w:p>
          <w:p w14:paraId="07B6FE16" w14:textId="77777777" w:rsidR="004E1662" w:rsidRDefault="004E1662" w:rsidP="00AB14C4">
            <w:pPr>
              <w:jc w:val="center"/>
              <w:rPr>
                <w:rFonts w:asciiTheme="minorHAnsi" w:hAnsiTheme="minorHAnsi"/>
                <w:b/>
                <w:bCs/>
                <w:sz w:val="22"/>
              </w:rPr>
            </w:pPr>
          </w:p>
          <w:p w14:paraId="78DC6B32" w14:textId="77777777" w:rsidR="004E1662" w:rsidRDefault="004E1662" w:rsidP="00AB14C4">
            <w:pPr>
              <w:jc w:val="center"/>
              <w:rPr>
                <w:rFonts w:asciiTheme="minorHAnsi" w:hAnsiTheme="minorHAnsi"/>
                <w:b/>
                <w:bCs/>
                <w:sz w:val="22"/>
              </w:rPr>
            </w:pPr>
          </w:p>
          <w:p w14:paraId="6FC302BD" w14:textId="77777777" w:rsidR="004E1662" w:rsidRDefault="004E1662" w:rsidP="00AB14C4">
            <w:pPr>
              <w:jc w:val="center"/>
              <w:rPr>
                <w:rFonts w:asciiTheme="minorHAnsi" w:hAnsiTheme="minorHAnsi"/>
                <w:b/>
                <w:bCs/>
                <w:sz w:val="22"/>
              </w:rPr>
            </w:pPr>
          </w:p>
          <w:p w14:paraId="51EAAC58" w14:textId="77777777" w:rsidR="004E1662" w:rsidRDefault="004E1662" w:rsidP="00AB14C4">
            <w:pPr>
              <w:jc w:val="center"/>
              <w:rPr>
                <w:rFonts w:asciiTheme="minorHAnsi" w:hAnsiTheme="minorHAnsi"/>
                <w:b/>
                <w:bCs/>
                <w:sz w:val="22"/>
              </w:rPr>
            </w:pPr>
          </w:p>
          <w:p w14:paraId="38FD334F" w14:textId="77777777" w:rsidR="004E1662" w:rsidRDefault="004E1662" w:rsidP="00AB14C4">
            <w:pPr>
              <w:jc w:val="center"/>
              <w:rPr>
                <w:rFonts w:asciiTheme="minorHAnsi" w:hAnsiTheme="minorHAnsi"/>
                <w:b/>
                <w:bCs/>
                <w:sz w:val="22"/>
              </w:rPr>
            </w:pPr>
          </w:p>
          <w:p w14:paraId="5ECAA900" w14:textId="32E291B9" w:rsidR="004E1662" w:rsidRPr="004C61B2" w:rsidRDefault="004E1662" w:rsidP="00AB14C4">
            <w:pPr>
              <w:jc w:val="center"/>
              <w:rPr>
                <w:rFonts w:asciiTheme="minorHAnsi" w:hAnsiTheme="minorHAnsi"/>
                <w:b/>
                <w:bCs/>
                <w:sz w:val="22"/>
              </w:rPr>
            </w:pPr>
          </w:p>
        </w:tc>
      </w:tr>
    </w:tbl>
    <w:sdt>
      <w:sdtPr>
        <w:rPr>
          <w:rFonts w:asciiTheme="minorHAnsi" w:hAnsiTheme="minorHAnsi"/>
          <w:caps w:val="0"/>
          <w:color w:val="auto"/>
          <w:spacing w:val="0"/>
          <w:sz w:val="20"/>
          <w:szCs w:val="20"/>
        </w:rPr>
        <w:id w:val="2355151"/>
        <w:docPartObj>
          <w:docPartGallery w:val="Table of Contents"/>
          <w:docPartUnique/>
        </w:docPartObj>
      </w:sdtPr>
      <w:sdtEndPr/>
      <w:sdtContent>
        <w:p w14:paraId="7D52C8D9" w14:textId="77777777" w:rsidR="00B154B4" w:rsidRPr="004C61B2" w:rsidRDefault="00B154B4">
          <w:pPr>
            <w:pStyle w:val="Nadpisobsahu"/>
            <w:rPr>
              <w:rFonts w:asciiTheme="minorHAnsi" w:hAnsiTheme="minorHAnsi"/>
            </w:rPr>
          </w:pPr>
          <w:r w:rsidRPr="004C61B2">
            <w:rPr>
              <w:rFonts w:asciiTheme="minorHAnsi" w:hAnsiTheme="minorHAnsi"/>
            </w:rPr>
            <w:t>Obsah</w:t>
          </w:r>
        </w:p>
        <w:p w14:paraId="6BF01FC5" w14:textId="77777777" w:rsidR="00637707" w:rsidRDefault="00720475">
          <w:pPr>
            <w:pStyle w:val="Obsah1"/>
            <w:tabs>
              <w:tab w:val="right" w:leader="dot" w:pos="10456"/>
            </w:tabs>
            <w:rPr>
              <w:rStyle w:val="Hypertextovodkaz"/>
              <w:noProof/>
            </w:rPr>
          </w:pPr>
          <w:r w:rsidRPr="004C61B2">
            <w:rPr>
              <w:rFonts w:asciiTheme="minorHAnsi" w:hAnsiTheme="minorHAnsi"/>
            </w:rPr>
            <w:fldChar w:fldCharType="begin"/>
          </w:r>
          <w:r w:rsidR="00B154B4" w:rsidRPr="004C61B2">
            <w:rPr>
              <w:rFonts w:asciiTheme="minorHAnsi" w:hAnsiTheme="minorHAnsi"/>
            </w:rPr>
            <w:instrText xml:space="preserve"> TOC \o "1-3" \h \z \u </w:instrText>
          </w:r>
          <w:r w:rsidRPr="004C61B2">
            <w:rPr>
              <w:rFonts w:asciiTheme="minorHAnsi" w:hAnsiTheme="minorHAnsi"/>
            </w:rPr>
            <w:fldChar w:fldCharType="separate"/>
          </w:r>
          <w:hyperlink w:anchor="_Toc456938525" w:history="1">
            <w:r w:rsidR="00637707" w:rsidRPr="0094638C">
              <w:rPr>
                <w:rStyle w:val="Hypertextovodkaz"/>
                <w:noProof/>
              </w:rPr>
              <w:t>A. použitá Literatura a prameny</w:t>
            </w:r>
            <w:r w:rsidR="00637707">
              <w:rPr>
                <w:noProof/>
                <w:webHidden/>
              </w:rPr>
              <w:tab/>
            </w:r>
            <w:r w:rsidR="00637707">
              <w:rPr>
                <w:noProof/>
                <w:webHidden/>
              </w:rPr>
              <w:fldChar w:fldCharType="begin"/>
            </w:r>
            <w:r w:rsidR="00637707">
              <w:rPr>
                <w:noProof/>
                <w:webHidden/>
              </w:rPr>
              <w:instrText xml:space="preserve"> PAGEREF _Toc456938525 \h </w:instrText>
            </w:r>
            <w:r w:rsidR="00637707">
              <w:rPr>
                <w:noProof/>
                <w:webHidden/>
              </w:rPr>
            </w:r>
            <w:r w:rsidR="00637707">
              <w:rPr>
                <w:noProof/>
                <w:webHidden/>
              </w:rPr>
              <w:fldChar w:fldCharType="separate"/>
            </w:r>
            <w:r w:rsidR="006C1A7B">
              <w:rPr>
                <w:noProof/>
                <w:webHidden/>
              </w:rPr>
              <w:t>6</w:t>
            </w:r>
            <w:r w:rsidR="00637707">
              <w:rPr>
                <w:noProof/>
                <w:webHidden/>
              </w:rPr>
              <w:fldChar w:fldCharType="end"/>
            </w:r>
          </w:hyperlink>
        </w:p>
        <w:p w14:paraId="75FFBAFB" w14:textId="77777777" w:rsidR="00637707" w:rsidRPr="00637707" w:rsidRDefault="00637707" w:rsidP="00637707">
          <w:pPr>
            <w:rPr>
              <w:noProof/>
            </w:rPr>
          </w:pPr>
        </w:p>
        <w:p w14:paraId="6EB5171B" w14:textId="77777777" w:rsidR="00637707" w:rsidRDefault="002B7BCE">
          <w:pPr>
            <w:pStyle w:val="Obsah1"/>
            <w:tabs>
              <w:tab w:val="right" w:leader="dot" w:pos="10456"/>
            </w:tabs>
            <w:rPr>
              <w:rStyle w:val="Hypertextovodkaz"/>
              <w:noProof/>
            </w:rPr>
          </w:pPr>
          <w:hyperlink w:anchor="_Toc456938526" w:history="1">
            <w:r w:rsidR="00637707" w:rsidRPr="0094638C">
              <w:rPr>
                <w:rStyle w:val="Hypertextovodkaz"/>
                <w:noProof/>
              </w:rPr>
              <w:t>B. Seznam zkratek</w:t>
            </w:r>
            <w:r w:rsidR="00637707">
              <w:rPr>
                <w:noProof/>
                <w:webHidden/>
              </w:rPr>
              <w:tab/>
            </w:r>
            <w:r w:rsidR="00637707">
              <w:rPr>
                <w:noProof/>
                <w:webHidden/>
              </w:rPr>
              <w:fldChar w:fldCharType="begin"/>
            </w:r>
            <w:r w:rsidR="00637707">
              <w:rPr>
                <w:noProof/>
                <w:webHidden/>
              </w:rPr>
              <w:instrText xml:space="preserve"> PAGEREF _Toc456938526 \h </w:instrText>
            </w:r>
            <w:r w:rsidR="00637707">
              <w:rPr>
                <w:noProof/>
                <w:webHidden/>
              </w:rPr>
            </w:r>
            <w:r w:rsidR="00637707">
              <w:rPr>
                <w:noProof/>
                <w:webHidden/>
              </w:rPr>
              <w:fldChar w:fldCharType="separate"/>
            </w:r>
            <w:r w:rsidR="006C1A7B">
              <w:rPr>
                <w:noProof/>
                <w:webHidden/>
              </w:rPr>
              <w:t>7</w:t>
            </w:r>
            <w:r w:rsidR="00637707">
              <w:rPr>
                <w:noProof/>
                <w:webHidden/>
              </w:rPr>
              <w:fldChar w:fldCharType="end"/>
            </w:r>
          </w:hyperlink>
        </w:p>
        <w:p w14:paraId="3444649D" w14:textId="77777777" w:rsidR="00637707" w:rsidRPr="00637707" w:rsidRDefault="00637707" w:rsidP="00637707">
          <w:pPr>
            <w:rPr>
              <w:noProof/>
            </w:rPr>
          </w:pPr>
        </w:p>
        <w:p w14:paraId="3ED4B3FA" w14:textId="77777777" w:rsidR="00637707" w:rsidRDefault="002B7BCE">
          <w:pPr>
            <w:pStyle w:val="Obsah1"/>
            <w:tabs>
              <w:tab w:val="right" w:leader="dot" w:pos="10456"/>
            </w:tabs>
            <w:rPr>
              <w:rStyle w:val="Hypertextovodkaz"/>
              <w:noProof/>
            </w:rPr>
          </w:pPr>
          <w:hyperlink w:anchor="_Toc456938527" w:history="1">
            <w:r w:rsidR="006C1A7B">
              <w:rPr>
                <w:rStyle w:val="Hypertextovodkaz"/>
                <w:noProof/>
              </w:rPr>
              <w:t>C. O</w:t>
            </w:r>
            <w:r w:rsidR="00637707" w:rsidRPr="0094638C">
              <w:rPr>
                <w:rStyle w:val="Hypertextovodkaz"/>
                <w:noProof/>
              </w:rPr>
              <w:t>becné vymezení objektu charakteristiky</w:t>
            </w:r>
            <w:r w:rsidR="00637707">
              <w:rPr>
                <w:noProof/>
                <w:webHidden/>
              </w:rPr>
              <w:tab/>
            </w:r>
            <w:r w:rsidR="00637707">
              <w:rPr>
                <w:noProof/>
                <w:webHidden/>
              </w:rPr>
              <w:fldChar w:fldCharType="begin"/>
            </w:r>
            <w:r w:rsidR="00637707">
              <w:rPr>
                <w:noProof/>
                <w:webHidden/>
              </w:rPr>
              <w:instrText xml:space="preserve"> PAGEREF _Toc456938527 \h </w:instrText>
            </w:r>
            <w:r w:rsidR="00637707">
              <w:rPr>
                <w:noProof/>
                <w:webHidden/>
              </w:rPr>
            </w:r>
            <w:r w:rsidR="00637707">
              <w:rPr>
                <w:noProof/>
                <w:webHidden/>
              </w:rPr>
              <w:fldChar w:fldCharType="separate"/>
            </w:r>
            <w:r w:rsidR="006C1A7B">
              <w:rPr>
                <w:noProof/>
                <w:webHidden/>
              </w:rPr>
              <w:t>8</w:t>
            </w:r>
            <w:r w:rsidR="00637707">
              <w:rPr>
                <w:noProof/>
                <w:webHidden/>
              </w:rPr>
              <w:fldChar w:fldCharType="end"/>
            </w:r>
          </w:hyperlink>
        </w:p>
        <w:p w14:paraId="0109489A" w14:textId="77777777" w:rsidR="00637707" w:rsidRPr="00637707" w:rsidRDefault="00637707" w:rsidP="00637707">
          <w:pPr>
            <w:rPr>
              <w:noProof/>
            </w:rPr>
          </w:pPr>
        </w:p>
        <w:p w14:paraId="5C32FA0F" w14:textId="77777777" w:rsidR="00637707" w:rsidRDefault="002B7BCE">
          <w:pPr>
            <w:pStyle w:val="Obsah1"/>
            <w:tabs>
              <w:tab w:val="right" w:leader="dot" w:pos="10456"/>
            </w:tabs>
            <w:rPr>
              <w:rFonts w:asciiTheme="minorHAnsi" w:hAnsiTheme="minorHAnsi"/>
              <w:noProof/>
              <w:sz w:val="22"/>
              <w:szCs w:val="22"/>
              <w:lang w:eastAsia="cs-CZ"/>
            </w:rPr>
          </w:pPr>
          <w:hyperlink w:anchor="_Toc456938528" w:history="1">
            <w:r w:rsidR="00637707" w:rsidRPr="0094638C">
              <w:rPr>
                <w:rStyle w:val="Hypertextovodkaz"/>
                <w:noProof/>
              </w:rPr>
              <w:t>D. Poloha, rozloha a tvar SO obce Rebešovice</w:t>
            </w:r>
            <w:r w:rsidR="00637707">
              <w:rPr>
                <w:noProof/>
                <w:webHidden/>
              </w:rPr>
              <w:tab/>
            </w:r>
            <w:r w:rsidR="00637707">
              <w:rPr>
                <w:noProof/>
                <w:webHidden/>
              </w:rPr>
              <w:fldChar w:fldCharType="begin"/>
            </w:r>
            <w:r w:rsidR="00637707">
              <w:rPr>
                <w:noProof/>
                <w:webHidden/>
              </w:rPr>
              <w:instrText xml:space="preserve"> PAGEREF _Toc456938528 \h </w:instrText>
            </w:r>
            <w:r w:rsidR="00637707">
              <w:rPr>
                <w:noProof/>
                <w:webHidden/>
              </w:rPr>
            </w:r>
            <w:r w:rsidR="00637707">
              <w:rPr>
                <w:noProof/>
                <w:webHidden/>
              </w:rPr>
              <w:fldChar w:fldCharType="separate"/>
            </w:r>
            <w:r w:rsidR="006C1A7B">
              <w:rPr>
                <w:noProof/>
                <w:webHidden/>
              </w:rPr>
              <w:t>8</w:t>
            </w:r>
            <w:r w:rsidR="00637707">
              <w:rPr>
                <w:noProof/>
                <w:webHidden/>
              </w:rPr>
              <w:fldChar w:fldCharType="end"/>
            </w:r>
          </w:hyperlink>
        </w:p>
        <w:p w14:paraId="2AB0018B" w14:textId="77777777" w:rsidR="00637707" w:rsidRDefault="002B7BCE">
          <w:pPr>
            <w:pStyle w:val="Obsah2"/>
            <w:tabs>
              <w:tab w:val="right" w:leader="dot" w:pos="10456"/>
            </w:tabs>
            <w:rPr>
              <w:rFonts w:asciiTheme="minorHAnsi" w:hAnsiTheme="minorHAnsi"/>
              <w:noProof/>
              <w:sz w:val="22"/>
              <w:szCs w:val="22"/>
              <w:lang w:eastAsia="cs-CZ"/>
            </w:rPr>
          </w:pPr>
          <w:hyperlink w:anchor="_Toc456938529" w:history="1">
            <w:r w:rsidR="00637707" w:rsidRPr="0094638C">
              <w:rPr>
                <w:rStyle w:val="Hypertextovodkaz"/>
                <w:noProof/>
              </w:rPr>
              <w:t>I. Poloha</w:t>
            </w:r>
            <w:r w:rsidR="00637707">
              <w:rPr>
                <w:noProof/>
                <w:webHidden/>
              </w:rPr>
              <w:tab/>
            </w:r>
            <w:r w:rsidR="00637707">
              <w:rPr>
                <w:noProof/>
                <w:webHidden/>
              </w:rPr>
              <w:fldChar w:fldCharType="begin"/>
            </w:r>
            <w:r w:rsidR="00637707">
              <w:rPr>
                <w:noProof/>
                <w:webHidden/>
              </w:rPr>
              <w:instrText xml:space="preserve"> PAGEREF _Toc456938529 \h </w:instrText>
            </w:r>
            <w:r w:rsidR="00637707">
              <w:rPr>
                <w:noProof/>
                <w:webHidden/>
              </w:rPr>
            </w:r>
            <w:r w:rsidR="00637707">
              <w:rPr>
                <w:noProof/>
                <w:webHidden/>
              </w:rPr>
              <w:fldChar w:fldCharType="separate"/>
            </w:r>
            <w:r w:rsidR="006C1A7B">
              <w:rPr>
                <w:noProof/>
                <w:webHidden/>
              </w:rPr>
              <w:t>8</w:t>
            </w:r>
            <w:r w:rsidR="00637707">
              <w:rPr>
                <w:noProof/>
                <w:webHidden/>
              </w:rPr>
              <w:fldChar w:fldCharType="end"/>
            </w:r>
          </w:hyperlink>
        </w:p>
        <w:p w14:paraId="3D380C9C" w14:textId="77777777" w:rsidR="00637707" w:rsidRDefault="002B7BCE">
          <w:pPr>
            <w:pStyle w:val="Obsah2"/>
            <w:tabs>
              <w:tab w:val="right" w:leader="dot" w:pos="10456"/>
            </w:tabs>
            <w:rPr>
              <w:rFonts w:asciiTheme="minorHAnsi" w:hAnsiTheme="minorHAnsi"/>
              <w:noProof/>
              <w:sz w:val="22"/>
              <w:szCs w:val="22"/>
              <w:lang w:eastAsia="cs-CZ"/>
            </w:rPr>
          </w:pPr>
          <w:hyperlink w:anchor="_Toc456938530" w:history="1">
            <w:r w:rsidR="00637707" w:rsidRPr="0094638C">
              <w:rPr>
                <w:rStyle w:val="Hypertextovodkaz"/>
                <w:noProof/>
              </w:rPr>
              <w:t>II. rozloha SO obce Rebešovice</w:t>
            </w:r>
            <w:r w:rsidR="00637707">
              <w:rPr>
                <w:noProof/>
                <w:webHidden/>
              </w:rPr>
              <w:tab/>
            </w:r>
            <w:r w:rsidR="00637707">
              <w:rPr>
                <w:noProof/>
                <w:webHidden/>
              </w:rPr>
              <w:fldChar w:fldCharType="begin"/>
            </w:r>
            <w:r w:rsidR="00637707">
              <w:rPr>
                <w:noProof/>
                <w:webHidden/>
              </w:rPr>
              <w:instrText xml:space="preserve"> PAGEREF _Toc456938530 \h </w:instrText>
            </w:r>
            <w:r w:rsidR="00637707">
              <w:rPr>
                <w:noProof/>
                <w:webHidden/>
              </w:rPr>
            </w:r>
            <w:r w:rsidR="00637707">
              <w:rPr>
                <w:noProof/>
                <w:webHidden/>
              </w:rPr>
              <w:fldChar w:fldCharType="separate"/>
            </w:r>
            <w:r w:rsidR="006C1A7B">
              <w:rPr>
                <w:noProof/>
                <w:webHidden/>
              </w:rPr>
              <w:t>14</w:t>
            </w:r>
            <w:r w:rsidR="00637707">
              <w:rPr>
                <w:noProof/>
                <w:webHidden/>
              </w:rPr>
              <w:fldChar w:fldCharType="end"/>
            </w:r>
          </w:hyperlink>
        </w:p>
        <w:p w14:paraId="2A4891B8" w14:textId="77777777" w:rsidR="00637707" w:rsidRDefault="002B7BCE">
          <w:pPr>
            <w:pStyle w:val="Obsah2"/>
            <w:tabs>
              <w:tab w:val="right" w:leader="dot" w:pos="10456"/>
            </w:tabs>
            <w:rPr>
              <w:rStyle w:val="Hypertextovodkaz"/>
              <w:noProof/>
            </w:rPr>
          </w:pPr>
          <w:hyperlink w:anchor="_Toc456938531" w:history="1">
            <w:r w:rsidR="00637707" w:rsidRPr="0094638C">
              <w:rPr>
                <w:rStyle w:val="Hypertextovodkaz"/>
                <w:noProof/>
              </w:rPr>
              <w:t>III. tvar SO obce Rebešovice</w:t>
            </w:r>
            <w:r w:rsidR="00637707">
              <w:rPr>
                <w:noProof/>
                <w:webHidden/>
              </w:rPr>
              <w:tab/>
            </w:r>
            <w:r w:rsidR="00637707">
              <w:rPr>
                <w:noProof/>
                <w:webHidden/>
              </w:rPr>
              <w:fldChar w:fldCharType="begin"/>
            </w:r>
            <w:r w:rsidR="00637707">
              <w:rPr>
                <w:noProof/>
                <w:webHidden/>
              </w:rPr>
              <w:instrText xml:space="preserve"> PAGEREF _Toc456938531 \h </w:instrText>
            </w:r>
            <w:r w:rsidR="00637707">
              <w:rPr>
                <w:noProof/>
                <w:webHidden/>
              </w:rPr>
            </w:r>
            <w:r w:rsidR="00637707">
              <w:rPr>
                <w:noProof/>
                <w:webHidden/>
              </w:rPr>
              <w:fldChar w:fldCharType="separate"/>
            </w:r>
            <w:r w:rsidR="006C1A7B">
              <w:rPr>
                <w:noProof/>
                <w:webHidden/>
              </w:rPr>
              <w:t>14</w:t>
            </w:r>
            <w:r w:rsidR="00637707">
              <w:rPr>
                <w:noProof/>
                <w:webHidden/>
              </w:rPr>
              <w:fldChar w:fldCharType="end"/>
            </w:r>
          </w:hyperlink>
        </w:p>
        <w:p w14:paraId="3D0AF98A" w14:textId="77777777" w:rsidR="00637707" w:rsidRPr="00637707" w:rsidRDefault="00637707" w:rsidP="00637707">
          <w:pPr>
            <w:rPr>
              <w:noProof/>
            </w:rPr>
          </w:pPr>
        </w:p>
        <w:p w14:paraId="6913F7BA" w14:textId="77777777" w:rsidR="00637707" w:rsidRDefault="002B7BCE">
          <w:pPr>
            <w:pStyle w:val="Obsah1"/>
            <w:tabs>
              <w:tab w:val="right" w:leader="dot" w:pos="10456"/>
            </w:tabs>
            <w:rPr>
              <w:rFonts w:asciiTheme="minorHAnsi" w:hAnsiTheme="minorHAnsi"/>
              <w:noProof/>
              <w:sz w:val="22"/>
              <w:szCs w:val="22"/>
              <w:lang w:eastAsia="cs-CZ"/>
            </w:rPr>
          </w:pPr>
          <w:hyperlink w:anchor="_Toc456938532" w:history="1">
            <w:r w:rsidR="006C1A7B">
              <w:rPr>
                <w:rStyle w:val="Hypertextovodkaz"/>
                <w:noProof/>
              </w:rPr>
              <w:t>E. F</w:t>
            </w:r>
            <w:r w:rsidR="00637707" w:rsidRPr="0094638C">
              <w:rPr>
                <w:rStyle w:val="Hypertextovodkaz"/>
                <w:noProof/>
              </w:rPr>
              <w:t>yzická geografie SO obce Rebešovice</w:t>
            </w:r>
            <w:r w:rsidR="00637707">
              <w:rPr>
                <w:noProof/>
                <w:webHidden/>
              </w:rPr>
              <w:tab/>
            </w:r>
            <w:r w:rsidR="00637707">
              <w:rPr>
                <w:noProof/>
                <w:webHidden/>
              </w:rPr>
              <w:fldChar w:fldCharType="begin"/>
            </w:r>
            <w:r w:rsidR="00637707">
              <w:rPr>
                <w:noProof/>
                <w:webHidden/>
              </w:rPr>
              <w:instrText xml:space="preserve"> PAGEREF _Toc456938532 \h </w:instrText>
            </w:r>
            <w:r w:rsidR="00637707">
              <w:rPr>
                <w:noProof/>
                <w:webHidden/>
              </w:rPr>
            </w:r>
            <w:r w:rsidR="00637707">
              <w:rPr>
                <w:noProof/>
                <w:webHidden/>
              </w:rPr>
              <w:fldChar w:fldCharType="separate"/>
            </w:r>
            <w:r w:rsidR="006C1A7B">
              <w:rPr>
                <w:noProof/>
                <w:webHidden/>
              </w:rPr>
              <w:t>15</w:t>
            </w:r>
            <w:r w:rsidR="00637707">
              <w:rPr>
                <w:noProof/>
                <w:webHidden/>
              </w:rPr>
              <w:fldChar w:fldCharType="end"/>
            </w:r>
          </w:hyperlink>
        </w:p>
        <w:p w14:paraId="3E13772F" w14:textId="77777777" w:rsidR="00637707" w:rsidRDefault="002B7BCE">
          <w:pPr>
            <w:pStyle w:val="Obsah2"/>
            <w:tabs>
              <w:tab w:val="right" w:leader="dot" w:pos="10456"/>
            </w:tabs>
            <w:rPr>
              <w:rFonts w:asciiTheme="minorHAnsi" w:hAnsiTheme="minorHAnsi"/>
              <w:noProof/>
              <w:sz w:val="22"/>
              <w:szCs w:val="22"/>
              <w:lang w:eastAsia="cs-CZ"/>
            </w:rPr>
          </w:pPr>
          <w:hyperlink w:anchor="_Toc456938533" w:history="1">
            <w:r w:rsidR="00637707" w:rsidRPr="0094638C">
              <w:rPr>
                <w:rStyle w:val="Hypertextovodkaz"/>
                <w:noProof/>
              </w:rPr>
              <w:t>I. Geologie a geomorfologie</w:t>
            </w:r>
            <w:r w:rsidR="00637707">
              <w:rPr>
                <w:noProof/>
                <w:webHidden/>
              </w:rPr>
              <w:tab/>
            </w:r>
            <w:r w:rsidR="00637707">
              <w:rPr>
                <w:noProof/>
                <w:webHidden/>
              </w:rPr>
              <w:fldChar w:fldCharType="begin"/>
            </w:r>
            <w:r w:rsidR="00637707">
              <w:rPr>
                <w:noProof/>
                <w:webHidden/>
              </w:rPr>
              <w:instrText xml:space="preserve"> PAGEREF _Toc456938533 \h </w:instrText>
            </w:r>
            <w:r w:rsidR="00637707">
              <w:rPr>
                <w:noProof/>
                <w:webHidden/>
              </w:rPr>
            </w:r>
            <w:r w:rsidR="00637707">
              <w:rPr>
                <w:noProof/>
                <w:webHidden/>
              </w:rPr>
              <w:fldChar w:fldCharType="separate"/>
            </w:r>
            <w:r w:rsidR="006C1A7B">
              <w:rPr>
                <w:noProof/>
                <w:webHidden/>
              </w:rPr>
              <w:t>15</w:t>
            </w:r>
            <w:r w:rsidR="00637707">
              <w:rPr>
                <w:noProof/>
                <w:webHidden/>
              </w:rPr>
              <w:fldChar w:fldCharType="end"/>
            </w:r>
          </w:hyperlink>
        </w:p>
        <w:p w14:paraId="0BD00D09" w14:textId="77777777" w:rsidR="00637707" w:rsidRDefault="002B7BCE">
          <w:pPr>
            <w:pStyle w:val="Obsah2"/>
            <w:tabs>
              <w:tab w:val="right" w:leader="dot" w:pos="10456"/>
            </w:tabs>
            <w:rPr>
              <w:rFonts w:asciiTheme="minorHAnsi" w:hAnsiTheme="minorHAnsi"/>
              <w:noProof/>
              <w:sz w:val="22"/>
              <w:szCs w:val="22"/>
              <w:lang w:eastAsia="cs-CZ"/>
            </w:rPr>
          </w:pPr>
          <w:hyperlink w:anchor="_Toc456938534" w:history="1">
            <w:r w:rsidR="00637707" w:rsidRPr="0094638C">
              <w:rPr>
                <w:rStyle w:val="Hypertextovodkaz"/>
                <w:noProof/>
              </w:rPr>
              <w:t>II. Klima</w:t>
            </w:r>
            <w:r w:rsidR="00637707">
              <w:rPr>
                <w:noProof/>
                <w:webHidden/>
              </w:rPr>
              <w:tab/>
            </w:r>
            <w:r w:rsidR="00637707">
              <w:rPr>
                <w:noProof/>
                <w:webHidden/>
              </w:rPr>
              <w:fldChar w:fldCharType="begin"/>
            </w:r>
            <w:r w:rsidR="00637707">
              <w:rPr>
                <w:noProof/>
                <w:webHidden/>
              </w:rPr>
              <w:instrText xml:space="preserve"> PAGEREF _Toc456938534 \h </w:instrText>
            </w:r>
            <w:r w:rsidR="00637707">
              <w:rPr>
                <w:noProof/>
                <w:webHidden/>
              </w:rPr>
            </w:r>
            <w:r w:rsidR="00637707">
              <w:rPr>
                <w:noProof/>
                <w:webHidden/>
              </w:rPr>
              <w:fldChar w:fldCharType="separate"/>
            </w:r>
            <w:r w:rsidR="006C1A7B">
              <w:rPr>
                <w:noProof/>
                <w:webHidden/>
              </w:rPr>
              <w:t>17</w:t>
            </w:r>
            <w:r w:rsidR="00637707">
              <w:rPr>
                <w:noProof/>
                <w:webHidden/>
              </w:rPr>
              <w:fldChar w:fldCharType="end"/>
            </w:r>
          </w:hyperlink>
        </w:p>
        <w:p w14:paraId="4790C645" w14:textId="77777777" w:rsidR="00637707" w:rsidRDefault="002B7BCE">
          <w:pPr>
            <w:pStyle w:val="Obsah2"/>
            <w:tabs>
              <w:tab w:val="right" w:leader="dot" w:pos="10456"/>
            </w:tabs>
            <w:rPr>
              <w:rFonts w:asciiTheme="minorHAnsi" w:hAnsiTheme="minorHAnsi"/>
              <w:noProof/>
              <w:sz w:val="22"/>
              <w:szCs w:val="22"/>
              <w:lang w:eastAsia="cs-CZ"/>
            </w:rPr>
          </w:pPr>
          <w:hyperlink w:anchor="_Toc456938535" w:history="1">
            <w:r w:rsidR="00637707" w:rsidRPr="0094638C">
              <w:rPr>
                <w:rStyle w:val="Hypertextovodkaz"/>
                <w:noProof/>
              </w:rPr>
              <w:t>III. Hydrogeografie</w:t>
            </w:r>
            <w:r w:rsidR="00637707">
              <w:rPr>
                <w:noProof/>
                <w:webHidden/>
              </w:rPr>
              <w:tab/>
            </w:r>
            <w:r w:rsidR="00637707">
              <w:rPr>
                <w:noProof/>
                <w:webHidden/>
              </w:rPr>
              <w:fldChar w:fldCharType="begin"/>
            </w:r>
            <w:r w:rsidR="00637707">
              <w:rPr>
                <w:noProof/>
                <w:webHidden/>
              </w:rPr>
              <w:instrText xml:space="preserve"> PAGEREF _Toc456938535 \h </w:instrText>
            </w:r>
            <w:r w:rsidR="00637707">
              <w:rPr>
                <w:noProof/>
                <w:webHidden/>
              </w:rPr>
            </w:r>
            <w:r w:rsidR="00637707">
              <w:rPr>
                <w:noProof/>
                <w:webHidden/>
              </w:rPr>
              <w:fldChar w:fldCharType="separate"/>
            </w:r>
            <w:r w:rsidR="006C1A7B">
              <w:rPr>
                <w:noProof/>
                <w:webHidden/>
              </w:rPr>
              <w:t>18</w:t>
            </w:r>
            <w:r w:rsidR="00637707">
              <w:rPr>
                <w:noProof/>
                <w:webHidden/>
              </w:rPr>
              <w:fldChar w:fldCharType="end"/>
            </w:r>
          </w:hyperlink>
        </w:p>
        <w:p w14:paraId="18132128" w14:textId="77777777" w:rsidR="00637707" w:rsidRDefault="002B7BCE">
          <w:pPr>
            <w:pStyle w:val="Obsah2"/>
            <w:tabs>
              <w:tab w:val="right" w:leader="dot" w:pos="10456"/>
            </w:tabs>
            <w:rPr>
              <w:rFonts w:asciiTheme="minorHAnsi" w:hAnsiTheme="minorHAnsi"/>
              <w:noProof/>
              <w:sz w:val="22"/>
              <w:szCs w:val="22"/>
              <w:lang w:eastAsia="cs-CZ"/>
            </w:rPr>
          </w:pPr>
          <w:hyperlink w:anchor="_Toc456938536" w:history="1">
            <w:r w:rsidR="00637707" w:rsidRPr="0094638C">
              <w:rPr>
                <w:rStyle w:val="Hypertextovodkaz"/>
                <w:noProof/>
              </w:rPr>
              <w:t>IV. Pedogeografie</w:t>
            </w:r>
            <w:r w:rsidR="00637707">
              <w:rPr>
                <w:noProof/>
                <w:webHidden/>
              </w:rPr>
              <w:tab/>
            </w:r>
            <w:r w:rsidR="00637707">
              <w:rPr>
                <w:noProof/>
                <w:webHidden/>
              </w:rPr>
              <w:fldChar w:fldCharType="begin"/>
            </w:r>
            <w:r w:rsidR="00637707">
              <w:rPr>
                <w:noProof/>
                <w:webHidden/>
              </w:rPr>
              <w:instrText xml:space="preserve"> PAGEREF _Toc456938536 \h </w:instrText>
            </w:r>
            <w:r w:rsidR="00637707">
              <w:rPr>
                <w:noProof/>
                <w:webHidden/>
              </w:rPr>
            </w:r>
            <w:r w:rsidR="00637707">
              <w:rPr>
                <w:noProof/>
                <w:webHidden/>
              </w:rPr>
              <w:fldChar w:fldCharType="separate"/>
            </w:r>
            <w:r w:rsidR="006C1A7B">
              <w:rPr>
                <w:noProof/>
                <w:webHidden/>
              </w:rPr>
              <w:t>20</w:t>
            </w:r>
            <w:r w:rsidR="00637707">
              <w:rPr>
                <w:noProof/>
                <w:webHidden/>
              </w:rPr>
              <w:fldChar w:fldCharType="end"/>
            </w:r>
          </w:hyperlink>
        </w:p>
        <w:p w14:paraId="30EBB813" w14:textId="77777777" w:rsidR="00637707" w:rsidRDefault="002B7BCE">
          <w:pPr>
            <w:pStyle w:val="Obsah2"/>
            <w:tabs>
              <w:tab w:val="right" w:leader="dot" w:pos="10456"/>
            </w:tabs>
            <w:rPr>
              <w:rFonts w:asciiTheme="minorHAnsi" w:hAnsiTheme="minorHAnsi"/>
              <w:noProof/>
              <w:sz w:val="22"/>
              <w:szCs w:val="22"/>
              <w:lang w:eastAsia="cs-CZ"/>
            </w:rPr>
          </w:pPr>
          <w:hyperlink w:anchor="_Toc456938537" w:history="1">
            <w:r w:rsidR="00637707" w:rsidRPr="0094638C">
              <w:rPr>
                <w:rStyle w:val="Hypertextovodkaz"/>
                <w:noProof/>
              </w:rPr>
              <w:t>V. Biogeografie</w:t>
            </w:r>
            <w:r w:rsidR="00637707">
              <w:rPr>
                <w:noProof/>
                <w:webHidden/>
              </w:rPr>
              <w:tab/>
            </w:r>
            <w:r w:rsidR="00637707">
              <w:rPr>
                <w:noProof/>
                <w:webHidden/>
              </w:rPr>
              <w:fldChar w:fldCharType="begin"/>
            </w:r>
            <w:r w:rsidR="00637707">
              <w:rPr>
                <w:noProof/>
                <w:webHidden/>
              </w:rPr>
              <w:instrText xml:space="preserve"> PAGEREF _Toc456938537 \h </w:instrText>
            </w:r>
            <w:r w:rsidR="00637707">
              <w:rPr>
                <w:noProof/>
                <w:webHidden/>
              </w:rPr>
            </w:r>
            <w:r w:rsidR="00637707">
              <w:rPr>
                <w:noProof/>
                <w:webHidden/>
              </w:rPr>
              <w:fldChar w:fldCharType="separate"/>
            </w:r>
            <w:r w:rsidR="006C1A7B">
              <w:rPr>
                <w:noProof/>
                <w:webHidden/>
              </w:rPr>
              <w:t>20</w:t>
            </w:r>
            <w:r w:rsidR="00637707">
              <w:rPr>
                <w:noProof/>
                <w:webHidden/>
              </w:rPr>
              <w:fldChar w:fldCharType="end"/>
            </w:r>
          </w:hyperlink>
        </w:p>
        <w:p w14:paraId="5E0181C0" w14:textId="77777777" w:rsidR="00637707" w:rsidRDefault="002B7BCE">
          <w:pPr>
            <w:pStyle w:val="Obsah2"/>
            <w:tabs>
              <w:tab w:val="right" w:leader="dot" w:pos="10456"/>
            </w:tabs>
            <w:rPr>
              <w:rStyle w:val="Hypertextovodkaz"/>
              <w:noProof/>
            </w:rPr>
          </w:pPr>
          <w:hyperlink w:anchor="_Toc456938538" w:history="1">
            <w:r w:rsidR="00637707" w:rsidRPr="0094638C">
              <w:rPr>
                <w:rStyle w:val="Hypertextovodkaz"/>
                <w:noProof/>
              </w:rPr>
              <w:t>VI. Přírodní krajina a její rizika</w:t>
            </w:r>
            <w:r w:rsidR="00637707">
              <w:rPr>
                <w:noProof/>
                <w:webHidden/>
              </w:rPr>
              <w:tab/>
            </w:r>
            <w:r w:rsidR="00637707">
              <w:rPr>
                <w:noProof/>
                <w:webHidden/>
              </w:rPr>
              <w:fldChar w:fldCharType="begin"/>
            </w:r>
            <w:r w:rsidR="00637707">
              <w:rPr>
                <w:noProof/>
                <w:webHidden/>
              </w:rPr>
              <w:instrText xml:space="preserve"> PAGEREF _Toc456938538 \h </w:instrText>
            </w:r>
            <w:r w:rsidR="00637707">
              <w:rPr>
                <w:noProof/>
                <w:webHidden/>
              </w:rPr>
            </w:r>
            <w:r w:rsidR="00637707">
              <w:rPr>
                <w:noProof/>
                <w:webHidden/>
              </w:rPr>
              <w:fldChar w:fldCharType="separate"/>
            </w:r>
            <w:r w:rsidR="006C1A7B">
              <w:rPr>
                <w:noProof/>
                <w:webHidden/>
              </w:rPr>
              <w:t>22</w:t>
            </w:r>
            <w:r w:rsidR="00637707">
              <w:rPr>
                <w:noProof/>
                <w:webHidden/>
              </w:rPr>
              <w:fldChar w:fldCharType="end"/>
            </w:r>
          </w:hyperlink>
        </w:p>
        <w:p w14:paraId="7ADB7C36" w14:textId="77777777" w:rsidR="00637707" w:rsidRPr="00637707" w:rsidRDefault="00637707" w:rsidP="00637707">
          <w:pPr>
            <w:rPr>
              <w:noProof/>
            </w:rPr>
          </w:pPr>
        </w:p>
        <w:p w14:paraId="51391F2C" w14:textId="77777777" w:rsidR="00637707" w:rsidRDefault="002B7BCE">
          <w:pPr>
            <w:pStyle w:val="Obsah1"/>
            <w:tabs>
              <w:tab w:val="right" w:leader="dot" w:pos="10456"/>
            </w:tabs>
            <w:rPr>
              <w:rFonts w:asciiTheme="minorHAnsi" w:hAnsiTheme="minorHAnsi"/>
              <w:noProof/>
              <w:sz w:val="22"/>
              <w:szCs w:val="22"/>
              <w:lang w:eastAsia="cs-CZ"/>
            </w:rPr>
          </w:pPr>
          <w:hyperlink w:anchor="_Toc456938539" w:history="1">
            <w:r w:rsidR="00637707" w:rsidRPr="0094638C">
              <w:rPr>
                <w:rStyle w:val="Hypertextovodkaz"/>
                <w:noProof/>
              </w:rPr>
              <w:t>F. Demogeografie</w:t>
            </w:r>
            <w:r w:rsidR="00637707">
              <w:rPr>
                <w:noProof/>
                <w:webHidden/>
              </w:rPr>
              <w:tab/>
            </w:r>
            <w:r w:rsidR="00637707">
              <w:rPr>
                <w:noProof/>
                <w:webHidden/>
              </w:rPr>
              <w:fldChar w:fldCharType="begin"/>
            </w:r>
            <w:r w:rsidR="00637707">
              <w:rPr>
                <w:noProof/>
                <w:webHidden/>
              </w:rPr>
              <w:instrText xml:space="preserve"> PAGEREF _Toc456938539 \h </w:instrText>
            </w:r>
            <w:r w:rsidR="00637707">
              <w:rPr>
                <w:noProof/>
                <w:webHidden/>
              </w:rPr>
            </w:r>
            <w:r w:rsidR="00637707">
              <w:rPr>
                <w:noProof/>
                <w:webHidden/>
              </w:rPr>
              <w:fldChar w:fldCharType="separate"/>
            </w:r>
            <w:r w:rsidR="006C1A7B">
              <w:rPr>
                <w:noProof/>
                <w:webHidden/>
              </w:rPr>
              <w:t>24</w:t>
            </w:r>
            <w:r w:rsidR="00637707">
              <w:rPr>
                <w:noProof/>
                <w:webHidden/>
              </w:rPr>
              <w:fldChar w:fldCharType="end"/>
            </w:r>
          </w:hyperlink>
        </w:p>
        <w:p w14:paraId="176DC90F" w14:textId="77777777" w:rsidR="00637707" w:rsidRDefault="002B7BCE">
          <w:pPr>
            <w:pStyle w:val="Obsah2"/>
            <w:tabs>
              <w:tab w:val="right" w:leader="dot" w:pos="10456"/>
            </w:tabs>
            <w:rPr>
              <w:rFonts w:asciiTheme="minorHAnsi" w:hAnsiTheme="minorHAnsi"/>
              <w:noProof/>
              <w:sz w:val="22"/>
              <w:szCs w:val="22"/>
              <w:lang w:eastAsia="cs-CZ"/>
            </w:rPr>
          </w:pPr>
          <w:hyperlink w:anchor="_Toc456938540" w:history="1">
            <w:r w:rsidR="00637707" w:rsidRPr="0094638C">
              <w:rPr>
                <w:rStyle w:val="Hypertextovodkaz"/>
                <w:noProof/>
              </w:rPr>
              <w:t>I. Počet a hustota obyvatel</w:t>
            </w:r>
            <w:r w:rsidR="00637707">
              <w:rPr>
                <w:noProof/>
                <w:webHidden/>
              </w:rPr>
              <w:tab/>
            </w:r>
            <w:r w:rsidR="00637707">
              <w:rPr>
                <w:noProof/>
                <w:webHidden/>
              </w:rPr>
              <w:fldChar w:fldCharType="begin"/>
            </w:r>
            <w:r w:rsidR="00637707">
              <w:rPr>
                <w:noProof/>
                <w:webHidden/>
              </w:rPr>
              <w:instrText xml:space="preserve"> PAGEREF _Toc456938540 \h </w:instrText>
            </w:r>
            <w:r w:rsidR="00637707">
              <w:rPr>
                <w:noProof/>
                <w:webHidden/>
              </w:rPr>
            </w:r>
            <w:r w:rsidR="00637707">
              <w:rPr>
                <w:noProof/>
                <w:webHidden/>
              </w:rPr>
              <w:fldChar w:fldCharType="separate"/>
            </w:r>
            <w:r w:rsidR="006C1A7B">
              <w:rPr>
                <w:noProof/>
                <w:webHidden/>
              </w:rPr>
              <w:t>24</w:t>
            </w:r>
            <w:r w:rsidR="00637707">
              <w:rPr>
                <w:noProof/>
                <w:webHidden/>
              </w:rPr>
              <w:fldChar w:fldCharType="end"/>
            </w:r>
          </w:hyperlink>
        </w:p>
        <w:p w14:paraId="69C6F167" w14:textId="77777777" w:rsidR="00637707" w:rsidRDefault="002B7BCE">
          <w:pPr>
            <w:pStyle w:val="Obsah2"/>
            <w:tabs>
              <w:tab w:val="right" w:leader="dot" w:pos="10456"/>
            </w:tabs>
            <w:rPr>
              <w:rFonts w:asciiTheme="minorHAnsi" w:hAnsiTheme="minorHAnsi"/>
              <w:noProof/>
              <w:sz w:val="22"/>
              <w:szCs w:val="22"/>
              <w:lang w:eastAsia="cs-CZ"/>
            </w:rPr>
          </w:pPr>
          <w:hyperlink w:anchor="_Toc456938541" w:history="1">
            <w:r w:rsidR="00637707" w:rsidRPr="0094638C">
              <w:rPr>
                <w:rStyle w:val="Hypertextovodkaz"/>
                <w:noProof/>
              </w:rPr>
              <w:t>II. struktura obyvatelstva obce podle věku a pohlaví</w:t>
            </w:r>
            <w:r w:rsidR="00637707">
              <w:rPr>
                <w:noProof/>
                <w:webHidden/>
              </w:rPr>
              <w:tab/>
            </w:r>
            <w:r w:rsidR="00637707">
              <w:rPr>
                <w:noProof/>
                <w:webHidden/>
              </w:rPr>
              <w:fldChar w:fldCharType="begin"/>
            </w:r>
            <w:r w:rsidR="00637707">
              <w:rPr>
                <w:noProof/>
                <w:webHidden/>
              </w:rPr>
              <w:instrText xml:space="preserve"> PAGEREF _Toc456938541 \h </w:instrText>
            </w:r>
            <w:r w:rsidR="00637707">
              <w:rPr>
                <w:noProof/>
                <w:webHidden/>
              </w:rPr>
            </w:r>
            <w:r w:rsidR="00637707">
              <w:rPr>
                <w:noProof/>
                <w:webHidden/>
              </w:rPr>
              <w:fldChar w:fldCharType="separate"/>
            </w:r>
            <w:r w:rsidR="006C1A7B">
              <w:rPr>
                <w:noProof/>
                <w:webHidden/>
              </w:rPr>
              <w:t>35</w:t>
            </w:r>
            <w:r w:rsidR="00637707">
              <w:rPr>
                <w:noProof/>
                <w:webHidden/>
              </w:rPr>
              <w:fldChar w:fldCharType="end"/>
            </w:r>
          </w:hyperlink>
        </w:p>
        <w:p w14:paraId="1027FC06" w14:textId="77777777" w:rsidR="00637707" w:rsidRDefault="002B7BCE">
          <w:pPr>
            <w:pStyle w:val="Obsah2"/>
            <w:tabs>
              <w:tab w:val="right" w:leader="dot" w:pos="10456"/>
            </w:tabs>
            <w:rPr>
              <w:rFonts w:asciiTheme="minorHAnsi" w:hAnsiTheme="minorHAnsi"/>
              <w:noProof/>
              <w:sz w:val="22"/>
              <w:szCs w:val="22"/>
              <w:lang w:eastAsia="cs-CZ"/>
            </w:rPr>
          </w:pPr>
          <w:hyperlink w:anchor="_Toc456938542" w:history="1">
            <w:r w:rsidR="00637707" w:rsidRPr="0094638C">
              <w:rPr>
                <w:rStyle w:val="Hypertextovodkaz"/>
                <w:noProof/>
              </w:rPr>
              <w:t>III. Etnická struktura</w:t>
            </w:r>
            <w:r w:rsidR="00637707">
              <w:rPr>
                <w:noProof/>
                <w:webHidden/>
              </w:rPr>
              <w:tab/>
            </w:r>
            <w:r w:rsidR="00637707">
              <w:rPr>
                <w:noProof/>
                <w:webHidden/>
              </w:rPr>
              <w:fldChar w:fldCharType="begin"/>
            </w:r>
            <w:r w:rsidR="00637707">
              <w:rPr>
                <w:noProof/>
                <w:webHidden/>
              </w:rPr>
              <w:instrText xml:space="preserve"> PAGEREF _Toc456938542 \h </w:instrText>
            </w:r>
            <w:r w:rsidR="00637707">
              <w:rPr>
                <w:noProof/>
                <w:webHidden/>
              </w:rPr>
            </w:r>
            <w:r w:rsidR="00637707">
              <w:rPr>
                <w:noProof/>
                <w:webHidden/>
              </w:rPr>
              <w:fldChar w:fldCharType="separate"/>
            </w:r>
            <w:r w:rsidR="006C1A7B">
              <w:rPr>
                <w:noProof/>
                <w:webHidden/>
              </w:rPr>
              <w:t>38</w:t>
            </w:r>
            <w:r w:rsidR="00637707">
              <w:rPr>
                <w:noProof/>
                <w:webHidden/>
              </w:rPr>
              <w:fldChar w:fldCharType="end"/>
            </w:r>
          </w:hyperlink>
        </w:p>
        <w:p w14:paraId="68FC3277" w14:textId="77777777" w:rsidR="00637707" w:rsidRDefault="002B7BCE">
          <w:pPr>
            <w:pStyle w:val="Obsah2"/>
            <w:tabs>
              <w:tab w:val="right" w:leader="dot" w:pos="10456"/>
            </w:tabs>
            <w:rPr>
              <w:rFonts w:asciiTheme="minorHAnsi" w:hAnsiTheme="minorHAnsi"/>
              <w:noProof/>
              <w:sz w:val="22"/>
              <w:szCs w:val="22"/>
              <w:lang w:eastAsia="cs-CZ"/>
            </w:rPr>
          </w:pPr>
          <w:hyperlink w:anchor="_Toc456938543" w:history="1">
            <w:r w:rsidR="00637707" w:rsidRPr="0094638C">
              <w:rPr>
                <w:rStyle w:val="Hypertextovodkaz"/>
                <w:noProof/>
              </w:rPr>
              <w:t>IV. struktura podle náboženství</w:t>
            </w:r>
            <w:r w:rsidR="00637707">
              <w:rPr>
                <w:noProof/>
                <w:webHidden/>
              </w:rPr>
              <w:tab/>
            </w:r>
            <w:r w:rsidR="00637707">
              <w:rPr>
                <w:noProof/>
                <w:webHidden/>
              </w:rPr>
              <w:fldChar w:fldCharType="begin"/>
            </w:r>
            <w:r w:rsidR="00637707">
              <w:rPr>
                <w:noProof/>
                <w:webHidden/>
              </w:rPr>
              <w:instrText xml:space="preserve"> PAGEREF _Toc456938543 \h </w:instrText>
            </w:r>
            <w:r w:rsidR="00637707">
              <w:rPr>
                <w:noProof/>
                <w:webHidden/>
              </w:rPr>
            </w:r>
            <w:r w:rsidR="00637707">
              <w:rPr>
                <w:noProof/>
                <w:webHidden/>
              </w:rPr>
              <w:fldChar w:fldCharType="separate"/>
            </w:r>
            <w:r w:rsidR="006C1A7B">
              <w:rPr>
                <w:noProof/>
                <w:webHidden/>
              </w:rPr>
              <w:t>38</w:t>
            </w:r>
            <w:r w:rsidR="00637707">
              <w:rPr>
                <w:noProof/>
                <w:webHidden/>
              </w:rPr>
              <w:fldChar w:fldCharType="end"/>
            </w:r>
          </w:hyperlink>
        </w:p>
        <w:p w14:paraId="2E28F997" w14:textId="77777777" w:rsidR="00637707" w:rsidRDefault="002B7BCE">
          <w:pPr>
            <w:pStyle w:val="Obsah2"/>
            <w:tabs>
              <w:tab w:val="right" w:leader="dot" w:pos="10456"/>
            </w:tabs>
            <w:rPr>
              <w:rStyle w:val="Hypertextovodkaz"/>
              <w:noProof/>
            </w:rPr>
          </w:pPr>
          <w:hyperlink w:anchor="_Toc456938544" w:history="1">
            <w:r w:rsidR="00637707" w:rsidRPr="0094638C">
              <w:rPr>
                <w:rStyle w:val="Hypertextovodkaz"/>
                <w:noProof/>
              </w:rPr>
              <w:t>V. Rodinný stav obyvatelstva a domácnosti</w:t>
            </w:r>
            <w:r w:rsidR="00637707">
              <w:rPr>
                <w:noProof/>
                <w:webHidden/>
              </w:rPr>
              <w:tab/>
            </w:r>
            <w:r w:rsidR="00637707">
              <w:rPr>
                <w:noProof/>
                <w:webHidden/>
              </w:rPr>
              <w:fldChar w:fldCharType="begin"/>
            </w:r>
            <w:r w:rsidR="00637707">
              <w:rPr>
                <w:noProof/>
                <w:webHidden/>
              </w:rPr>
              <w:instrText xml:space="preserve"> PAGEREF _Toc456938544 \h </w:instrText>
            </w:r>
            <w:r w:rsidR="00637707">
              <w:rPr>
                <w:noProof/>
                <w:webHidden/>
              </w:rPr>
            </w:r>
            <w:r w:rsidR="00637707">
              <w:rPr>
                <w:noProof/>
                <w:webHidden/>
              </w:rPr>
              <w:fldChar w:fldCharType="separate"/>
            </w:r>
            <w:r w:rsidR="006C1A7B">
              <w:rPr>
                <w:noProof/>
                <w:webHidden/>
              </w:rPr>
              <w:t>39</w:t>
            </w:r>
            <w:r w:rsidR="00637707">
              <w:rPr>
                <w:noProof/>
                <w:webHidden/>
              </w:rPr>
              <w:fldChar w:fldCharType="end"/>
            </w:r>
          </w:hyperlink>
        </w:p>
        <w:p w14:paraId="74FBE115" w14:textId="77777777" w:rsidR="00637707" w:rsidRPr="00637707" w:rsidRDefault="00637707" w:rsidP="00637707">
          <w:pPr>
            <w:rPr>
              <w:noProof/>
            </w:rPr>
          </w:pPr>
        </w:p>
        <w:p w14:paraId="7DF6CA8D" w14:textId="77777777" w:rsidR="00637707" w:rsidRDefault="002B7BCE">
          <w:pPr>
            <w:pStyle w:val="Obsah1"/>
            <w:tabs>
              <w:tab w:val="right" w:leader="dot" w:pos="10456"/>
            </w:tabs>
            <w:rPr>
              <w:rFonts w:asciiTheme="minorHAnsi" w:hAnsiTheme="minorHAnsi"/>
              <w:noProof/>
              <w:sz w:val="22"/>
              <w:szCs w:val="22"/>
              <w:lang w:eastAsia="cs-CZ"/>
            </w:rPr>
          </w:pPr>
          <w:hyperlink w:anchor="_Toc456938545" w:history="1">
            <w:r w:rsidR="00637707" w:rsidRPr="0094638C">
              <w:rPr>
                <w:rStyle w:val="Hypertextovodkaz"/>
                <w:noProof/>
              </w:rPr>
              <w:t>G. Sídelní struktura</w:t>
            </w:r>
            <w:r w:rsidR="00637707">
              <w:rPr>
                <w:noProof/>
                <w:webHidden/>
              </w:rPr>
              <w:tab/>
            </w:r>
            <w:r w:rsidR="00637707">
              <w:rPr>
                <w:noProof/>
                <w:webHidden/>
              </w:rPr>
              <w:fldChar w:fldCharType="begin"/>
            </w:r>
            <w:r w:rsidR="00637707">
              <w:rPr>
                <w:noProof/>
                <w:webHidden/>
              </w:rPr>
              <w:instrText xml:space="preserve"> PAGEREF _Toc456938545 \h </w:instrText>
            </w:r>
            <w:r w:rsidR="00637707">
              <w:rPr>
                <w:noProof/>
                <w:webHidden/>
              </w:rPr>
            </w:r>
            <w:r w:rsidR="00637707">
              <w:rPr>
                <w:noProof/>
                <w:webHidden/>
              </w:rPr>
              <w:fldChar w:fldCharType="separate"/>
            </w:r>
            <w:r w:rsidR="006C1A7B">
              <w:rPr>
                <w:noProof/>
                <w:webHidden/>
              </w:rPr>
              <w:t>41</w:t>
            </w:r>
            <w:r w:rsidR="00637707">
              <w:rPr>
                <w:noProof/>
                <w:webHidden/>
              </w:rPr>
              <w:fldChar w:fldCharType="end"/>
            </w:r>
          </w:hyperlink>
        </w:p>
        <w:p w14:paraId="7FC58106" w14:textId="77777777" w:rsidR="00637707" w:rsidRDefault="002B7BCE">
          <w:pPr>
            <w:pStyle w:val="Obsah2"/>
            <w:tabs>
              <w:tab w:val="right" w:leader="dot" w:pos="10456"/>
            </w:tabs>
            <w:rPr>
              <w:rFonts w:asciiTheme="minorHAnsi" w:hAnsiTheme="minorHAnsi"/>
              <w:noProof/>
              <w:sz w:val="22"/>
              <w:szCs w:val="22"/>
              <w:lang w:eastAsia="cs-CZ"/>
            </w:rPr>
          </w:pPr>
          <w:hyperlink w:anchor="_Toc456938546" w:history="1">
            <w:r w:rsidR="00637707" w:rsidRPr="0094638C">
              <w:rPr>
                <w:rStyle w:val="Hypertextovodkaz"/>
                <w:noProof/>
              </w:rPr>
              <w:t>I. Vývoj a typ sídla</w:t>
            </w:r>
            <w:r w:rsidR="00637707">
              <w:rPr>
                <w:noProof/>
                <w:webHidden/>
              </w:rPr>
              <w:tab/>
            </w:r>
            <w:r w:rsidR="00637707">
              <w:rPr>
                <w:noProof/>
                <w:webHidden/>
              </w:rPr>
              <w:fldChar w:fldCharType="begin"/>
            </w:r>
            <w:r w:rsidR="00637707">
              <w:rPr>
                <w:noProof/>
                <w:webHidden/>
              </w:rPr>
              <w:instrText xml:space="preserve"> PAGEREF _Toc456938546 \h </w:instrText>
            </w:r>
            <w:r w:rsidR="00637707">
              <w:rPr>
                <w:noProof/>
                <w:webHidden/>
              </w:rPr>
            </w:r>
            <w:r w:rsidR="00637707">
              <w:rPr>
                <w:noProof/>
                <w:webHidden/>
              </w:rPr>
              <w:fldChar w:fldCharType="separate"/>
            </w:r>
            <w:r w:rsidR="006C1A7B">
              <w:rPr>
                <w:noProof/>
                <w:webHidden/>
              </w:rPr>
              <w:t>41</w:t>
            </w:r>
            <w:r w:rsidR="00637707">
              <w:rPr>
                <w:noProof/>
                <w:webHidden/>
              </w:rPr>
              <w:fldChar w:fldCharType="end"/>
            </w:r>
          </w:hyperlink>
        </w:p>
        <w:p w14:paraId="56F3C27B" w14:textId="77777777" w:rsidR="00637707" w:rsidRDefault="002B7BCE">
          <w:pPr>
            <w:pStyle w:val="Obsah2"/>
            <w:tabs>
              <w:tab w:val="right" w:leader="dot" w:pos="10456"/>
            </w:tabs>
            <w:rPr>
              <w:rFonts w:asciiTheme="minorHAnsi" w:hAnsiTheme="minorHAnsi"/>
              <w:noProof/>
              <w:sz w:val="22"/>
              <w:szCs w:val="22"/>
              <w:lang w:eastAsia="cs-CZ"/>
            </w:rPr>
          </w:pPr>
          <w:hyperlink w:anchor="_Toc456938547" w:history="1">
            <w:r w:rsidR="00637707" w:rsidRPr="0094638C">
              <w:rPr>
                <w:rStyle w:val="Hypertextovodkaz"/>
                <w:noProof/>
              </w:rPr>
              <w:t>II. Domy</w:t>
            </w:r>
            <w:r w:rsidR="00637707">
              <w:rPr>
                <w:noProof/>
                <w:webHidden/>
              </w:rPr>
              <w:tab/>
            </w:r>
            <w:r w:rsidR="00637707">
              <w:rPr>
                <w:noProof/>
                <w:webHidden/>
              </w:rPr>
              <w:fldChar w:fldCharType="begin"/>
            </w:r>
            <w:r w:rsidR="00637707">
              <w:rPr>
                <w:noProof/>
                <w:webHidden/>
              </w:rPr>
              <w:instrText xml:space="preserve"> PAGEREF _Toc456938547 \h </w:instrText>
            </w:r>
            <w:r w:rsidR="00637707">
              <w:rPr>
                <w:noProof/>
                <w:webHidden/>
              </w:rPr>
            </w:r>
            <w:r w:rsidR="00637707">
              <w:rPr>
                <w:noProof/>
                <w:webHidden/>
              </w:rPr>
              <w:fldChar w:fldCharType="separate"/>
            </w:r>
            <w:r w:rsidR="006C1A7B">
              <w:rPr>
                <w:noProof/>
                <w:webHidden/>
              </w:rPr>
              <w:t>43</w:t>
            </w:r>
            <w:r w:rsidR="00637707">
              <w:rPr>
                <w:noProof/>
                <w:webHidden/>
              </w:rPr>
              <w:fldChar w:fldCharType="end"/>
            </w:r>
          </w:hyperlink>
        </w:p>
        <w:p w14:paraId="6078D9E6" w14:textId="77777777" w:rsidR="00637707" w:rsidRDefault="002B7BCE">
          <w:pPr>
            <w:pStyle w:val="Obsah2"/>
            <w:tabs>
              <w:tab w:val="right" w:leader="dot" w:pos="10456"/>
            </w:tabs>
            <w:rPr>
              <w:rStyle w:val="Hypertextovodkaz"/>
              <w:noProof/>
            </w:rPr>
          </w:pPr>
          <w:hyperlink w:anchor="_Toc456938548" w:history="1">
            <w:r w:rsidR="00637707" w:rsidRPr="0094638C">
              <w:rPr>
                <w:rStyle w:val="Hypertextovodkaz"/>
                <w:noProof/>
              </w:rPr>
              <w:t>III. Byty</w:t>
            </w:r>
            <w:r w:rsidR="00637707">
              <w:rPr>
                <w:noProof/>
                <w:webHidden/>
              </w:rPr>
              <w:tab/>
            </w:r>
            <w:r w:rsidR="00637707">
              <w:rPr>
                <w:noProof/>
                <w:webHidden/>
              </w:rPr>
              <w:fldChar w:fldCharType="begin"/>
            </w:r>
            <w:r w:rsidR="00637707">
              <w:rPr>
                <w:noProof/>
                <w:webHidden/>
              </w:rPr>
              <w:instrText xml:space="preserve"> PAGEREF _Toc456938548 \h </w:instrText>
            </w:r>
            <w:r w:rsidR="00637707">
              <w:rPr>
                <w:noProof/>
                <w:webHidden/>
              </w:rPr>
            </w:r>
            <w:r w:rsidR="00637707">
              <w:rPr>
                <w:noProof/>
                <w:webHidden/>
              </w:rPr>
              <w:fldChar w:fldCharType="separate"/>
            </w:r>
            <w:r w:rsidR="006C1A7B">
              <w:rPr>
                <w:noProof/>
                <w:webHidden/>
              </w:rPr>
              <w:t>45</w:t>
            </w:r>
            <w:r w:rsidR="00637707">
              <w:rPr>
                <w:noProof/>
                <w:webHidden/>
              </w:rPr>
              <w:fldChar w:fldCharType="end"/>
            </w:r>
          </w:hyperlink>
        </w:p>
        <w:p w14:paraId="174C3801" w14:textId="77777777" w:rsidR="00637707" w:rsidRPr="00637707" w:rsidRDefault="00637707" w:rsidP="00637707">
          <w:pPr>
            <w:rPr>
              <w:noProof/>
            </w:rPr>
          </w:pPr>
        </w:p>
        <w:p w14:paraId="620D43F8" w14:textId="77777777" w:rsidR="00637707" w:rsidRDefault="002B7BCE">
          <w:pPr>
            <w:pStyle w:val="Obsah1"/>
            <w:tabs>
              <w:tab w:val="right" w:leader="dot" w:pos="10456"/>
            </w:tabs>
            <w:rPr>
              <w:rFonts w:asciiTheme="minorHAnsi" w:hAnsiTheme="minorHAnsi"/>
              <w:noProof/>
              <w:sz w:val="22"/>
              <w:szCs w:val="22"/>
              <w:lang w:eastAsia="cs-CZ"/>
            </w:rPr>
          </w:pPr>
          <w:hyperlink w:anchor="_Toc456938549" w:history="1">
            <w:r w:rsidR="006C1A7B">
              <w:rPr>
                <w:rStyle w:val="Hypertextovodkaz"/>
                <w:noProof/>
              </w:rPr>
              <w:t>H. E</w:t>
            </w:r>
            <w:r w:rsidR="00637707" w:rsidRPr="0094638C">
              <w:rPr>
                <w:rStyle w:val="Hypertextovodkaz"/>
                <w:noProof/>
              </w:rPr>
              <w:t>konomická geografie</w:t>
            </w:r>
            <w:r w:rsidR="00637707">
              <w:rPr>
                <w:noProof/>
                <w:webHidden/>
              </w:rPr>
              <w:tab/>
            </w:r>
            <w:r w:rsidR="00637707">
              <w:rPr>
                <w:noProof/>
                <w:webHidden/>
              </w:rPr>
              <w:fldChar w:fldCharType="begin"/>
            </w:r>
            <w:r w:rsidR="00637707">
              <w:rPr>
                <w:noProof/>
                <w:webHidden/>
              </w:rPr>
              <w:instrText xml:space="preserve"> PAGEREF _Toc456938549 \h </w:instrText>
            </w:r>
            <w:r w:rsidR="00637707">
              <w:rPr>
                <w:noProof/>
                <w:webHidden/>
              </w:rPr>
            </w:r>
            <w:r w:rsidR="00637707">
              <w:rPr>
                <w:noProof/>
                <w:webHidden/>
              </w:rPr>
              <w:fldChar w:fldCharType="separate"/>
            </w:r>
            <w:r w:rsidR="006C1A7B">
              <w:rPr>
                <w:noProof/>
                <w:webHidden/>
              </w:rPr>
              <w:t>50</w:t>
            </w:r>
            <w:r w:rsidR="00637707">
              <w:rPr>
                <w:noProof/>
                <w:webHidden/>
              </w:rPr>
              <w:fldChar w:fldCharType="end"/>
            </w:r>
          </w:hyperlink>
        </w:p>
        <w:p w14:paraId="31F5777B" w14:textId="77777777" w:rsidR="00637707" w:rsidRDefault="002B7BCE">
          <w:pPr>
            <w:pStyle w:val="Obsah2"/>
            <w:tabs>
              <w:tab w:val="right" w:leader="dot" w:pos="10456"/>
            </w:tabs>
            <w:rPr>
              <w:rFonts w:asciiTheme="minorHAnsi" w:hAnsiTheme="minorHAnsi"/>
              <w:noProof/>
              <w:sz w:val="22"/>
              <w:szCs w:val="22"/>
              <w:lang w:eastAsia="cs-CZ"/>
            </w:rPr>
          </w:pPr>
          <w:hyperlink w:anchor="_Toc456938550" w:history="1">
            <w:r w:rsidR="00637707" w:rsidRPr="0094638C">
              <w:rPr>
                <w:rStyle w:val="Hypertextovodkaz"/>
                <w:noProof/>
              </w:rPr>
              <w:t>I. Práce a podnikání</w:t>
            </w:r>
            <w:r w:rsidR="00637707">
              <w:rPr>
                <w:noProof/>
                <w:webHidden/>
              </w:rPr>
              <w:tab/>
            </w:r>
            <w:r w:rsidR="00637707">
              <w:rPr>
                <w:noProof/>
                <w:webHidden/>
              </w:rPr>
              <w:fldChar w:fldCharType="begin"/>
            </w:r>
            <w:r w:rsidR="00637707">
              <w:rPr>
                <w:noProof/>
                <w:webHidden/>
              </w:rPr>
              <w:instrText xml:space="preserve"> PAGEREF _Toc456938550 \h </w:instrText>
            </w:r>
            <w:r w:rsidR="00637707">
              <w:rPr>
                <w:noProof/>
                <w:webHidden/>
              </w:rPr>
            </w:r>
            <w:r w:rsidR="00637707">
              <w:rPr>
                <w:noProof/>
                <w:webHidden/>
              </w:rPr>
              <w:fldChar w:fldCharType="separate"/>
            </w:r>
            <w:r w:rsidR="006C1A7B">
              <w:rPr>
                <w:noProof/>
                <w:webHidden/>
              </w:rPr>
              <w:t>50</w:t>
            </w:r>
            <w:r w:rsidR="00637707">
              <w:rPr>
                <w:noProof/>
                <w:webHidden/>
              </w:rPr>
              <w:fldChar w:fldCharType="end"/>
            </w:r>
          </w:hyperlink>
        </w:p>
        <w:p w14:paraId="30F58339" w14:textId="77777777" w:rsidR="00637707" w:rsidRDefault="002B7BCE">
          <w:pPr>
            <w:pStyle w:val="Obsah2"/>
            <w:tabs>
              <w:tab w:val="right" w:leader="dot" w:pos="10456"/>
            </w:tabs>
            <w:rPr>
              <w:rFonts w:asciiTheme="minorHAnsi" w:hAnsiTheme="minorHAnsi"/>
              <w:noProof/>
              <w:sz w:val="22"/>
              <w:szCs w:val="22"/>
              <w:lang w:eastAsia="cs-CZ"/>
            </w:rPr>
          </w:pPr>
          <w:hyperlink w:anchor="_Toc456938551" w:history="1">
            <w:r w:rsidR="00637707" w:rsidRPr="0094638C">
              <w:rPr>
                <w:rStyle w:val="Hypertextovodkaz"/>
                <w:noProof/>
              </w:rPr>
              <w:t>II. Zemědělství, lesnictví a vodní hospodářství</w:t>
            </w:r>
            <w:r w:rsidR="00637707">
              <w:rPr>
                <w:noProof/>
                <w:webHidden/>
              </w:rPr>
              <w:tab/>
            </w:r>
            <w:r w:rsidR="00637707">
              <w:rPr>
                <w:noProof/>
                <w:webHidden/>
              </w:rPr>
              <w:fldChar w:fldCharType="begin"/>
            </w:r>
            <w:r w:rsidR="00637707">
              <w:rPr>
                <w:noProof/>
                <w:webHidden/>
              </w:rPr>
              <w:instrText xml:space="preserve"> PAGEREF _Toc456938551 \h </w:instrText>
            </w:r>
            <w:r w:rsidR="00637707">
              <w:rPr>
                <w:noProof/>
                <w:webHidden/>
              </w:rPr>
            </w:r>
            <w:r w:rsidR="00637707">
              <w:rPr>
                <w:noProof/>
                <w:webHidden/>
              </w:rPr>
              <w:fldChar w:fldCharType="separate"/>
            </w:r>
            <w:r w:rsidR="006C1A7B">
              <w:rPr>
                <w:noProof/>
                <w:webHidden/>
              </w:rPr>
              <w:t>65</w:t>
            </w:r>
            <w:r w:rsidR="00637707">
              <w:rPr>
                <w:noProof/>
                <w:webHidden/>
              </w:rPr>
              <w:fldChar w:fldCharType="end"/>
            </w:r>
          </w:hyperlink>
        </w:p>
        <w:p w14:paraId="55B7FDDE" w14:textId="77777777" w:rsidR="00637707" w:rsidRDefault="002B7BCE">
          <w:pPr>
            <w:pStyle w:val="Obsah2"/>
            <w:tabs>
              <w:tab w:val="right" w:leader="dot" w:pos="10456"/>
            </w:tabs>
            <w:rPr>
              <w:rFonts w:asciiTheme="minorHAnsi" w:hAnsiTheme="minorHAnsi"/>
              <w:noProof/>
              <w:sz w:val="22"/>
              <w:szCs w:val="22"/>
              <w:lang w:eastAsia="cs-CZ"/>
            </w:rPr>
          </w:pPr>
          <w:hyperlink w:anchor="_Toc456938552" w:history="1">
            <w:r w:rsidR="00637707" w:rsidRPr="0094638C">
              <w:rPr>
                <w:rStyle w:val="Hypertextovodkaz"/>
                <w:noProof/>
              </w:rPr>
              <w:t>III. Těžební průmysl, energetika,</w:t>
            </w:r>
            <w:r w:rsidR="00637707">
              <w:rPr>
                <w:noProof/>
                <w:webHidden/>
              </w:rPr>
              <w:tab/>
            </w:r>
            <w:r w:rsidR="00637707">
              <w:rPr>
                <w:noProof/>
                <w:webHidden/>
              </w:rPr>
              <w:fldChar w:fldCharType="begin"/>
            </w:r>
            <w:r w:rsidR="00637707">
              <w:rPr>
                <w:noProof/>
                <w:webHidden/>
              </w:rPr>
              <w:instrText xml:space="preserve"> PAGEREF _Toc456938552 \h </w:instrText>
            </w:r>
            <w:r w:rsidR="00637707">
              <w:rPr>
                <w:noProof/>
                <w:webHidden/>
              </w:rPr>
            </w:r>
            <w:r w:rsidR="00637707">
              <w:rPr>
                <w:noProof/>
                <w:webHidden/>
              </w:rPr>
              <w:fldChar w:fldCharType="separate"/>
            </w:r>
            <w:r w:rsidR="006C1A7B">
              <w:rPr>
                <w:noProof/>
                <w:webHidden/>
              </w:rPr>
              <w:t>67</w:t>
            </w:r>
            <w:r w:rsidR="00637707">
              <w:rPr>
                <w:noProof/>
                <w:webHidden/>
              </w:rPr>
              <w:fldChar w:fldCharType="end"/>
            </w:r>
          </w:hyperlink>
        </w:p>
        <w:p w14:paraId="0E931787" w14:textId="77777777" w:rsidR="00637707" w:rsidRDefault="002B7BCE">
          <w:pPr>
            <w:pStyle w:val="Obsah2"/>
            <w:tabs>
              <w:tab w:val="right" w:leader="dot" w:pos="10456"/>
            </w:tabs>
            <w:rPr>
              <w:rFonts w:asciiTheme="minorHAnsi" w:hAnsiTheme="minorHAnsi"/>
              <w:noProof/>
              <w:sz w:val="22"/>
              <w:szCs w:val="22"/>
              <w:lang w:eastAsia="cs-CZ"/>
            </w:rPr>
          </w:pPr>
          <w:hyperlink w:anchor="_Toc456938553" w:history="1">
            <w:r w:rsidR="00637707" w:rsidRPr="0094638C">
              <w:rPr>
                <w:rStyle w:val="Hypertextovodkaz"/>
                <w:noProof/>
              </w:rPr>
              <w:t>IV. Doprava</w:t>
            </w:r>
            <w:r w:rsidR="00637707">
              <w:rPr>
                <w:noProof/>
                <w:webHidden/>
              </w:rPr>
              <w:tab/>
            </w:r>
            <w:r w:rsidR="00637707">
              <w:rPr>
                <w:noProof/>
                <w:webHidden/>
              </w:rPr>
              <w:fldChar w:fldCharType="begin"/>
            </w:r>
            <w:r w:rsidR="00637707">
              <w:rPr>
                <w:noProof/>
                <w:webHidden/>
              </w:rPr>
              <w:instrText xml:space="preserve"> PAGEREF _Toc456938553 \h </w:instrText>
            </w:r>
            <w:r w:rsidR="00637707">
              <w:rPr>
                <w:noProof/>
                <w:webHidden/>
              </w:rPr>
            </w:r>
            <w:r w:rsidR="00637707">
              <w:rPr>
                <w:noProof/>
                <w:webHidden/>
              </w:rPr>
              <w:fldChar w:fldCharType="separate"/>
            </w:r>
            <w:r w:rsidR="006C1A7B">
              <w:rPr>
                <w:noProof/>
                <w:webHidden/>
              </w:rPr>
              <w:t>67</w:t>
            </w:r>
            <w:r w:rsidR="00637707">
              <w:rPr>
                <w:noProof/>
                <w:webHidden/>
              </w:rPr>
              <w:fldChar w:fldCharType="end"/>
            </w:r>
          </w:hyperlink>
        </w:p>
        <w:p w14:paraId="3BFA3C68" w14:textId="77777777" w:rsidR="00637707" w:rsidRDefault="002B7BCE">
          <w:pPr>
            <w:pStyle w:val="Obsah2"/>
            <w:tabs>
              <w:tab w:val="right" w:leader="dot" w:pos="10456"/>
            </w:tabs>
            <w:rPr>
              <w:rFonts w:asciiTheme="minorHAnsi" w:hAnsiTheme="minorHAnsi"/>
              <w:noProof/>
              <w:sz w:val="22"/>
              <w:szCs w:val="22"/>
              <w:lang w:eastAsia="cs-CZ"/>
            </w:rPr>
          </w:pPr>
          <w:hyperlink w:anchor="_Toc456938554" w:history="1">
            <w:r w:rsidR="006C1A7B">
              <w:rPr>
                <w:rStyle w:val="Hypertextovodkaz"/>
                <w:noProof/>
              </w:rPr>
              <w:t>V. T</w:t>
            </w:r>
            <w:r w:rsidR="00637707" w:rsidRPr="0094638C">
              <w:rPr>
                <w:rStyle w:val="Hypertextovodkaz"/>
                <w:noProof/>
              </w:rPr>
              <w:t>echnické sítě a spoje</w:t>
            </w:r>
            <w:r w:rsidR="00637707">
              <w:rPr>
                <w:noProof/>
                <w:webHidden/>
              </w:rPr>
              <w:tab/>
            </w:r>
            <w:r w:rsidR="00637707">
              <w:rPr>
                <w:noProof/>
                <w:webHidden/>
              </w:rPr>
              <w:fldChar w:fldCharType="begin"/>
            </w:r>
            <w:r w:rsidR="00637707">
              <w:rPr>
                <w:noProof/>
                <w:webHidden/>
              </w:rPr>
              <w:instrText xml:space="preserve"> PAGEREF _Toc456938554 \h </w:instrText>
            </w:r>
            <w:r w:rsidR="00637707">
              <w:rPr>
                <w:noProof/>
                <w:webHidden/>
              </w:rPr>
            </w:r>
            <w:r w:rsidR="00637707">
              <w:rPr>
                <w:noProof/>
                <w:webHidden/>
              </w:rPr>
              <w:fldChar w:fldCharType="separate"/>
            </w:r>
            <w:r w:rsidR="006C1A7B">
              <w:rPr>
                <w:noProof/>
                <w:webHidden/>
              </w:rPr>
              <w:t>69</w:t>
            </w:r>
            <w:r w:rsidR="00637707">
              <w:rPr>
                <w:noProof/>
                <w:webHidden/>
              </w:rPr>
              <w:fldChar w:fldCharType="end"/>
            </w:r>
          </w:hyperlink>
        </w:p>
        <w:p w14:paraId="09EC3BA0" w14:textId="77777777" w:rsidR="00637707" w:rsidRDefault="002B7BCE">
          <w:pPr>
            <w:pStyle w:val="Obsah2"/>
            <w:tabs>
              <w:tab w:val="right" w:leader="dot" w:pos="10456"/>
            </w:tabs>
            <w:rPr>
              <w:rFonts w:asciiTheme="minorHAnsi" w:hAnsiTheme="minorHAnsi"/>
              <w:noProof/>
              <w:sz w:val="22"/>
              <w:szCs w:val="22"/>
              <w:lang w:eastAsia="cs-CZ"/>
            </w:rPr>
          </w:pPr>
          <w:hyperlink w:anchor="_Toc456938555" w:history="1">
            <w:r w:rsidR="006C1A7B">
              <w:rPr>
                <w:rStyle w:val="Hypertextovodkaz"/>
                <w:noProof/>
              </w:rPr>
              <w:t>VI. T</w:t>
            </w:r>
            <w:r w:rsidR="00637707" w:rsidRPr="0094638C">
              <w:rPr>
                <w:rStyle w:val="Hypertextovodkaz"/>
                <w:noProof/>
              </w:rPr>
              <w:t>erciérní činnosti</w:t>
            </w:r>
            <w:r w:rsidR="00637707">
              <w:rPr>
                <w:noProof/>
                <w:webHidden/>
              </w:rPr>
              <w:tab/>
            </w:r>
            <w:r w:rsidR="00637707">
              <w:rPr>
                <w:noProof/>
                <w:webHidden/>
              </w:rPr>
              <w:fldChar w:fldCharType="begin"/>
            </w:r>
            <w:r w:rsidR="00637707">
              <w:rPr>
                <w:noProof/>
                <w:webHidden/>
              </w:rPr>
              <w:instrText xml:space="preserve"> PAGEREF _Toc456938555 \h </w:instrText>
            </w:r>
            <w:r w:rsidR="00637707">
              <w:rPr>
                <w:noProof/>
                <w:webHidden/>
              </w:rPr>
            </w:r>
            <w:r w:rsidR="00637707">
              <w:rPr>
                <w:noProof/>
                <w:webHidden/>
              </w:rPr>
              <w:fldChar w:fldCharType="separate"/>
            </w:r>
            <w:r w:rsidR="006C1A7B">
              <w:rPr>
                <w:noProof/>
                <w:webHidden/>
              </w:rPr>
              <w:t>69</w:t>
            </w:r>
            <w:r w:rsidR="00637707">
              <w:rPr>
                <w:noProof/>
                <w:webHidden/>
              </w:rPr>
              <w:fldChar w:fldCharType="end"/>
            </w:r>
          </w:hyperlink>
        </w:p>
        <w:p w14:paraId="46B8146F" w14:textId="77777777" w:rsidR="00637707" w:rsidRDefault="002B7BCE">
          <w:pPr>
            <w:pStyle w:val="Obsah2"/>
            <w:tabs>
              <w:tab w:val="right" w:leader="dot" w:pos="10456"/>
            </w:tabs>
            <w:rPr>
              <w:rFonts w:asciiTheme="minorHAnsi" w:hAnsiTheme="minorHAnsi"/>
              <w:noProof/>
              <w:sz w:val="22"/>
              <w:szCs w:val="22"/>
              <w:lang w:eastAsia="cs-CZ"/>
            </w:rPr>
          </w:pPr>
          <w:hyperlink w:anchor="_Toc456938556" w:history="1">
            <w:r w:rsidR="006C1A7B">
              <w:rPr>
                <w:rStyle w:val="Hypertextovodkaz"/>
                <w:noProof/>
              </w:rPr>
              <w:t>VII. B</w:t>
            </w:r>
            <w:r w:rsidR="00637707" w:rsidRPr="0094638C">
              <w:rPr>
                <w:rStyle w:val="Hypertextovodkaz"/>
                <w:noProof/>
              </w:rPr>
              <w:t>rownfields</w:t>
            </w:r>
            <w:r w:rsidR="00637707">
              <w:rPr>
                <w:noProof/>
                <w:webHidden/>
              </w:rPr>
              <w:tab/>
            </w:r>
            <w:r w:rsidR="00637707">
              <w:rPr>
                <w:noProof/>
                <w:webHidden/>
              </w:rPr>
              <w:fldChar w:fldCharType="begin"/>
            </w:r>
            <w:r w:rsidR="00637707">
              <w:rPr>
                <w:noProof/>
                <w:webHidden/>
              </w:rPr>
              <w:instrText xml:space="preserve"> PAGEREF _Toc456938556 \h </w:instrText>
            </w:r>
            <w:r w:rsidR="00637707">
              <w:rPr>
                <w:noProof/>
                <w:webHidden/>
              </w:rPr>
            </w:r>
            <w:r w:rsidR="00637707">
              <w:rPr>
                <w:noProof/>
                <w:webHidden/>
              </w:rPr>
              <w:fldChar w:fldCharType="separate"/>
            </w:r>
            <w:r w:rsidR="006C1A7B">
              <w:rPr>
                <w:noProof/>
                <w:webHidden/>
              </w:rPr>
              <w:t>71</w:t>
            </w:r>
            <w:r w:rsidR="00637707">
              <w:rPr>
                <w:noProof/>
                <w:webHidden/>
              </w:rPr>
              <w:fldChar w:fldCharType="end"/>
            </w:r>
          </w:hyperlink>
        </w:p>
        <w:p w14:paraId="1EF4BFB7" w14:textId="77777777" w:rsidR="00637707" w:rsidRDefault="002B7BCE">
          <w:pPr>
            <w:pStyle w:val="Obsah2"/>
            <w:tabs>
              <w:tab w:val="right" w:leader="dot" w:pos="10456"/>
            </w:tabs>
            <w:rPr>
              <w:rStyle w:val="Hypertextovodkaz"/>
              <w:noProof/>
            </w:rPr>
          </w:pPr>
          <w:hyperlink w:anchor="_Toc456938557" w:history="1">
            <w:r w:rsidR="006C1A7B">
              <w:rPr>
                <w:rStyle w:val="Hypertextovodkaz"/>
                <w:noProof/>
              </w:rPr>
              <w:t>VIII. P</w:t>
            </w:r>
            <w:r w:rsidR="00637707" w:rsidRPr="0094638C">
              <w:rPr>
                <w:rStyle w:val="Hypertextovodkaz"/>
                <w:noProof/>
              </w:rPr>
              <w:t>odnikání obce</w:t>
            </w:r>
            <w:r w:rsidR="00637707">
              <w:rPr>
                <w:noProof/>
                <w:webHidden/>
              </w:rPr>
              <w:tab/>
            </w:r>
            <w:r w:rsidR="00637707">
              <w:rPr>
                <w:noProof/>
                <w:webHidden/>
              </w:rPr>
              <w:fldChar w:fldCharType="begin"/>
            </w:r>
            <w:r w:rsidR="00637707">
              <w:rPr>
                <w:noProof/>
                <w:webHidden/>
              </w:rPr>
              <w:instrText xml:space="preserve"> PAGEREF _Toc456938557 \h </w:instrText>
            </w:r>
            <w:r w:rsidR="00637707">
              <w:rPr>
                <w:noProof/>
                <w:webHidden/>
              </w:rPr>
            </w:r>
            <w:r w:rsidR="00637707">
              <w:rPr>
                <w:noProof/>
                <w:webHidden/>
              </w:rPr>
              <w:fldChar w:fldCharType="separate"/>
            </w:r>
            <w:r w:rsidR="006C1A7B">
              <w:rPr>
                <w:noProof/>
                <w:webHidden/>
              </w:rPr>
              <w:t>72</w:t>
            </w:r>
            <w:r w:rsidR="00637707">
              <w:rPr>
                <w:noProof/>
                <w:webHidden/>
              </w:rPr>
              <w:fldChar w:fldCharType="end"/>
            </w:r>
          </w:hyperlink>
        </w:p>
        <w:p w14:paraId="2E6B9DB5" w14:textId="77777777" w:rsidR="00637707" w:rsidRPr="00637707" w:rsidRDefault="00637707" w:rsidP="00637707">
          <w:pPr>
            <w:rPr>
              <w:noProof/>
            </w:rPr>
          </w:pPr>
        </w:p>
        <w:p w14:paraId="718DF481" w14:textId="77777777" w:rsidR="00637707" w:rsidRDefault="002B7BCE">
          <w:pPr>
            <w:pStyle w:val="Obsah1"/>
            <w:tabs>
              <w:tab w:val="right" w:leader="dot" w:pos="10456"/>
            </w:tabs>
            <w:rPr>
              <w:rFonts w:asciiTheme="minorHAnsi" w:hAnsiTheme="minorHAnsi"/>
              <w:noProof/>
              <w:sz w:val="22"/>
              <w:szCs w:val="22"/>
              <w:lang w:eastAsia="cs-CZ"/>
            </w:rPr>
          </w:pPr>
          <w:hyperlink w:anchor="_Toc456938558" w:history="1">
            <w:r w:rsidR="00637707">
              <w:rPr>
                <w:rStyle w:val="Hypertextovodkaz"/>
                <w:noProof/>
              </w:rPr>
              <w:t>I. S</w:t>
            </w:r>
            <w:r w:rsidR="00637707" w:rsidRPr="0094638C">
              <w:rPr>
                <w:rStyle w:val="Hypertextovodkaz"/>
                <w:noProof/>
              </w:rPr>
              <w:t>ociální geografie</w:t>
            </w:r>
            <w:r w:rsidR="00637707">
              <w:rPr>
                <w:noProof/>
                <w:webHidden/>
              </w:rPr>
              <w:tab/>
            </w:r>
            <w:r w:rsidR="00637707">
              <w:rPr>
                <w:noProof/>
                <w:webHidden/>
              </w:rPr>
              <w:fldChar w:fldCharType="begin"/>
            </w:r>
            <w:r w:rsidR="00637707">
              <w:rPr>
                <w:noProof/>
                <w:webHidden/>
              </w:rPr>
              <w:instrText xml:space="preserve"> PAGEREF _Toc456938558 \h </w:instrText>
            </w:r>
            <w:r w:rsidR="00637707">
              <w:rPr>
                <w:noProof/>
                <w:webHidden/>
              </w:rPr>
            </w:r>
            <w:r w:rsidR="00637707">
              <w:rPr>
                <w:noProof/>
                <w:webHidden/>
              </w:rPr>
              <w:fldChar w:fldCharType="separate"/>
            </w:r>
            <w:r w:rsidR="006C1A7B">
              <w:rPr>
                <w:noProof/>
                <w:webHidden/>
              </w:rPr>
              <w:t>74</w:t>
            </w:r>
            <w:r w:rsidR="00637707">
              <w:rPr>
                <w:noProof/>
                <w:webHidden/>
              </w:rPr>
              <w:fldChar w:fldCharType="end"/>
            </w:r>
          </w:hyperlink>
        </w:p>
        <w:p w14:paraId="6DE9EB34" w14:textId="77777777" w:rsidR="00637707" w:rsidRDefault="002B7BCE">
          <w:pPr>
            <w:pStyle w:val="Obsah2"/>
            <w:tabs>
              <w:tab w:val="right" w:leader="dot" w:pos="10456"/>
            </w:tabs>
            <w:rPr>
              <w:rFonts w:asciiTheme="minorHAnsi" w:hAnsiTheme="minorHAnsi"/>
              <w:noProof/>
              <w:sz w:val="22"/>
              <w:szCs w:val="22"/>
              <w:lang w:eastAsia="cs-CZ"/>
            </w:rPr>
          </w:pPr>
          <w:hyperlink w:anchor="_Toc456938559" w:history="1">
            <w:r w:rsidR="006C1A7B">
              <w:rPr>
                <w:rStyle w:val="Hypertextovodkaz"/>
                <w:noProof/>
              </w:rPr>
              <w:t>I. S</w:t>
            </w:r>
            <w:r w:rsidR="00637707" w:rsidRPr="0094638C">
              <w:rPr>
                <w:rStyle w:val="Hypertextovodkaz"/>
                <w:noProof/>
              </w:rPr>
              <w:t>ociální péče a služby</w:t>
            </w:r>
            <w:r w:rsidR="00637707">
              <w:rPr>
                <w:noProof/>
                <w:webHidden/>
              </w:rPr>
              <w:tab/>
            </w:r>
            <w:r w:rsidR="00637707">
              <w:rPr>
                <w:noProof/>
                <w:webHidden/>
              </w:rPr>
              <w:fldChar w:fldCharType="begin"/>
            </w:r>
            <w:r w:rsidR="00637707">
              <w:rPr>
                <w:noProof/>
                <w:webHidden/>
              </w:rPr>
              <w:instrText xml:space="preserve"> PAGEREF _Toc456938559 \h </w:instrText>
            </w:r>
            <w:r w:rsidR="00637707">
              <w:rPr>
                <w:noProof/>
                <w:webHidden/>
              </w:rPr>
            </w:r>
            <w:r w:rsidR="00637707">
              <w:rPr>
                <w:noProof/>
                <w:webHidden/>
              </w:rPr>
              <w:fldChar w:fldCharType="separate"/>
            </w:r>
            <w:r w:rsidR="006C1A7B">
              <w:rPr>
                <w:noProof/>
                <w:webHidden/>
              </w:rPr>
              <w:t>74</w:t>
            </w:r>
            <w:r w:rsidR="00637707">
              <w:rPr>
                <w:noProof/>
                <w:webHidden/>
              </w:rPr>
              <w:fldChar w:fldCharType="end"/>
            </w:r>
          </w:hyperlink>
        </w:p>
        <w:p w14:paraId="41F10AEC" w14:textId="77777777" w:rsidR="00637707" w:rsidRDefault="002B7BCE">
          <w:pPr>
            <w:pStyle w:val="Obsah2"/>
            <w:tabs>
              <w:tab w:val="right" w:leader="dot" w:pos="10456"/>
            </w:tabs>
            <w:rPr>
              <w:rFonts w:asciiTheme="minorHAnsi" w:hAnsiTheme="minorHAnsi"/>
              <w:noProof/>
              <w:sz w:val="22"/>
              <w:szCs w:val="22"/>
              <w:lang w:eastAsia="cs-CZ"/>
            </w:rPr>
          </w:pPr>
          <w:hyperlink w:anchor="_Toc456938560" w:history="1">
            <w:r w:rsidR="00637707" w:rsidRPr="0094638C">
              <w:rPr>
                <w:rStyle w:val="Hypertextovodkaz"/>
                <w:noProof/>
              </w:rPr>
              <w:t>II. Školství a vzdělanost</w:t>
            </w:r>
            <w:r w:rsidR="00637707">
              <w:rPr>
                <w:noProof/>
                <w:webHidden/>
              </w:rPr>
              <w:tab/>
            </w:r>
            <w:r w:rsidR="00637707">
              <w:rPr>
                <w:noProof/>
                <w:webHidden/>
              </w:rPr>
              <w:fldChar w:fldCharType="begin"/>
            </w:r>
            <w:r w:rsidR="00637707">
              <w:rPr>
                <w:noProof/>
                <w:webHidden/>
              </w:rPr>
              <w:instrText xml:space="preserve"> PAGEREF _Toc456938560 \h </w:instrText>
            </w:r>
            <w:r w:rsidR="00637707">
              <w:rPr>
                <w:noProof/>
                <w:webHidden/>
              </w:rPr>
            </w:r>
            <w:r w:rsidR="00637707">
              <w:rPr>
                <w:noProof/>
                <w:webHidden/>
              </w:rPr>
              <w:fldChar w:fldCharType="separate"/>
            </w:r>
            <w:r w:rsidR="006C1A7B">
              <w:rPr>
                <w:noProof/>
                <w:webHidden/>
              </w:rPr>
              <w:t>75</w:t>
            </w:r>
            <w:r w:rsidR="00637707">
              <w:rPr>
                <w:noProof/>
                <w:webHidden/>
              </w:rPr>
              <w:fldChar w:fldCharType="end"/>
            </w:r>
          </w:hyperlink>
        </w:p>
        <w:p w14:paraId="573CE244" w14:textId="77777777" w:rsidR="00637707" w:rsidRDefault="002B7BCE">
          <w:pPr>
            <w:pStyle w:val="Obsah2"/>
            <w:tabs>
              <w:tab w:val="right" w:leader="dot" w:pos="10456"/>
            </w:tabs>
            <w:rPr>
              <w:rFonts w:asciiTheme="minorHAnsi" w:hAnsiTheme="minorHAnsi"/>
              <w:noProof/>
              <w:sz w:val="22"/>
              <w:szCs w:val="22"/>
              <w:lang w:eastAsia="cs-CZ"/>
            </w:rPr>
          </w:pPr>
          <w:hyperlink w:anchor="_Toc456938561" w:history="1">
            <w:r w:rsidR="006C1A7B">
              <w:rPr>
                <w:rStyle w:val="Hypertextovodkaz"/>
                <w:noProof/>
              </w:rPr>
              <w:t>III. Z</w:t>
            </w:r>
            <w:r w:rsidR="00637707" w:rsidRPr="0094638C">
              <w:rPr>
                <w:rStyle w:val="Hypertextovodkaz"/>
                <w:noProof/>
              </w:rPr>
              <w:t>dravotnictví,</w:t>
            </w:r>
            <w:r w:rsidR="00637707">
              <w:rPr>
                <w:noProof/>
                <w:webHidden/>
              </w:rPr>
              <w:tab/>
            </w:r>
            <w:r w:rsidR="00637707">
              <w:rPr>
                <w:noProof/>
                <w:webHidden/>
              </w:rPr>
              <w:fldChar w:fldCharType="begin"/>
            </w:r>
            <w:r w:rsidR="00637707">
              <w:rPr>
                <w:noProof/>
                <w:webHidden/>
              </w:rPr>
              <w:instrText xml:space="preserve"> PAGEREF _Toc456938561 \h </w:instrText>
            </w:r>
            <w:r w:rsidR="00637707">
              <w:rPr>
                <w:noProof/>
                <w:webHidden/>
              </w:rPr>
            </w:r>
            <w:r w:rsidR="00637707">
              <w:rPr>
                <w:noProof/>
                <w:webHidden/>
              </w:rPr>
              <w:fldChar w:fldCharType="separate"/>
            </w:r>
            <w:r w:rsidR="006C1A7B">
              <w:rPr>
                <w:noProof/>
                <w:webHidden/>
              </w:rPr>
              <w:t>76</w:t>
            </w:r>
            <w:r w:rsidR="00637707">
              <w:rPr>
                <w:noProof/>
                <w:webHidden/>
              </w:rPr>
              <w:fldChar w:fldCharType="end"/>
            </w:r>
          </w:hyperlink>
        </w:p>
        <w:p w14:paraId="55C11F12" w14:textId="77777777" w:rsidR="00637707" w:rsidRDefault="002B7BCE">
          <w:pPr>
            <w:pStyle w:val="Obsah2"/>
            <w:tabs>
              <w:tab w:val="right" w:leader="dot" w:pos="10456"/>
            </w:tabs>
            <w:rPr>
              <w:rFonts w:asciiTheme="minorHAnsi" w:hAnsiTheme="minorHAnsi"/>
              <w:noProof/>
              <w:sz w:val="22"/>
              <w:szCs w:val="22"/>
              <w:lang w:eastAsia="cs-CZ"/>
            </w:rPr>
          </w:pPr>
          <w:hyperlink w:anchor="_Toc456938562" w:history="1">
            <w:r w:rsidR="00637707">
              <w:rPr>
                <w:rStyle w:val="Hypertextovodkaz"/>
                <w:noProof/>
              </w:rPr>
              <w:t xml:space="preserve">IV. </w:t>
            </w:r>
            <w:r w:rsidR="006C1A7B">
              <w:rPr>
                <w:rStyle w:val="Hypertextovodkaz"/>
                <w:noProof/>
              </w:rPr>
              <w:t>S</w:t>
            </w:r>
            <w:r w:rsidR="00637707">
              <w:rPr>
                <w:rStyle w:val="Hypertextovodkaz"/>
                <w:noProof/>
              </w:rPr>
              <w:t>port</w:t>
            </w:r>
            <w:r w:rsidR="00637707">
              <w:rPr>
                <w:noProof/>
                <w:webHidden/>
              </w:rPr>
              <w:tab/>
            </w:r>
            <w:r w:rsidR="00637707">
              <w:rPr>
                <w:noProof/>
                <w:webHidden/>
              </w:rPr>
              <w:fldChar w:fldCharType="begin"/>
            </w:r>
            <w:r w:rsidR="00637707">
              <w:rPr>
                <w:noProof/>
                <w:webHidden/>
              </w:rPr>
              <w:instrText xml:space="preserve"> PAGEREF _Toc456938562 \h </w:instrText>
            </w:r>
            <w:r w:rsidR="00637707">
              <w:rPr>
                <w:noProof/>
                <w:webHidden/>
              </w:rPr>
            </w:r>
            <w:r w:rsidR="00637707">
              <w:rPr>
                <w:noProof/>
                <w:webHidden/>
              </w:rPr>
              <w:fldChar w:fldCharType="separate"/>
            </w:r>
            <w:r w:rsidR="006C1A7B">
              <w:rPr>
                <w:noProof/>
                <w:webHidden/>
              </w:rPr>
              <w:t>76</w:t>
            </w:r>
            <w:r w:rsidR="00637707">
              <w:rPr>
                <w:noProof/>
                <w:webHidden/>
              </w:rPr>
              <w:fldChar w:fldCharType="end"/>
            </w:r>
          </w:hyperlink>
        </w:p>
        <w:p w14:paraId="6CD1E39B" w14:textId="77777777" w:rsidR="00637707" w:rsidRDefault="002B7BCE">
          <w:pPr>
            <w:pStyle w:val="Obsah2"/>
            <w:tabs>
              <w:tab w:val="right" w:leader="dot" w:pos="10456"/>
            </w:tabs>
            <w:rPr>
              <w:rFonts w:asciiTheme="minorHAnsi" w:hAnsiTheme="minorHAnsi"/>
              <w:noProof/>
              <w:sz w:val="22"/>
              <w:szCs w:val="22"/>
              <w:lang w:eastAsia="cs-CZ"/>
            </w:rPr>
          </w:pPr>
          <w:hyperlink w:anchor="_Toc456938563" w:history="1">
            <w:r w:rsidR="00637707" w:rsidRPr="0094638C">
              <w:rPr>
                <w:rStyle w:val="Hypertextovodkaz"/>
                <w:noProof/>
              </w:rPr>
              <w:t>V. Zájmová činnost</w:t>
            </w:r>
            <w:r w:rsidR="00637707">
              <w:rPr>
                <w:noProof/>
                <w:webHidden/>
              </w:rPr>
              <w:tab/>
            </w:r>
            <w:r w:rsidR="00637707">
              <w:rPr>
                <w:noProof/>
                <w:webHidden/>
              </w:rPr>
              <w:fldChar w:fldCharType="begin"/>
            </w:r>
            <w:r w:rsidR="00637707">
              <w:rPr>
                <w:noProof/>
                <w:webHidden/>
              </w:rPr>
              <w:instrText xml:space="preserve"> PAGEREF _Toc456938563 \h </w:instrText>
            </w:r>
            <w:r w:rsidR="00637707">
              <w:rPr>
                <w:noProof/>
                <w:webHidden/>
              </w:rPr>
            </w:r>
            <w:r w:rsidR="00637707">
              <w:rPr>
                <w:noProof/>
                <w:webHidden/>
              </w:rPr>
              <w:fldChar w:fldCharType="separate"/>
            </w:r>
            <w:r w:rsidR="006C1A7B">
              <w:rPr>
                <w:noProof/>
                <w:webHidden/>
              </w:rPr>
              <w:t>76</w:t>
            </w:r>
            <w:r w:rsidR="00637707">
              <w:rPr>
                <w:noProof/>
                <w:webHidden/>
              </w:rPr>
              <w:fldChar w:fldCharType="end"/>
            </w:r>
          </w:hyperlink>
        </w:p>
        <w:p w14:paraId="4B15AAFE" w14:textId="77777777" w:rsidR="00637707" w:rsidRDefault="002B7BCE">
          <w:pPr>
            <w:pStyle w:val="Obsah2"/>
            <w:tabs>
              <w:tab w:val="right" w:leader="dot" w:pos="10456"/>
            </w:tabs>
            <w:rPr>
              <w:rStyle w:val="Hypertextovodkaz"/>
              <w:noProof/>
            </w:rPr>
          </w:pPr>
          <w:hyperlink w:anchor="_Toc456938564" w:history="1">
            <w:r w:rsidR="00637707" w:rsidRPr="0094638C">
              <w:rPr>
                <w:rStyle w:val="Hypertextovodkaz"/>
                <w:noProof/>
              </w:rPr>
              <w:t>VI. Kultura</w:t>
            </w:r>
            <w:r w:rsidR="00637707">
              <w:rPr>
                <w:noProof/>
                <w:webHidden/>
              </w:rPr>
              <w:tab/>
            </w:r>
            <w:r w:rsidR="00637707">
              <w:rPr>
                <w:noProof/>
                <w:webHidden/>
              </w:rPr>
              <w:fldChar w:fldCharType="begin"/>
            </w:r>
            <w:r w:rsidR="00637707">
              <w:rPr>
                <w:noProof/>
                <w:webHidden/>
              </w:rPr>
              <w:instrText xml:space="preserve"> PAGEREF _Toc456938564 \h </w:instrText>
            </w:r>
            <w:r w:rsidR="00637707">
              <w:rPr>
                <w:noProof/>
                <w:webHidden/>
              </w:rPr>
            </w:r>
            <w:r w:rsidR="00637707">
              <w:rPr>
                <w:noProof/>
                <w:webHidden/>
              </w:rPr>
              <w:fldChar w:fldCharType="separate"/>
            </w:r>
            <w:r w:rsidR="006C1A7B">
              <w:rPr>
                <w:noProof/>
                <w:webHidden/>
              </w:rPr>
              <w:t>77</w:t>
            </w:r>
            <w:r w:rsidR="00637707">
              <w:rPr>
                <w:noProof/>
                <w:webHidden/>
              </w:rPr>
              <w:fldChar w:fldCharType="end"/>
            </w:r>
          </w:hyperlink>
        </w:p>
        <w:p w14:paraId="194DAB84" w14:textId="77777777" w:rsidR="00637707" w:rsidRPr="00637707" w:rsidRDefault="00637707" w:rsidP="00637707">
          <w:pPr>
            <w:rPr>
              <w:noProof/>
            </w:rPr>
          </w:pPr>
        </w:p>
        <w:p w14:paraId="53B9A73E" w14:textId="77777777" w:rsidR="00637707" w:rsidRDefault="002B7BCE">
          <w:pPr>
            <w:pStyle w:val="Obsah1"/>
            <w:tabs>
              <w:tab w:val="right" w:leader="dot" w:pos="10456"/>
            </w:tabs>
            <w:rPr>
              <w:rFonts w:asciiTheme="minorHAnsi" w:hAnsiTheme="minorHAnsi"/>
              <w:noProof/>
              <w:sz w:val="22"/>
              <w:szCs w:val="22"/>
              <w:lang w:eastAsia="cs-CZ"/>
            </w:rPr>
          </w:pPr>
          <w:hyperlink w:anchor="_Toc456938565" w:history="1">
            <w:r w:rsidR="00637707">
              <w:rPr>
                <w:rStyle w:val="Hypertextovodkaz"/>
                <w:noProof/>
              </w:rPr>
              <w:t>J. P</w:t>
            </w:r>
            <w:r w:rsidR="00637707" w:rsidRPr="0094638C">
              <w:rPr>
                <w:rStyle w:val="Hypertextovodkaz"/>
                <w:noProof/>
              </w:rPr>
              <w:t>olitická geografie</w:t>
            </w:r>
            <w:r w:rsidR="00637707">
              <w:rPr>
                <w:noProof/>
                <w:webHidden/>
              </w:rPr>
              <w:tab/>
            </w:r>
            <w:r w:rsidR="00637707">
              <w:rPr>
                <w:noProof/>
                <w:webHidden/>
              </w:rPr>
              <w:fldChar w:fldCharType="begin"/>
            </w:r>
            <w:r w:rsidR="00637707">
              <w:rPr>
                <w:noProof/>
                <w:webHidden/>
              </w:rPr>
              <w:instrText xml:space="preserve"> PAGEREF _Toc456938565 \h </w:instrText>
            </w:r>
            <w:r w:rsidR="00637707">
              <w:rPr>
                <w:noProof/>
                <w:webHidden/>
              </w:rPr>
            </w:r>
            <w:r w:rsidR="00637707">
              <w:rPr>
                <w:noProof/>
                <w:webHidden/>
              </w:rPr>
              <w:fldChar w:fldCharType="separate"/>
            </w:r>
            <w:r w:rsidR="006C1A7B">
              <w:rPr>
                <w:noProof/>
                <w:webHidden/>
              </w:rPr>
              <w:t>79</w:t>
            </w:r>
            <w:r w:rsidR="00637707">
              <w:rPr>
                <w:noProof/>
                <w:webHidden/>
              </w:rPr>
              <w:fldChar w:fldCharType="end"/>
            </w:r>
          </w:hyperlink>
        </w:p>
        <w:p w14:paraId="1451C985" w14:textId="77777777" w:rsidR="00637707" w:rsidRDefault="002B7BCE">
          <w:pPr>
            <w:pStyle w:val="Obsah2"/>
            <w:tabs>
              <w:tab w:val="right" w:leader="dot" w:pos="10456"/>
            </w:tabs>
            <w:rPr>
              <w:rFonts w:asciiTheme="minorHAnsi" w:hAnsiTheme="minorHAnsi"/>
              <w:noProof/>
              <w:sz w:val="22"/>
              <w:szCs w:val="22"/>
              <w:lang w:eastAsia="cs-CZ"/>
            </w:rPr>
          </w:pPr>
          <w:hyperlink w:anchor="_Toc456938566" w:history="1">
            <w:r w:rsidR="00637707" w:rsidRPr="0094638C">
              <w:rPr>
                <w:rStyle w:val="Hypertextovodkaz"/>
                <w:noProof/>
              </w:rPr>
              <w:t>I. identifikátory obce</w:t>
            </w:r>
            <w:r w:rsidR="00637707">
              <w:rPr>
                <w:noProof/>
                <w:webHidden/>
              </w:rPr>
              <w:tab/>
            </w:r>
            <w:r w:rsidR="00637707">
              <w:rPr>
                <w:noProof/>
                <w:webHidden/>
              </w:rPr>
              <w:fldChar w:fldCharType="begin"/>
            </w:r>
            <w:r w:rsidR="00637707">
              <w:rPr>
                <w:noProof/>
                <w:webHidden/>
              </w:rPr>
              <w:instrText xml:space="preserve"> PAGEREF _Toc456938566 \h </w:instrText>
            </w:r>
            <w:r w:rsidR="00637707">
              <w:rPr>
                <w:noProof/>
                <w:webHidden/>
              </w:rPr>
            </w:r>
            <w:r w:rsidR="00637707">
              <w:rPr>
                <w:noProof/>
                <w:webHidden/>
              </w:rPr>
              <w:fldChar w:fldCharType="separate"/>
            </w:r>
            <w:r w:rsidR="006C1A7B">
              <w:rPr>
                <w:noProof/>
                <w:webHidden/>
              </w:rPr>
              <w:t>79</w:t>
            </w:r>
            <w:r w:rsidR="00637707">
              <w:rPr>
                <w:noProof/>
                <w:webHidden/>
              </w:rPr>
              <w:fldChar w:fldCharType="end"/>
            </w:r>
          </w:hyperlink>
        </w:p>
        <w:p w14:paraId="20ACBE8C" w14:textId="77777777" w:rsidR="00637707" w:rsidRDefault="002B7BCE">
          <w:pPr>
            <w:pStyle w:val="Obsah2"/>
            <w:tabs>
              <w:tab w:val="right" w:leader="dot" w:pos="10456"/>
            </w:tabs>
            <w:rPr>
              <w:rFonts w:asciiTheme="minorHAnsi" w:hAnsiTheme="minorHAnsi"/>
              <w:noProof/>
              <w:sz w:val="22"/>
              <w:szCs w:val="22"/>
              <w:lang w:eastAsia="cs-CZ"/>
            </w:rPr>
          </w:pPr>
          <w:hyperlink w:anchor="_Toc456938567" w:history="1">
            <w:r w:rsidR="00637707" w:rsidRPr="0094638C">
              <w:rPr>
                <w:rStyle w:val="Hypertextovodkaz"/>
                <w:noProof/>
              </w:rPr>
              <w:t>II. Právní Důvod a způsob založení obce Rebešovice</w:t>
            </w:r>
            <w:r w:rsidR="00637707">
              <w:rPr>
                <w:noProof/>
                <w:webHidden/>
              </w:rPr>
              <w:tab/>
            </w:r>
            <w:r w:rsidR="00637707">
              <w:rPr>
                <w:noProof/>
                <w:webHidden/>
              </w:rPr>
              <w:fldChar w:fldCharType="begin"/>
            </w:r>
            <w:r w:rsidR="00637707">
              <w:rPr>
                <w:noProof/>
                <w:webHidden/>
              </w:rPr>
              <w:instrText xml:space="preserve"> PAGEREF _Toc456938567 \h </w:instrText>
            </w:r>
            <w:r w:rsidR="00637707">
              <w:rPr>
                <w:noProof/>
                <w:webHidden/>
              </w:rPr>
            </w:r>
            <w:r w:rsidR="00637707">
              <w:rPr>
                <w:noProof/>
                <w:webHidden/>
              </w:rPr>
              <w:fldChar w:fldCharType="separate"/>
            </w:r>
            <w:r w:rsidR="006C1A7B">
              <w:rPr>
                <w:noProof/>
                <w:webHidden/>
              </w:rPr>
              <w:t>79</w:t>
            </w:r>
            <w:r w:rsidR="00637707">
              <w:rPr>
                <w:noProof/>
                <w:webHidden/>
              </w:rPr>
              <w:fldChar w:fldCharType="end"/>
            </w:r>
          </w:hyperlink>
        </w:p>
        <w:p w14:paraId="1E16C26D" w14:textId="77777777" w:rsidR="00637707" w:rsidRDefault="002B7BCE">
          <w:pPr>
            <w:pStyle w:val="Obsah2"/>
            <w:tabs>
              <w:tab w:val="right" w:leader="dot" w:pos="10456"/>
            </w:tabs>
            <w:rPr>
              <w:rFonts w:asciiTheme="minorHAnsi" w:hAnsiTheme="minorHAnsi"/>
              <w:noProof/>
              <w:sz w:val="22"/>
              <w:szCs w:val="22"/>
              <w:lang w:eastAsia="cs-CZ"/>
            </w:rPr>
          </w:pPr>
          <w:hyperlink w:anchor="_Toc456938568" w:history="1">
            <w:r w:rsidR="00637707" w:rsidRPr="0094638C">
              <w:rPr>
                <w:rStyle w:val="Hypertextovodkaz"/>
                <w:noProof/>
              </w:rPr>
              <w:t>III. Územní správa a samospráva obce Rebešovice</w:t>
            </w:r>
            <w:r w:rsidR="00637707">
              <w:rPr>
                <w:noProof/>
                <w:webHidden/>
              </w:rPr>
              <w:tab/>
            </w:r>
            <w:r w:rsidR="00637707">
              <w:rPr>
                <w:noProof/>
                <w:webHidden/>
              </w:rPr>
              <w:fldChar w:fldCharType="begin"/>
            </w:r>
            <w:r w:rsidR="00637707">
              <w:rPr>
                <w:noProof/>
                <w:webHidden/>
              </w:rPr>
              <w:instrText xml:space="preserve"> PAGEREF _Toc456938568 \h </w:instrText>
            </w:r>
            <w:r w:rsidR="00637707">
              <w:rPr>
                <w:noProof/>
                <w:webHidden/>
              </w:rPr>
            </w:r>
            <w:r w:rsidR="00637707">
              <w:rPr>
                <w:noProof/>
                <w:webHidden/>
              </w:rPr>
              <w:fldChar w:fldCharType="separate"/>
            </w:r>
            <w:r w:rsidR="006C1A7B">
              <w:rPr>
                <w:noProof/>
                <w:webHidden/>
              </w:rPr>
              <w:t>80</w:t>
            </w:r>
            <w:r w:rsidR="00637707">
              <w:rPr>
                <w:noProof/>
                <w:webHidden/>
              </w:rPr>
              <w:fldChar w:fldCharType="end"/>
            </w:r>
          </w:hyperlink>
        </w:p>
        <w:p w14:paraId="6A2D8099" w14:textId="77777777" w:rsidR="00637707" w:rsidRDefault="002B7BCE">
          <w:pPr>
            <w:pStyle w:val="Obsah2"/>
            <w:tabs>
              <w:tab w:val="right" w:leader="dot" w:pos="10456"/>
            </w:tabs>
            <w:rPr>
              <w:rFonts w:asciiTheme="minorHAnsi" w:hAnsiTheme="minorHAnsi"/>
              <w:noProof/>
              <w:sz w:val="22"/>
              <w:szCs w:val="22"/>
              <w:lang w:eastAsia="cs-CZ"/>
            </w:rPr>
          </w:pPr>
          <w:hyperlink w:anchor="_Toc456938569" w:history="1">
            <w:r w:rsidR="00637707" w:rsidRPr="0094638C">
              <w:rPr>
                <w:rStyle w:val="Hypertextovodkaz"/>
                <w:noProof/>
              </w:rPr>
              <w:t>IV. Státní příslušnost obyvatel</w:t>
            </w:r>
            <w:r w:rsidR="00637707">
              <w:rPr>
                <w:noProof/>
                <w:webHidden/>
              </w:rPr>
              <w:tab/>
            </w:r>
            <w:r w:rsidR="00637707">
              <w:rPr>
                <w:noProof/>
                <w:webHidden/>
              </w:rPr>
              <w:fldChar w:fldCharType="begin"/>
            </w:r>
            <w:r w:rsidR="00637707">
              <w:rPr>
                <w:noProof/>
                <w:webHidden/>
              </w:rPr>
              <w:instrText xml:space="preserve"> PAGEREF _Toc456938569 \h </w:instrText>
            </w:r>
            <w:r w:rsidR="00637707">
              <w:rPr>
                <w:noProof/>
                <w:webHidden/>
              </w:rPr>
            </w:r>
            <w:r w:rsidR="00637707">
              <w:rPr>
                <w:noProof/>
                <w:webHidden/>
              </w:rPr>
              <w:fldChar w:fldCharType="separate"/>
            </w:r>
            <w:r w:rsidR="006C1A7B">
              <w:rPr>
                <w:noProof/>
                <w:webHidden/>
              </w:rPr>
              <w:t>83</w:t>
            </w:r>
            <w:r w:rsidR="00637707">
              <w:rPr>
                <w:noProof/>
                <w:webHidden/>
              </w:rPr>
              <w:fldChar w:fldCharType="end"/>
            </w:r>
          </w:hyperlink>
        </w:p>
        <w:p w14:paraId="6EAB65D7" w14:textId="77777777" w:rsidR="00637707" w:rsidRDefault="002B7BCE">
          <w:pPr>
            <w:pStyle w:val="Obsah2"/>
            <w:tabs>
              <w:tab w:val="right" w:leader="dot" w:pos="10456"/>
            </w:tabs>
            <w:rPr>
              <w:rFonts w:asciiTheme="minorHAnsi" w:hAnsiTheme="minorHAnsi"/>
              <w:noProof/>
              <w:sz w:val="22"/>
              <w:szCs w:val="22"/>
              <w:lang w:eastAsia="cs-CZ"/>
            </w:rPr>
          </w:pPr>
          <w:hyperlink w:anchor="_Toc456938570" w:history="1">
            <w:r w:rsidR="00637707" w:rsidRPr="0094638C">
              <w:rPr>
                <w:rStyle w:val="Hypertextovodkaz"/>
                <w:noProof/>
              </w:rPr>
              <w:t>V. Bezpečnost</w:t>
            </w:r>
            <w:r w:rsidR="00637707">
              <w:rPr>
                <w:noProof/>
                <w:webHidden/>
              </w:rPr>
              <w:tab/>
            </w:r>
            <w:r w:rsidR="00637707">
              <w:rPr>
                <w:noProof/>
                <w:webHidden/>
              </w:rPr>
              <w:fldChar w:fldCharType="begin"/>
            </w:r>
            <w:r w:rsidR="00637707">
              <w:rPr>
                <w:noProof/>
                <w:webHidden/>
              </w:rPr>
              <w:instrText xml:space="preserve"> PAGEREF _Toc456938570 \h </w:instrText>
            </w:r>
            <w:r w:rsidR="00637707">
              <w:rPr>
                <w:noProof/>
                <w:webHidden/>
              </w:rPr>
            </w:r>
            <w:r w:rsidR="00637707">
              <w:rPr>
                <w:noProof/>
                <w:webHidden/>
              </w:rPr>
              <w:fldChar w:fldCharType="separate"/>
            </w:r>
            <w:r w:rsidR="006C1A7B">
              <w:rPr>
                <w:noProof/>
                <w:webHidden/>
              </w:rPr>
              <w:t>85</w:t>
            </w:r>
            <w:r w:rsidR="00637707">
              <w:rPr>
                <w:noProof/>
                <w:webHidden/>
              </w:rPr>
              <w:fldChar w:fldCharType="end"/>
            </w:r>
          </w:hyperlink>
        </w:p>
        <w:p w14:paraId="406ED766" w14:textId="77777777" w:rsidR="00637707" w:rsidRDefault="002B7BCE">
          <w:pPr>
            <w:pStyle w:val="Obsah2"/>
            <w:tabs>
              <w:tab w:val="right" w:leader="dot" w:pos="10456"/>
            </w:tabs>
            <w:rPr>
              <w:rFonts w:asciiTheme="minorHAnsi" w:hAnsiTheme="minorHAnsi"/>
              <w:noProof/>
              <w:sz w:val="22"/>
              <w:szCs w:val="22"/>
              <w:lang w:eastAsia="cs-CZ"/>
            </w:rPr>
          </w:pPr>
          <w:hyperlink w:anchor="_Toc456938571" w:history="1">
            <w:r w:rsidR="00637707" w:rsidRPr="0094638C">
              <w:rPr>
                <w:rStyle w:val="Hypertextovodkaz"/>
                <w:noProof/>
              </w:rPr>
              <w:t>VI. Koncepční dokumenty a projekty týKající se obce Rebešovice</w:t>
            </w:r>
            <w:r w:rsidR="00637707">
              <w:rPr>
                <w:noProof/>
                <w:webHidden/>
              </w:rPr>
              <w:tab/>
            </w:r>
            <w:r w:rsidR="00637707">
              <w:rPr>
                <w:noProof/>
                <w:webHidden/>
              </w:rPr>
              <w:fldChar w:fldCharType="begin"/>
            </w:r>
            <w:r w:rsidR="00637707">
              <w:rPr>
                <w:noProof/>
                <w:webHidden/>
              </w:rPr>
              <w:instrText xml:space="preserve"> PAGEREF _Toc456938571 \h </w:instrText>
            </w:r>
            <w:r w:rsidR="00637707">
              <w:rPr>
                <w:noProof/>
                <w:webHidden/>
              </w:rPr>
            </w:r>
            <w:r w:rsidR="00637707">
              <w:rPr>
                <w:noProof/>
                <w:webHidden/>
              </w:rPr>
              <w:fldChar w:fldCharType="separate"/>
            </w:r>
            <w:r w:rsidR="006C1A7B">
              <w:rPr>
                <w:noProof/>
                <w:webHidden/>
              </w:rPr>
              <w:t>85</w:t>
            </w:r>
            <w:r w:rsidR="00637707">
              <w:rPr>
                <w:noProof/>
                <w:webHidden/>
              </w:rPr>
              <w:fldChar w:fldCharType="end"/>
            </w:r>
          </w:hyperlink>
        </w:p>
        <w:p w14:paraId="774A4C47" w14:textId="77777777" w:rsidR="00637707" w:rsidRDefault="002B7BCE">
          <w:pPr>
            <w:pStyle w:val="Obsah2"/>
            <w:tabs>
              <w:tab w:val="right" w:leader="dot" w:pos="10456"/>
            </w:tabs>
            <w:rPr>
              <w:rStyle w:val="Hypertextovodkaz"/>
              <w:noProof/>
            </w:rPr>
          </w:pPr>
          <w:hyperlink w:anchor="_Toc456938572" w:history="1">
            <w:r w:rsidR="00637707" w:rsidRPr="0094638C">
              <w:rPr>
                <w:rStyle w:val="Hypertextovodkaz"/>
                <w:noProof/>
              </w:rPr>
              <w:t>VII. Členství obce Rebešovice v různých regionálních sdruženích</w:t>
            </w:r>
            <w:r w:rsidR="00637707">
              <w:rPr>
                <w:noProof/>
                <w:webHidden/>
              </w:rPr>
              <w:tab/>
            </w:r>
            <w:r w:rsidR="00637707">
              <w:rPr>
                <w:noProof/>
                <w:webHidden/>
              </w:rPr>
              <w:fldChar w:fldCharType="begin"/>
            </w:r>
            <w:r w:rsidR="00637707">
              <w:rPr>
                <w:noProof/>
                <w:webHidden/>
              </w:rPr>
              <w:instrText xml:space="preserve"> PAGEREF _Toc456938572 \h </w:instrText>
            </w:r>
            <w:r w:rsidR="00637707">
              <w:rPr>
                <w:noProof/>
                <w:webHidden/>
              </w:rPr>
            </w:r>
            <w:r w:rsidR="00637707">
              <w:rPr>
                <w:noProof/>
                <w:webHidden/>
              </w:rPr>
              <w:fldChar w:fldCharType="separate"/>
            </w:r>
            <w:r w:rsidR="006C1A7B">
              <w:rPr>
                <w:noProof/>
                <w:webHidden/>
              </w:rPr>
              <w:t>87</w:t>
            </w:r>
            <w:r w:rsidR="00637707">
              <w:rPr>
                <w:noProof/>
                <w:webHidden/>
              </w:rPr>
              <w:fldChar w:fldCharType="end"/>
            </w:r>
          </w:hyperlink>
        </w:p>
        <w:p w14:paraId="785D3308" w14:textId="77777777" w:rsidR="00637707" w:rsidRPr="00637707" w:rsidRDefault="00637707" w:rsidP="00637707">
          <w:pPr>
            <w:rPr>
              <w:noProof/>
            </w:rPr>
          </w:pPr>
        </w:p>
        <w:p w14:paraId="2A7BA1D5" w14:textId="77777777" w:rsidR="00637707" w:rsidRDefault="002B7BCE">
          <w:pPr>
            <w:pStyle w:val="Obsah1"/>
            <w:tabs>
              <w:tab w:val="right" w:leader="dot" w:pos="10456"/>
            </w:tabs>
            <w:rPr>
              <w:rFonts w:asciiTheme="minorHAnsi" w:hAnsiTheme="minorHAnsi"/>
              <w:noProof/>
              <w:sz w:val="22"/>
              <w:szCs w:val="22"/>
              <w:lang w:eastAsia="cs-CZ"/>
            </w:rPr>
          </w:pPr>
          <w:hyperlink w:anchor="_Toc456938573" w:history="1">
            <w:r w:rsidR="00637707" w:rsidRPr="0094638C">
              <w:rPr>
                <w:rStyle w:val="Hypertextovodkaz"/>
                <w:noProof/>
              </w:rPr>
              <w:t>K. Dějiny a památky SO obce Rebešovice</w:t>
            </w:r>
            <w:r w:rsidR="00637707">
              <w:rPr>
                <w:noProof/>
                <w:webHidden/>
              </w:rPr>
              <w:tab/>
            </w:r>
            <w:r w:rsidR="00637707">
              <w:rPr>
                <w:noProof/>
                <w:webHidden/>
              </w:rPr>
              <w:fldChar w:fldCharType="begin"/>
            </w:r>
            <w:r w:rsidR="00637707">
              <w:rPr>
                <w:noProof/>
                <w:webHidden/>
              </w:rPr>
              <w:instrText xml:space="preserve"> PAGEREF _Toc456938573 \h </w:instrText>
            </w:r>
            <w:r w:rsidR="00637707">
              <w:rPr>
                <w:noProof/>
                <w:webHidden/>
              </w:rPr>
            </w:r>
            <w:r w:rsidR="00637707">
              <w:rPr>
                <w:noProof/>
                <w:webHidden/>
              </w:rPr>
              <w:fldChar w:fldCharType="separate"/>
            </w:r>
            <w:r w:rsidR="006C1A7B">
              <w:rPr>
                <w:noProof/>
                <w:webHidden/>
              </w:rPr>
              <w:t>87</w:t>
            </w:r>
            <w:r w:rsidR="00637707">
              <w:rPr>
                <w:noProof/>
                <w:webHidden/>
              </w:rPr>
              <w:fldChar w:fldCharType="end"/>
            </w:r>
          </w:hyperlink>
        </w:p>
        <w:p w14:paraId="63FC3FD1" w14:textId="77777777" w:rsidR="00637707" w:rsidRDefault="002B7BCE">
          <w:pPr>
            <w:pStyle w:val="Obsah2"/>
            <w:tabs>
              <w:tab w:val="right" w:leader="dot" w:pos="10456"/>
            </w:tabs>
            <w:rPr>
              <w:rFonts w:asciiTheme="minorHAnsi" w:hAnsiTheme="minorHAnsi"/>
              <w:noProof/>
              <w:sz w:val="22"/>
              <w:szCs w:val="22"/>
              <w:lang w:eastAsia="cs-CZ"/>
            </w:rPr>
          </w:pPr>
          <w:hyperlink w:anchor="_Toc456938574" w:history="1">
            <w:r w:rsidR="00637707" w:rsidRPr="0094638C">
              <w:rPr>
                <w:rStyle w:val="Hypertextovodkaz"/>
                <w:noProof/>
              </w:rPr>
              <w:t>I. Dějiny</w:t>
            </w:r>
            <w:r w:rsidR="00637707">
              <w:rPr>
                <w:noProof/>
                <w:webHidden/>
              </w:rPr>
              <w:tab/>
            </w:r>
            <w:r w:rsidR="00637707">
              <w:rPr>
                <w:noProof/>
                <w:webHidden/>
              </w:rPr>
              <w:fldChar w:fldCharType="begin"/>
            </w:r>
            <w:r w:rsidR="00637707">
              <w:rPr>
                <w:noProof/>
                <w:webHidden/>
              </w:rPr>
              <w:instrText xml:space="preserve"> PAGEREF _Toc456938574 \h </w:instrText>
            </w:r>
            <w:r w:rsidR="00637707">
              <w:rPr>
                <w:noProof/>
                <w:webHidden/>
              </w:rPr>
            </w:r>
            <w:r w:rsidR="00637707">
              <w:rPr>
                <w:noProof/>
                <w:webHidden/>
              </w:rPr>
              <w:fldChar w:fldCharType="separate"/>
            </w:r>
            <w:r w:rsidR="006C1A7B">
              <w:rPr>
                <w:noProof/>
                <w:webHidden/>
              </w:rPr>
              <w:t>88</w:t>
            </w:r>
            <w:r w:rsidR="00637707">
              <w:rPr>
                <w:noProof/>
                <w:webHidden/>
              </w:rPr>
              <w:fldChar w:fldCharType="end"/>
            </w:r>
          </w:hyperlink>
        </w:p>
        <w:p w14:paraId="5F293427" w14:textId="77777777" w:rsidR="00637707" w:rsidRDefault="002B7BCE">
          <w:pPr>
            <w:pStyle w:val="Obsah2"/>
            <w:tabs>
              <w:tab w:val="right" w:leader="dot" w:pos="10456"/>
            </w:tabs>
            <w:rPr>
              <w:rStyle w:val="Hypertextovodkaz"/>
              <w:noProof/>
            </w:rPr>
          </w:pPr>
          <w:hyperlink w:anchor="_Toc456938575" w:history="1">
            <w:r w:rsidR="00637707" w:rsidRPr="0094638C">
              <w:rPr>
                <w:rStyle w:val="Hypertextovodkaz"/>
                <w:noProof/>
              </w:rPr>
              <w:t>II. památky</w:t>
            </w:r>
            <w:r w:rsidR="00637707">
              <w:rPr>
                <w:noProof/>
                <w:webHidden/>
              </w:rPr>
              <w:tab/>
            </w:r>
            <w:r w:rsidR="00637707">
              <w:rPr>
                <w:noProof/>
                <w:webHidden/>
              </w:rPr>
              <w:fldChar w:fldCharType="begin"/>
            </w:r>
            <w:r w:rsidR="00637707">
              <w:rPr>
                <w:noProof/>
                <w:webHidden/>
              </w:rPr>
              <w:instrText xml:space="preserve"> PAGEREF _Toc456938575 \h </w:instrText>
            </w:r>
            <w:r w:rsidR="00637707">
              <w:rPr>
                <w:noProof/>
                <w:webHidden/>
              </w:rPr>
            </w:r>
            <w:r w:rsidR="00637707">
              <w:rPr>
                <w:noProof/>
                <w:webHidden/>
              </w:rPr>
              <w:fldChar w:fldCharType="separate"/>
            </w:r>
            <w:r w:rsidR="006C1A7B">
              <w:rPr>
                <w:noProof/>
                <w:webHidden/>
              </w:rPr>
              <w:t>89</w:t>
            </w:r>
            <w:r w:rsidR="00637707">
              <w:rPr>
                <w:noProof/>
                <w:webHidden/>
              </w:rPr>
              <w:fldChar w:fldCharType="end"/>
            </w:r>
          </w:hyperlink>
        </w:p>
        <w:p w14:paraId="4AC2A657" w14:textId="77777777" w:rsidR="00637707" w:rsidRPr="00637707" w:rsidRDefault="00637707" w:rsidP="00637707">
          <w:pPr>
            <w:rPr>
              <w:noProof/>
            </w:rPr>
          </w:pPr>
        </w:p>
        <w:p w14:paraId="28744035" w14:textId="77777777" w:rsidR="00637707" w:rsidRDefault="002B7BCE">
          <w:pPr>
            <w:pStyle w:val="Obsah1"/>
            <w:tabs>
              <w:tab w:val="right" w:leader="dot" w:pos="10456"/>
            </w:tabs>
            <w:rPr>
              <w:rStyle w:val="Hypertextovodkaz"/>
              <w:noProof/>
            </w:rPr>
          </w:pPr>
          <w:hyperlink w:anchor="_Toc456938576" w:history="1">
            <w:r w:rsidR="00637707" w:rsidRPr="0094638C">
              <w:rPr>
                <w:rStyle w:val="Hypertextovodkaz"/>
                <w:noProof/>
              </w:rPr>
              <w:t xml:space="preserve">L. SWOT analýza </w:t>
            </w:r>
            <w:r w:rsidR="00637707" w:rsidRPr="0094638C">
              <w:rPr>
                <w:rStyle w:val="Hypertextovodkaz"/>
                <w:rFonts w:cs="TimpaniHeavy"/>
                <w:noProof/>
              </w:rPr>
              <w:t xml:space="preserve"> SO </w:t>
            </w:r>
            <w:r w:rsidR="00637707" w:rsidRPr="0094638C">
              <w:rPr>
                <w:rStyle w:val="Hypertextovodkaz"/>
                <w:noProof/>
              </w:rPr>
              <w:t>obce Rebešovice</w:t>
            </w:r>
            <w:r w:rsidR="00637707">
              <w:rPr>
                <w:noProof/>
                <w:webHidden/>
              </w:rPr>
              <w:tab/>
            </w:r>
            <w:r w:rsidR="00637707">
              <w:rPr>
                <w:noProof/>
                <w:webHidden/>
              </w:rPr>
              <w:fldChar w:fldCharType="begin"/>
            </w:r>
            <w:r w:rsidR="00637707">
              <w:rPr>
                <w:noProof/>
                <w:webHidden/>
              </w:rPr>
              <w:instrText xml:space="preserve"> PAGEREF _Toc456938576 \h </w:instrText>
            </w:r>
            <w:r w:rsidR="00637707">
              <w:rPr>
                <w:noProof/>
                <w:webHidden/>
              </w:rPr>
            </w:r>
            <w:r w:rsidR="00637707">
              <w:rPr>
                <w:noProof/>
                <w:webHidden/>
              </w:rPr>
              <w:fldChar w:fldCharType="separate"/>
            </w:r>
            <w:r w:rsidR="006C1A7B">
              <w:rPr>
                <w:noProof/>
                <w:webHidden/>
              </w:rPr>
              <w:t>90</w:t>
            </w:r>
            <w:r w:rsidR="00637707">
              <w:rPr>
                <w:noProof/>
                <w:webHidden/>
              </w:rPr>
              <w:fldChar w:fldCharType="end"/>
            </w:r>
          </w:hyperlink>
        </w:p>
        <w:p w14:paraId="0ECFFA9D" w14:textId="77777777" w:rsidR="00637707" w:rsidRPr="00637707" w:rsidRDefault="00637707" w:rsidP="00637707">
          <w:pPr>
            <w:rPr>
              <w:noProof/>
            </w:rPr>
          </w:pPr>
        </w:p>
        <w:p w14:paraId="5BCE05D7" w14:textId="77777777" w:rsidR="00637707" w:rsidRDefault="002B7BCE">
          <w:pPr>
            <w:pStyle w:val="Obsah1"/>
            <w:tabs>
              <w:tab w:val="right" w:leader="dot" w:pos="10456"/>
            </w:tabs>
            <w:rPr>
              <w:rFonts w:asciiTheme="minorHAnsi" w:hAnsiTheme="minorHAnsi"/>
              <w:noProof/>
              <w:sz w:val="22"/>
              <w:szCs w:val="22"/>
              <w:lang w:eastAsia="cs-CZ"/>
            </w:rPr>
          </w:pPr>
          <w:hyperlink w:anchor="_Toc456938577" w:history="1">
            <w:r w:rsidR="00637707" w:rsidRPr="0094638C">
              <w:rPr>
                <w:rStyle w:val="Hypertextovodkaz"/>
                <w:noProof/>
                <w:lang w:val="en-US" w:bidi="en-US"/>
              </w:rPr>
              <w:t>M. Analýza dotazníkového šetření obec Rebešovice</w:t>
            </w:r>
            <w:r w:rsidR="00637707">
              <w:rPr>
                <w:noProof/>
                <w:webHidden/>
              </w:rPr>
              <w:tab/>
            </w:r>
            <w:r w:rsidR="00637707">
              <w:rPr>
                <w:noProof/>
                <w:webHidden/>
              </w:rPr>
              <w:fldChar w:fldCharType="begin"/>
            </w:r>
            <w:r w:rsidR="00637707">
              <w:rPr>
                <w:noProof/>
                <w:webHidden/>
              </w:rPr>
              <w:instrText xml:space="preserve"> PAGEREF _Toc456938577 \h </w:instrText>
            </w:r>
            <w:r w:rsidR="00637707">
              <w:rPr>
                <w:noProof/>
                <w:webHidden/>
              </w:rPr>
            </w:r>
            <w:r w:rsidR="00637707">
              <w:rPr>
                <w:noProof/>
                <w:webHidden/>
              </w:rPr>
              <w:fldChar w:fldCharType="separate"/>
            </w:r>
            <w:r w:rsidR="006C1A7B">
              <w:rPr>
                <w:noProof/>
                <w:webHidden/>
              </w:rPr>
              <w:t>94</w:t>
            </w:r>
            <w:r w:rsidR="00637707">
              <w:rPr>
                <w:noProof/>
                <w:webHidden/>
              </w:rPr>
              <w:fldChar w:fldCharType="end"/>
            </w:r>
          </w:hyperlink>
        </w:p>
        <w:p w14:paraId="09C2FAC6" w14:textId="77777777" w:rsidR="00637707" w:rsidRDefault="002B7BCE">
          <w:pPr>
            <w:pStyle w:val="Obsah2"/>
            <w:tabs>
              <w:tab w:val="right" w:leader="dot" w:pos="10456"/>
            </w:tabs>
            <w:rPr>
              <w:rFonts w:asciiTheme="minorHAnsi" w:hAnsiTheme="minorHAnsi"/>
              <w:noProof/>
              <w:sz w:val="22"/>
              <w:szCs w:val="22"/>
              <w:lang w:eastAsia="cs-CZ"/>
            </w:rPr>
          </w:pPr>
          <w:hyperlink w:anchor="_Toc456938578" w:history="1">
            <w:r w:rsidR="006C1A7B">
              <w:rPr>
                <w:rStyle w:val="Hypertextovodkaz"/>
                <w:noProof/>
                <w:lang w:val="en-US" w:bidi="en-US"/>
              </w:rPr>
              <w:t>I. Ú</w:t>
            </w:r>
            <w:r w:rsidR="00637707" w:rsidRPr="0094638C">
              <w:rPr>
                <w:rStyle w:val="Hypertextovodkaz"/>
                <w:noProof/>
                <w:lang w:val="en-US" w:bidi="en-US"/>
              </w:rPr>
              <w:t>daje o respondentech</w:t>
            </w:r>
            <w:r w:rsidR="00637707">
              <w:rPr>
                <w:noProof/>
                <w:webHidden/>
              </w:rPr>
              <w:tab/>
            </w:r>
            <w:r w:rsidR="00637707">
              <w:rPr>
                <w:noProof/>
                <w:webHidden/>
              </w:rPr>
              <w:fldChar w:fldCharType="begin"/>
            </w:r>
            <w:r w:rsidR="00637707">
              <w:rPr>
                <w:noProof/>
                <w:webHidden/>
              </w:rPr>
              <w:instrText xml:space="preserve"> PAGEREF _Toc456938578 \h </w:instrText>
            </w:r>
            <w:r w:rsidR="00637707">
              <w:rPr>
                <w:noProof/>
                <w:webHidden/>
              </w:rPr>
            </w:r>
            <w:r w:rsidR="00637707">
              <w:rPr>
                <w:noProof/>
                <w:webHidden/>
              </w:rPr>
              <w:fldChar w:fldCharType="separate"/>
            </w:r>
            <w:r w:rsidR="006C1A7B">
              <w:rPr>
                <w:noProof/>
                <w:webHidden/>
              </w:rPr>
              <w:t>94</w:t>
            </w:r>
            <w:r w:rsidR="00637707">
              <w:rPr>
                <w:noProof/>
                <w:webHidden/>
              </w:rPr>
              <w:fldChar w:fldCharType="end"/>
            </w:r>
          </w:hyperlink>
        </w:p>
        <w:p w14:paraId="181B4677" w14:textId="77777777" w:rsidR="00637707" w:rsidRDefault="002B7BCE">
          <w:pPr>
            <w:pStyle w:val="Obsah2"/>
            <w:tabs>
              <w:tab w:val="right" w:leader="dot" w:pos="10456"/>
            </w:tabs>
            <w:rPr>
              <w:rFonts w:asciiTheme="minorHAnsi" w:hAnsiTheme="minorHAnsi"/>
              <w:noProof/>
              <w:sz w:val="22"/>
              <w:szCs w:val="22"/>
              <w:lang w:eastAsia="cs-CZ"/>
            </w:rPr>
          </w:pPr>
          <w:hyperlink w:anchor="_Toc456938579" w:history="1">
            <w:r w:rsidR="00637707" w:rsidRPr="0094638C">
              <w:rPr>
                <w:rStyle w:val="Hypertextovodkaz"/>
                <w:caps/>
                <w:noProof/>
                <w:spacing w:val="15"/>
                <w:lang w:val="en-US" w:bidi="en-US"/>
              </w:rPr>
              <w:t>II. VEŘEJNÁ SPRÁVA</w:t>
            </w:r>
            <w:r w:rsidR="00637707">
              <w:rPr>
                <w:noProof/>
                <w:webHidden/>
              </w:rPr>
              <w:tab/>
            </w:r>
            <w:r w:rsidR="00637707">
              <w:rPr>
                <w:noProof/>
                <w:webHidden/>
              </w:rPr>
              <w:fldChar w:fldCharType="begin"/>
            </w:r>
            <w:r w:rsidR="00637707">
              <w:rPr>
                <w:noProof/>
                <w:webHidden/>
              </w:rPr>
              <w:instrText xml:space="preserve"> PAGEREF _Toc456938579 \h </w:instrText>
            </w:r>
            <w:r w:rsidR="00637707">
              <w:rPr>
                <w:noProof/>
                <w:webHidden/>
              </w:rPr>
            </w:r>
            <w:r w:rsidR="00637707">
              <w:rPr>
                <w:noProof/>
                <w:webHidden/>
              </w:rPr>
              <w:fldChar w:fldCharType="separate"/>
            </w:r>
            <w:r w:rsidR="006C1A7B">
              <w:rPr>
                <w:noProof/>
                <w:webHidden/>
              </w:rPr>
              <w:t>95</w:t>
            </w:r>
            <w:r w:rsidR="00637707">
              <w:rPr>
                <w:noProof/>
                <w:webHidden/>
              </w:rPr>
              <w:fldChar w:fldCharType="end"/>
            </w:r>
          </w:hyperlink>
        </w:p>
        <w:p w14:paraId="696AF01C" w14:textId="77777777" w:rsidR="00637707" w:rsidRDefault="002B7BCE">
          <w:pPr>
            <w:pStyle w:val="Obsah2"/>
            <w:tabs>
              <w:tab w:val="right" w:leader="dot" w:pos="10456"/>
            </w:tabs>
            <w:rPr>
              <w:rFonts w:asciiTheme="minorHAnsi" w:hAnsiTheme="minorHAnsi"/>
              <w:noProof/>
              <w:sz w:val="22"/>
              <w:szCs w:val="22"/>
              <w:lang w:eastAsia="cs-CZ"/>
            </w:rPr>
          </w:pPr>
          <w:hyperlink w:anchor="_Toc456938580" w:history="1">
            <w:r w:rsidR="00637707" w:rsidRPr="0094638C">
              <w:rPr>
                <w:rStyle w:val="Hypertextovodkaz"/>
                <w:caps/>
                <w:noProof/>
                <w:spacing w:val="15"/>
                <w:lang w:bidi="en-US"/>
              </w:rPr>
              <w:t>III. Životní prostředí</w:t>
            </w:r>
            <w:r w:rsidR="00637707">
              <w:rPr>
                <w:noProof/>
                <w:webHidden/>
              </w:rPr>
              <w:tab/>
            </w:r>
            <w:r w:rsidR="00637707">
              <w:rPr>
                <w:noProof/>
                <w:webHidden/>
              </w:rPr>
              <w:fldChar w:fldCharType="begin"/>
            </w:r>
            <w:r w:rsidR="00637707">
              <w:rPr>
                <w:noProof/>
                <w:webHidden/>
              </w:rPr>
              <w:instrText xml:space="preserve"> PAGEREF _Toc456938580 \h </w:instrText>
            </w:r>
            <w:r w:rsidR="00637707">
              <w:rPr>
                <w:noProof/>
                <w:webHidden/>
              </w:rPr>
            </w:r>
            <w:r w:rsidR="00637707">
              <w:rPr>
                <w:noProof/>
                <w:webHidden/>
              </w:rPr>
              <w:fldChar w:fldCharType="separate"/>
            </w:r>
            <w:r w:rsidR="006C1A7B">
              <w:rPr>
                <w:noProof/>
                <w:webHidden/>
              </w:rPr>
              <w:t>98</w:t>
            </w:r>
            <w:r w:rsidR="00637707">
              <w:rPr>
                <w:noProof/>
                <w:webHidden/>
              </w:rPr>
              <w:fldChar w:fldCharType="end"/>
            </w:r>
          </w:hyperlink>
        </w:p>
        <w:p w14:paraId="468A5ACE" w14:textId="77777777" w:rsidR="00637707" w:rsidRDefault="002B7BCE">
          <w:pPr>
            <w:pStyle w:val="Obsah2"/>
            <w:tabs>
              <w:tab w:val="right" w:leader="dot" w:pos="10456"/>
            </w:tabs>
            <w:rPr>
              <w:rFonts w:asciiTheme="minorHAnsi" w:hAnsiTheme="minorHAnsi"/>
              <w:noProof/>
              <w:sz w:val="22"/>
              <w:szCs w:val="22"/>
              <w:lang w:eastAsia="cs-CZ"/>
            </w:rPr>
          </w:pPr>
          <w:hyperlink w:anchor="_Toc456938581" w:history="1">
            <w:r w:rsidR="00637707" w:rsidRPr="0094638C">
              <w:rPr>
                <w:rStyle w:val="Hypertextovodkaz"/>
                <w:caps/>
                <w:noProof/>
                <w:spacing w:val="15"/>
                <w:lang w:bidi="en-US"/>
              </w:rPr>
              <w:t>IV. ÚZEMNÍ ROZVOJ A INFRASTRUKTURA</w:t>
            </w:r>
            <w:r w:rsidR="00637707">
              <w:rPr>
                <w:noProof/>
                <w:webHidden/>
              </w:rPr>
              <w:tab/>
            </w:r>
            <w:r w:rsidR="00637707">
              <w:rPr>
                <w:noProof/>
                <w:webHidden/>
              </w:rPr>
              <w:fldChar w:fldCharType="begin"/>
            </w:r>
            <w:r w:rsidR="00637707">
              <w:rPr>
                <w:noProof/>
                <w:webHidden/>
              </w:rPr>
              <w:instrText xml:space="preserve"> PAGEREF _Toc456938581 \h </w:instrText>
            </w:r>
            <w:r w:rsidR="00637707">
              <w:rPr>
                <w:noProof/>
                <w:webHidden/>
              </w:rPr>
            </w:r>
            <w:r w:rsidR="00637707">
              <w:rPr>
                <w:noProof/>
                <w:webHidden/>
              </w:rPr>
              <w:fldChar w:fldCharType="separate"/>
            </w:r>
            <w:r w:rsidR="006C1A7B">
              <w:rPr>
                <w:noProof/>
                <w:webHidden/>
              </w:rPr>
              <w:t>100</w:t>
            </w:r>
            <w:r w:rsidR="00637707">
              <w:rPr>
                <w:noProof/>
                <w:webHidden/>
              </w:rPr>
              <w:fldChar w:fldCharType="end"/>
            </w:r>
          </w:hyperlink>
        </w:p>
        <w:p w14:paraId="44CA7B9C" w14:textId="77777777" w:rsidR="00637707" w:rsidRDefault="002B7BCE">
          <w:pPr>
            <w:pStyle w:val="Obsah2"/>
            <w:tabs>
              <w:tab w:val="right" w:leader="dot" w:pos="10456"/>
            </w:tabs>
            <w:rPr>
              <w:rFonts w:asciiTheme="minorHAnsi" w:hAnsiTheme="minorHAnsi"/>
              <w:noProof/>
              <w:sz w:val="22"/>
              <w:szCs w:val="22"/>
              <w:lang w:eastAsia="cs-CZ"/>
            </w:rPr>
          </w:pPr>
          <w:hyperlink w:anchor="_Toc456938582" w:history="1">
            <w:r w:rsidR="00637707" w:rsidRPr="0094638C">
              <w:rPr>
                <w:rStyle w:val="Hypertextovodkaz"/>
                <w:caps/>
                <w:noProof/>
                <w:spacing w:val="15"/>
                <w:lang w:bidi="en-US"/>
              </w:rPr>
              <w:t>V. ŽIVOT V OBCI</w:t>
            </w:r>
            <w:r w:rsidR="00637707">
              <w:rPr>
                <w:noProof/>
                <w:webHidden/>
              </w:rPr>
              <w:tab/>
            </w:r>
            <w:r w:rsidR="00637707">
              <w:rPr>
                <w:noProof/>
                <w:webHidden/>
              </w:rPr>
              <w:fldChar w:fldCharType="begin"/>
            </w:r>
            <w:r w:rsidR="00637707">
              <w:rPr>
                <w:noProof/>
                <w:webHidden/>
              </w:rPr>
              <w:instrText xml:space="preserve"> PAGEREF _Toc456938582 \h </w:instrText>
            </w:r>
            <w:r w:rsidR="00637707">
              <w:rPr>
                <w:noProof/>
                <w:webHidden/>
              </w:rPr>
            </w:r>
            <w:r w:rsidR="00637707">
              <w:rPr>
                <w:noProof/>
                <w:webHidden/>
              </w:rPr>
              <w:fldChar w:fldCharType="separate"/>
            </w:r>
            <w:r w:rsidR="006C1A7B">
              <w:rPr>
                <w:noProof/>
                <w:webHidden/>
              </w:rPr>
              <w:t>102</w:t>
            </w:r>
            <w:r w:rsidR="00637707">
              <w:rPr>
                <w:noProof/>
                <w:webHidden/>
              </w:rPr>
              <w:fldChar w:fldCharType="end"/>
            </w:r>
          </w:hyperlink>
        </w:p>
        <w:p w14:paraId="26F4E34B" w14:textId="77777777" w:rsidR="00637707" w:rsidRDefault="002B7BCE">
          <w:pPr>
            <w:pStyle w:val="Obsah2"/>
            <w:tabs>
              <w:tab w:val="right" w:leader="dot" w:pos="10456"/>
            </w:tabs>
            <w:rPr>
              <w:rStyle w:val="Hypertextovodkaz"/>
              <w:noProof/>
            </w:rPr>
          </w:pPr>
          <w:hyperlink w:anchor="_Toc456938583" w:history="1">
            <w:r w:rsidR="00637707" w:rsidRPr="0094638C">
              <w:rPr>
                <w:rStyle w:val="Hypertextovodkaz"/>
                <w:caps/>
                <w:noProof/>
                <w:spacing w:val="15"/>
                <w:lang w:bidi="en-US"/>
              </w:rPr>
              <w:t>VI. závěr</w:t>
            </w:r>
            <w:r w:rsidR="00637707">
              <w:rPr>
                <w:noProof/>
                <w:webHidden/>
              </w:rPr>
              <w:tab/>
            </w:r>
            <w:r w:rsidR="00637707">
              <w:rPr>
                <w:noProof/>
                <w:webHidden/>
              </w:rPr>
              <w:fldChar w:fldCharType="begin"/>
            </w:r>
            <w:r w:rsidR="00637707">
              <w:rPr>
                <w:noProof/>
                <w:webHidden/>
              </w:rPr>
              <w:instrText xml:space="preserve"> PAGEREF _Toc456938583 \h </w:instrText>
            </w:r>
            <w:r w:rsidR="00637707">
              <w:rPr>
                <w:noProof/>
                <w:webHidden/>
              </w:rPr>
            </w:r>
            <w:r w:rsidR="00637707">
              <w:rPr>
                <w:noProof/>
                <w:webHidden/>
              </w:rPr>
              <w:fldChar w:fldCharType="separate"/>
            </w:r>
            <w:r w:rsidR="006C1A7B">
              <w:rPr>
                <w:noProof/>
                <w:webHidden/>
              </w:rPr>
              <w:t>109</w:t>
            </w:r>
            <w:r w:rsidR="00637707">
              <w:rPr>
                <w:noProof/>
                <w:webHidden/>
              </w:rPr>
              <w:fldChar w:fldCharType="end"/>
            </w:r>
          </w:hyperlink>
        </w:p>
        <w:p w14:paraId="1BC08300" w14:textId="77777777" w:rsidR="00637707" w:rsidRPr="00637707" w:rsidRDefault="00637707" w:rsidP="00637707">
          <w:pPr>
            <w:rPr>
              <w:noProof/>
            </w:rPr>
          </w:pPr>
        </w:p>
        <w:p w14:paraId="436E46CE" w14:textId="77777777" w:rsidR="00637707" w:rsidRDefault="002B7BCE">
          <w:pPr>
            <w:pStyle w:val="Obsah1"/>
            <w:tabs>
              <w:tab w:val="right" w:leader="dot" w:pos="10456"/>
            </w:tabs>
            <w:rPr>
              <w:rStyle w:val="Hypertextovodkaz"/>
              <w:noProof/>
            </w:rPr>
          </w:pPr>
          <w:hyperlink w:anchor="_Toc456938584" w:history="1">
            <w:r w:rsidR="00637707">
              <w:rPr>
                <w:rStyle w:val="Hypertextovodkaz"/>
                <w:b/>
                <w:bCs/>
                <w:noProof/>
              </w:rPr>
              <w:t>N</w:t>
            </w:r>
            <w:r w:rsidR="00637707" w:rsidRPr="0094638C">
              <w:rPr>
                <w:rStyle w:val="Hypertextovodkaz"/>
                <w:b/>
                <w:bCs/>
                <w:noProof/>
              </w:rPr>
              <w:t>ávrhová část</w:t>
            </w:r>
            <w:r w:rsidR="00637707">
              <w:rPr>
                <w:noProof/>
                <w:webHidden/>
              </w:rPr>
              <w:tab/>
            </w:r>
            <w:r w:rsidR="00637707">
              <w:rPr>
                <w:noProof/>
                <w:webHidden/>
              </w:rPr>
              <w:fldChar w:fldCharType="begin"/>
            </w:r>
            <w:r w:rsidR="00637707">
              <w:rPr>
                <w:noProof/>
                <w:webHidden/>
              </w:rPr>
              <w:instrText xml:space="preserve"> PAGEREF _Toc456938584 \h </w:instrText>
            </w:r>
            <w:r w:rsidR="00637707">
              <w:rPr>
                <w:noProof/>
                <w:webHidden/>
              </w:rPr>
            </w:r>
            <w:r w:rsidR="00637707">
              <w:rPr>
                <w:noProof/>
                <w:webHidden/>
              </w:rPr>
              <w:fldChar w:fldCharType="separate"/>
            </w:r>
            <w:r w:rsidR="006C1A7B">
              <w:rPr>
                <w:noProof/>
                <w:webHidden/>
              </w:rPr>
              <w:t>110</w:t>
            </w:r>
            <w:r w:rsidR="00637707">
              <w:rPr>
                <w:noProof/>
                <w:webHidden/>
              </w:rPr>
              <w:fldChar w:fldCharType="end"/>
            </w:r>
          </w:hyperlink>
        </w:p>
        <w:p w14:paraId="789F2253" w14:textId="77777777" w:rsidR="00637707" w:rsidRPr="00637707" w:rsidRDefault="00637707" w:rsidP="00637707">
          <w:pPr>
            <w:rPr>
              <w:noProof/>
            </w:rPr>
          </w:pPr>
        </w:p>
        <w:p w14:paraId="0BF4D406" w14:textId="77777777" w:rsidR="00637707" w:rsidRDefault="002B7BCE">
          <w:pPr>
            <w:pStyle w:val="Obsah2"/>
            <w:tabs>
              <w:tab w:val="right" w:leader="dot" w:pos="10456"/>
            </w:tabs>
            <w:rPr>
              <w:rStyle w:val="Hypertextovodkaz"/>
              <w:noProof/>
            </w:rPr>
          </w:pPr>
          <w:hyperlink w:anchor="_Toc456938585" w:history="1">
            <w:r w:rsidR="00637707" w:rsidRPr="0094638C">
              <w:rPr>
                <w:rStyle w:val="Hypertextovodkaz"/>
                <w:caps/>
                <w:noProof/>
                <w:spacing w:val="15"/>
              </w:rPr>
              <w:t>1.1 Vize</w:t>
            </w:r>
            <w:r w:rsidR="00637707">
              <w:rPr>
                <w:noProof/>
                <w:webHidden/>
              </w:rPr>
              <w:tab/>
            </w:r>
            <w:r w:rsidR="00637707">
              <w:rPr>
                <w:noProof/>
                <w:webHidden/>
              </w:rPr>
              <w:fldChar w:fldCharType="begin"/>
            </w:r>
            <w:r w:rsidR="00637707">
              <w:rPr>
                <w:noProof/>
                <w:webHidden/>
              </w:rPr>
              <w:instrText xml:space="preserve"> PAGEREF _Toc456938585 \h </w:instrText>
            </w:r>
            <w:r w:rsidR="00637707">
              <w:rPr>
                <w:noProof/>
                <w:webHidden/>
              </w:rPr>
            </w:r>
            <w:r w:rsidR="00637707">
              <w:rPr>
                <w:noProof/>
                <w:webHidden/>
              </w:rPr>
              <w:fldChar w:fldCharType="separate"/>
            </w:r>
            <w:r w:rsidR="006C1A7B">
              <w:rPr>
                <w:noProof/>
                <w:webHidden/>
              </w:rPr>
              <w:t>110</w:t>
            </w:r>
            <w:r w:rsidR="00637707">
              <w:rPr>
                <w:noProof/>
                <w:webHidden/>
              </w:rPr>
              <w:fldChar w:fldCharType="end"/>
            </w:r>
          </w:hyperlink>
        </w:p>
        <w:p w14:paraId="4A76A60C" w14:textId="77777777" w:rsidR="00637707" w:rsidRDefault="002B7BCE">
          <w:pPr>
            <w:pStyle w:val="Obsah2"/>
            <w:tabs>
              <w:tab w:val="right" w:leader="dot" w:pos="10456"/>
            </w:tabs>
            <w:rPr>
              <w:rFonts w:asciiTheme="minorHAnsi" w:hAnsiTheme="minorHAnsi"/>
              <w:noProof/>
              <w:sz w:val="22"/>
              <w:szCs w:val="22"/>
              <w:lang w:eastAsia="cs-CZ"/>
            </w:rPr>
          </w:pPr>
          <w:hyperlink w:anchor="_Toc456938586" w:history="1">
            <w:r w:rsidR="00637707" w:rsidRPr="0094638C">
              <w:rPr>
                <w:rStyle w:val="Hypertextovodkaz"/>
                <w:caps/>
                <w:noProof/>
                <w:spacing w:val="15"/>
              </w:rPr>
              <w:t>1.2 přehled roblémových okruhů a rozvojových záměrů</w:t>
            </w:r>
            <w:r w:rsidR="00637707">
              <w:rPr>
                <w:noProof/>
                <w:webHidden/>
              </w:rPr>
              <w:tab/>
            </w:r>
            <w:r w:rsidR="00637707">
              <w:rPr>
                <w:noProof/>
                <w:webHidden/>
              </w:rPr>
              <w:fldChar w:fldCharType="begin"/>
            </w:r>
            <w:r w:rsidR="00637707">
              <w:rPr>
                <w:noProof/>
                <w:webHidden/>
              </w:rPr>
              <w:instrText xml:space="preserve"> PAGEREF _Toc456938586 \h </w:instrText>
            </w:r>
            <w:r w:rsidR="00637707">
              <w:rPr>
                <w:noProof/>
                <w:webHidden/>
              </w:rPr>
            </w:r>
            <w:r w:rsidR="00637707">
              <w:rPr>
                <w:noProof/>
                <w:webHidden/>
              </w:rPr>
              <w:fldChar w:fldCharType="separate"/>
            </w:r>
            <w:r w:rsidR="006C1A7B">
              <w:rPr>
                <w:noProof/>
                <w:webHidden/>
              </w:rPr>
              <w:t>110</w:t>
            </w:r>
            <w:r w:rsidR="00637707">
              <w:rPr>
                <w:noProof/>
                <w:webHidden/>
              </w:rPr>
              <w:fldChar w:fldCharType="end"/>
            </w:r>
          </w:hyperlink>
        </w:p>
        <w:p w14:paraId="44CCF938" w14:textId="77777777" w:rsidR="00637707" w:rsidRDefault="002B7BCE">
          <w:pPr>
            <w:pStyle w:val="Obsah3"/>
            <w:tabs>
              <w:tab w:val="left" w:pos="3359"/>
              <w:tab w:val="right" w:leader="dot" w:pos="10456"/>
            </w:tabs>
            <w:rPr>
              <w:noProof/>
            </w:rPr>
          </w:pPr>
          <w:hyperlink w:anchor="_Toc456938587" w:history="1">
            <w:r w:rsidR="00637707" w:rsidRPr="0094638C">
              <w:rPr>
                <w:rStyle w:val="Hypertextovodkaz"/>
                <w:caps/>
                <w:noProof/>
                <w:spacing w:val="15"/>
              </w:rPr>
              <w:t xml:space="preserve">Problémová oblast </w:t>
            </w:r>
            <w:r w:rsidR="00637707" w:rsidRPr="0094638C">
              <w:rPr>
                <w:rStyle w:val="Hypertextovodkaz"/>
                <w:b/>
                <w:caps/>
                <w:noProof/>
                <w:spacing w:val="15"/>
              </w:rPr>
              <w:t>A</w:t>
            </w:r>
            <w:r w:rsidR="00637707" w:rsidRPr="0094638C">
              <w:rPr>
                <w:rStyle w:val="Hypertextovodkaz"/>
                <w:caps/>
                <w:noProof/>
                <w:spacing w:val="15"/>
              </w:rPr>
              <w:t>:</w:t>
            </w:r>
            <w:r w:rsidR="00637707" w:rsidRPr="0094638C">
              <w:rPr>
                <w:rStyle w:val="Hypertextovodkaz"/>
                <w:b/>
                <w:caps/>
                <w:noProof/>
                <w:spacing w:val="15"/>
              </w:rPr>
              <w:t xml:space="preserve"> </w:t>
            </w:r>
            <w:r w:rsidR="00637707" w:rsidRPr="0094638C">
              <w:rPr>
                <w:rStyle w:val="Hypertextovodkaz"/>
                <w:caps/>
                <w:noProof/>
                <w:spacing w:val="15"/>
              </w:rPr>
              <w:t xml:space="preserve"> </w:t>
            </w:r>
            <w:r w:rsidR="00637707">
              <w:rPr>
                <w:noProof/>
              </w:rPr>
              <w:tab/>
            </w:r>
            <w:r w:rsidR="00637707" w:rsidRPr="0094638C">
              <w:rPr>
                <w:rStyle w:val="Hypertextovodkaz"/>
                <w:caps/>
                <w:noProof/>
                <w:spacing w:val="15"/>
              </w:rPr>
              <w:t>Infrastruktura</w:t>
            </w:r>
            <w:r w:rsidR="00637707">
              <w:rPr>
                <w:noProof/>
                <w:webHidden/>
              </w:rPr>
              <w:tab/>
            </w:r>
            <w:r w:rsidR="00637707">
              <w:rPr>
                <w:noProof/>
                <w:webHidden/>
              </w:rPr>
              <w:fldChar w:fldCharType="begin"/>
            </w:r>
            <w:r w:rsidR="00637707">
              <w:rPr>
                <w:noProof/>
                <w:webHidden/>
              </w:rPr>
              <w:instrText xml:space="preserve"> PAGEREF _Toc456938587 \h </w:instrText>
            </w:r>
            <w:r w:rsidR="00637707">
              <w:rPr>
                <w:noProof/>
                <w:webHidden/>
              </w:rPr>
            </w:r>
            <w:r w:rsidR="00637707">
              <w:rPr>
                <w:noProof/>
                <w:webHidden/>
              </w:rPr>
              <w:fldChar w:fldCharType="separate"/>
            </w:r>
            <w:r w:rsidR="006C1A7B">
              <w:rPr>
                <w:noProof/>
                <w:webHidden/>
              </w:rPr>
              <w:t>110</w:t>
            </w:r>
            <w:r w:rsidR="00637707">
              <w:rPr>
                <w:noProof/>
                <w:webHidden/>
              </w:rPr>
              <w:fldChar w:fldCharType="end"/>
            </w:r>
          </w:hyperlink>
        </w:p>
        <w:p w14:paraId="0681B18A" w14:textId="77777777" w:rsidR="00637707" w:rsidRDefault="002B7BCE">
          <w:pPr>
            <w:pStyle w:val="Obsah3"/>
            <w:tabs>
              <w:tab w:val="left" w:pos="3284"/>
              <w:tab w:val="right" w:leader="dot" w:pos="10456"/>
            </w:tabs>
            <w:rPr>
              <w:noProof/>
            </w:rPr>
          </w:pPr>
          <w:hyperlink w:anchor="_Toc456938588" w:history="1">
            <w:r w:rsidR="00637707" w:rsidRPr="0094638C">
              <w:rPr>
                <w:rStyle w:val="Hypertextovodkaz"/>
                <w:caps/>
                <w:noProof/>
                <w:spacing w:val="15"/>
              </w:rPr>
              <w:t xml:space="preserve">Problémová oblast </w:t>
            </w:r>
            <w:r w:rsidR="00637707" w:rsidRPr="0094638C">
              <w:rPr>
                <w:rStyle w:val="Hypertextovodkaz"/>
                <w:b/>
                <w:caps/>
                <w:noProof/>
                <w:spacing w:val="15"/>
              </w:rPr>
              <w:t>B</w:t>
            </w:r>
            <w:r w:rsidR="00637707" w:rsidRPr="0094638C">
              <w:rPr>
                <w:rStyle w:val="Hypertextovodkaz"/>
                <w:caps/>
                <w:noProof/>
                <w:spacing w:val="15"/>
              </w:rPr>
              <w:t xml:space="preserve">: </w:t>
            </w:r>
            <w:r w:rsidR="00637707">
              <w:rPr>
                <w:noProof/>
              </w:rPr>
              <w:tab/>
            </w:r>
            <w:r w:rsidR="00637707" w:rsidRPr="0094638C">
              <w:rPr>
                <w:rStyle w:val="Hypertextovodkaz"/>
                <w:caps/>
                <w:noProof/>
                <w:spacing w:val="15"/>
              </w:rPr>
              <w:t>Školství a sport</w:t>
            </w:r>
            <w:r w:rsidR="00637707">
              <w:rPr>
                <w:noProof/>
                <w:webHidden/>
              </w:rPr>
              <w:tab/>
            </w:r>
            <w:r w:rsidR="00637707">
              <w:rPr>
                <w:noProof/>
                <w:webHidden/>
              </w:rPr>
              <w:fldChar w:fldCharType="begin"/>
            </w:r>
            <w:r w:rsidR="00637707">
              <w:rPr>
                <w:noProof/>
                <w:webHidden/>
              </w:rPr>
              <w:instrText xml:space="preserve"> PAGEREF _Toc456938588 \h </w:instrText>
            </w:r>
            <w:r w:rsidR="00637707">
              <w:rPr>
                <w:noProof/>
                <w:webHidden/>
              </w:rPr>
            </w:r>
            <w:r w:rsidR="00637707">
              <w:rPr>
                <w:noProof/>
                <w:webHidden/>
              </w:rPr>
              <w:fldChar w:fldCharType="separate"/>
            </w:r>
            <w:r w:rsidR="006C1A7B">
              <w:rPr>
                <w:noProof/>
                <w:webHidden/>
              </w:rPr>
              <w:t>110</w:t>
            </w:r>
            <w:r w:rsidR="00637707">
              <w:rPr>
                <w:noProof/>
                <w:webHidden/>
              </w:rPr>
              <w:fldChar w:fldCharType="end"/>
            </w:r>
          </w:hyperlink>
        </w:p>
        <w:p w14:paraId="3884A698" w14:textId="77777777" w:rsidR="00637707" w:rsidRDefault="002B7BCE">
          <w:pPr>
            <w:pStyle w:val="Obsah3"/>
            <w:tabs>
              <w:tab w:val="left" w:pos="3277"/>
              <w:tab w:val="right" w:leader="dot" w:pos="10456"/>
            </w:tabs>
            <w:rPr>
              <w:noProof/>
            </w:rPr>
          </w:pPr>
          <w:hyperlink w:anchor="_Toc456938589" w:history="1">
            <w:r w:rsidR="00637707" w:rsidRPr="0094638C">
              <w:rPr>
                <w:rStyle w:val="Hypertextovodkaz"/>
                <w:caps/>
                <w:noProof/>
                <w:spacing w:val="15"/>
              </w:rPr>
              <w:t xml:space="preserve">Problémová oblast </w:t>
            </w:r>
            <w:r w:rsidR="00637707" w:rsidRPr="0094638C">
              <w:rPr>
                <w:rStyle w:val="Hypertextovodkaz"/>
                <w:b/>
                <w:caps/>
                <w:noProof/>
                <w:spacing w:val="15"/>
              </w:rPr>
              <w:t>C</w:t>
            </w:r>
            <w:r w:rsidR="00637707" w:rsidRPr="0094638C">
              <w:rPr>
                <w:rStyle w:val="Hypertextovodkaz"/>
                <w:caps/>
                <w:noProof/>
                <w:spacing w:val="15"/>
              </w:rPr>
              <w:t xml:space="preserve">: </w:t>
            </w:r>
            <w:r w:rsidR="00637707">
              <w:rPr>
                <w:noProof/>
              </w:rPr>
              <w:tab/>
            </w:r>
            <w:r w:rsidR="00637707" w:rsidRPr="0094638C">
              <w:rPr>
                <w:rStyle w:val="Hypertextovodkaz"/>
                <w:caps/>
                <w:noProof/>
                <w:spacing w:val="15"/>
              </w:rPr>
              <w:t>Životní prostředí, zdraví</w:t>
            </w:r>
            <w:r w:rsidR="00637707">
              <w:rPr>
                <w:noProof/>
                <w:webHidden/>
              </w:rPr>
              <w:tab/>
            </w:r>
            <w:r w:rsidR="00637707">
              <w:rPr>
                <w:noProof/>
                <w:webHidden/>
              </w:rPr>
              <w:fldChar w:fldCharType="begin"/>
            </w:r>
            <w:r w:rsidR="00637707">
              <w:rPr>
                <w:noProof/>
                <w:webHidden/>
              </w:rPr>
              <w:instrText xml:space="preserve"> PAGEREF _Toc456938589 \h </w:instrText>
            </w:r>
            <w:r w:rsidR="00637707">
              <w:rPr>
                <w:noProof/>
                <w:webHidden/>
              </w:rPr>
            </w:r>
            <w:r w:rsidR="00637707">
              <w:rPr>
                <w:noProof/>
                <w:webHidden/>
              </w:rPr>
              <w:fldChar w:fldCharType="separate"/>
            </w:r>
            <w:r w:rsidR="006C1A7B">
              <w:rPr>
                <w:noProof/>
                <w:webHidden/>
              </w:rPr>
              <w:t>110</w:t>
            </w:r>
            <w:r w:rsidR="00637707">
              <w:rPr>
                <w:noProof/>
                <w:webHidden/>
              </w:rPr>
              <w:fldChar w:fldCharType="end"/>
            </w:r>
          </w:hyperlink>
        </w:p>
        <w:p w14:paraId="53F7D62E" w14:textId="77777777" w:rsidR="00637707" w:rsidRDefault="002B7BCE">
          <w:pPr>
            <w:pStyle w:val="Obsah3"/>
            <w:tabs>
              <w:tab w:val="left" w:pos="3299"/>
              <w:tab w:val="right" w:leader="dot" w:pos="10456"/>
            </w:tabs>
            <w:rPr>
              <w:rStyle w:val="Hypertextovodkaz"/>
              <w:noProof/>
            </w:rPr>
          </w:pPr>
          <w:hyperlink w:anchor="_Toc456938590" w:history="1">
            <w:r w:rsidR="00637707" w:rsidRPr="0094638C">
              <w:rPr>
                <w:rStyle w:val="Hypertextovodkaz"/>
                <w:caps/>
                <w:noProof/>
                <w:spacing w:val="15"/>
              </w:rPr>
              <w:t xml:space="preserve">Problémová oblast </w:t>
            </w:r>
            <w:r w:rsidR="00637707" w:rsidRPr="0094638C">
              <w:rPr>
                <w:rStyle w:val="Hypertextovodkaz"/>
                <w:b/>
                <w:caps/>
                <w:noProof/>
                <w:spacing w:val="15"/>
              </w:rPr>
              <w:t>D</w:t>
            </w:r>
            <w:r w:rsidR="00637707" w:rsidRPr="0094638C">
              <w:rPr>
                <w:rStyle w:val="Hypertextovodkaz"/>
                <w:caps/>
                <w:noProof/>
                <w:spacing w:val="15"/>
              </w:rPr>
              <w:t xml:space="preserve">: </w:t>
            </w:r>
            <w:r w:rsidR="00637707">
              <w:rPr>
                <w:noProof/>
              </w:rPr>
              <w:tab/>
            </w:r>
            <w:r w:rsidR="00637707" w:rsidRPr="0094638C">
              <w:rPr>
                <w:rStyle w:val="Hypertextovodkaz"/>
                <w:caps/>
                <w:noProof/>
                <w:spacing w:val="15"/>
              </w:rPr>
              <w:t>kvalita života, kultura, podnikání a rozvoj</w:t>
            </w:r>
            <w:r w:rsidR="00637707">
              <w:rPr>
                <w:noProof/>
                <w:webHidden/>
              </w:rPr>
              <w:tab/>
            </w:r>
            <w:r w:rsidR="00637707">
              <w:rPr>
                <w:noProof/>
                <w:webHidden/>
              </w:rPr>
              <w:fldChar w:fldCharType="begin"/>
            </w:r>
            <w:r w:rsidR="00637707">
              <w:rPr>
                <w:noProof/>
                <w:webHidden/>
              </w:rPr>
              <w:instrText xml:space="preserve"> PAGEREF _Toc456938590 \h </w:instrText>
            </w:r>
            <w:r w:rsidR="00637707">
              <w:rPr>
                <w:noProof/>
                <w:webHidden/>
              </w:rPr>
            </w:r>
            <w:r w:rsidR="00637707">
              <w:rPr>
                <w:noProof/>
                <w:webHidden/>
              </w:rPr>
              <w:fldChar w:fldCharType="separate"/>
            </w:r>
            <w:r w:rsidR="006C1A7B">
              <w:rPr>
                <w:noProof/>
                <w:webHidden/>
              </w:rPr>
              <w:t>110</w:t>
            </w:r>
            <w:r w:rsidR="00637707">
              <w:rPr>
                <w:noProof/>
                <w:webHidden/>
              </w:rPr>
              <w:fldChar w:fldCharType="end"/>
            </w:r>
          </w:hyperlink>
        </w:p>
        <w:p w14:paraId="65E08F0E" w14:textId="77777777" w:rsidR="00637707" w:rsidRPr="00637707" w:rsidRDefault="00637707" w:rsidP="00637707">
          <w:pPr>
            <w:rPr>
              <w:noProof/>
            </w:rPr>
          </w:pPr>
        </w:p>
        <w:p w14:paraId="72DCFEF3" w14:textId="77777777" w:rsidR="00637707" w:rsidRDefault="002B7BCE">
          <w:pPr>
            <w:pStyle w:val="Obsah1"/>
            <w:tabs>
              <w:tab w:val="right" w:leader="dot" w:pos="10456"/>
            </w:tabs>
            <w:rPr>
              <w:rFonts w:asciiTheme="minorHAnsi" w:hAnsiTheme="minorHAnsi"/>
              <w:noProof/>
              <w:sz w:val="22"/>
              <w:szCs w:val="22"/>
              <w:lang w:eastAsia="cs-CZ"/>
            </w:rPr>
          </w:pPr>
          <w:hyperlink w:anchor="_Toc456938591" w:history="1">
            <w:r w:rsidR="00637707" w:rsidRPr="0094638C">
              <w:rPr>
                <w:rStyle w:val="Hypertextovodkaz"/>
                <w:b/>
                <w:bCs/>
                <w:caps/>
                <w:noProof/>
                <w:spacing w:val="15"/>
              </w:rPr>
              <w:t>3 Zdůvodnění výběru rozvojových záměrů</w:t>
            </w:r>
            <w:r w:rsidR="00637707">
              <w:rPr>
                <w:noProof/>
                <w:webHidden/>
              </w:rPr>
              <w:tab/>
            </w:r>
            <w:r w:rsidR="00637707">
              <w:rPr>
                <w:noProof/>
                <w:webHidden/>
              </w:rPr>
              <w:fldChar w:fldCharType="begin"/>
            </w:r>
            <w:r w:rsidR="00637707">
              <w:rPr>
                <w:noProof/>
                <w:webHidden/>
              </w:rPr>
              <w:instrText xml:space="preserve"> PAGEREF _Toc456938591 \h </w:instrText>
            </w:r>
            <w:r w:rsidR="00637707">
              <w:rPr>
                <w:noProof/>
                <w:webHidden/>
              </w:rPr>
            </w:r>
            <w:r w:rsidR="00637707">
              <w:rPr>
                <w:noProof/>
                <w:webHidden/>
              </w:rPr>
              <w:fldChar w:fldCharType="separate"/>
            </w:r>
            <w:r w:rsidR="006C1A7B">
              <w:rPr>
                <w:noProof/>
                <w:webHidden/>
              </w:rPr>
              <w:t>111</w:t>
            </w:r>
            <w:r w:rsidR="00637707">
              <w:rPr>
                <w:noProof/>
                <w:webHidden/>
              </w:rPr>
              <w:fldChar w:fldCharType="end"/>
            </w:r>
          </w:hyperlink>
        </w:p>
        <w:p w14:paraId="232D9B94" w14:textId="77777777" w:rsidR="00637707" w:rsidRDefault="002B7BCE">
          <w:pPr>
            <w:pStyle w:val="Obsah2"/>
            <w:tabs>
              <w:tab w:val="left" w:pos="660"/>
              <w:tab w:val="right" w:leader="dot" w:pos="10456"/>
            </w:tabs>
            <w:rPr>
              <w:rFonts w:asciiTheme="minorHAnsi" w:hAnsiTheme="minorHAnsi"/>
              <w:noProof/>
              <w:sz w:val="22"/>
              <w:szCs w:val="22"/>
              <w:lang w:eastAsia="cs-CZ"/>
            </w:rPr>
          </w:pPr>
          <w:hyperlink w:anchor="_Toc456938592" w:history="1">
            <w:r w:rsidR="00637707" w:rsidRPr="0094638C">
              <w:rPr>
                <w:rStyle w:val="Hypertextovodkaz"/>
                <w:b/>
                <w:caps/>
                <w:noProof/>
                <w:spacing w:val="15"/>
              </w:rPr>
              <w:t>A.</w:t>
            </w:r>
            <w:r w:rsidR="00637707">
              <w:rPr>
                <w:rFonts w:asciiTheme="minorHAnsi" w:hAnsiTheme="minorHAnsi"/>
                <w:noProof/>
                <w:sz w:val="22"/>
                <w:szCs w:val="22"/>
                <w:lang w:eastAsia="cs-CZ"/>
              </w:rPr>
              <w:tab/>
            </w:r>
            <w:r w:rsidR="00637707" w:rsidRPr="0094638C">
              <w:rPr>
                <w:rStyle w:val="Hypertextovodkaz"/>
                <w:b/>
                <w:caps/>
                <w:noProof/>
                <w:spacing w:val="15"/>
              </w:rPr>
              <w:t>INFRASTRUKTURA</w:t>
            </w:r>
            <w:r w:rsidR="00637707">
              <w:rPr>
                <w:noProof/>
                <w:webHidden/>
              </w:rPr>
              <w:tab/>
            </w:r>
            <w:r w:rsidR="00637707">
              <w:rPr>
                <w:noProof/>
                <w:webHidden/>
              </w:rPr>
              <w:fldChar w:fldCharType="begin"/>
            </w:r>
            <w:r w:rsidR="00637707">
              <w:rPr>
                <w:noProof/>
                <w:webHidden/>
              </w:rPr>
              <w:instrText xml:space="preserve"> PAGEREF _Toc456938592 \h </w:instrText>
            </w:r>
            <w:r w:rsidR="00637707">
              <w:rPr>
                <w:noProof/>
                <w:webHidden/>
              </w:rPr>
            </w:r>
            <w:r w:rsidR="00637707">
              <w:rPr>
                <w:noProof/>
                <w:webHidden/>
              </w:rPr>
              <w:fldChar w:fldCharType="separate"/>
            </w:r>
            <w:r w:rsidR="006C1A7B">
              <w:rPr>
                <w:noProof/>
                <w:webHidden/>
              </w:rPr>
              <w:t>111</w:t>
            </w:r>
            <w:r w:rsidR="00637707">
              <w:rPr>
                <w:noProof/>
                <w:webHidden/>
              </w:rPr>
              <w:fldChar w:fldCharType="end"/>
            </w:r>
          </w:hyperlink>
        </w:p>
        <w:p w14:paraId="27B63470" w14:textId="77777777" w:rsidR="00637707" w:rsidRDefault="002B7BCE">
          <w:pPr>
            <w:pStyle w:val="Obsah3"/>
            <w:tabs>
              <w:tab w:val="right" w:leader="dot" w:pos="10456"/>
            </w:tabs>
            <w:rPr>
              <w:noProof/>
            </w:rPr>
          </w:pPr>
          <w:hyperlink w:anchor="_Toc456938593" w:history="1">
            <w:r w:rsidR="00637707" w:rsidRPr="0094638C">
              <w:rPr>
                <w:rStyle w:val="Hypertextovodkaz"/>
                <w:caps/>
                <w:noProof/>
                <w:spacing w:val="15"/>
              </w:rPr>
              <w:t>A.1 PROPOJIT OKOLNÍ OBCE A MĚSTO MODŘICE  SPOJENÍM PRO NEMOTOROVOU DOPRAVU</w:t>
            </w:r>
            <w:r w:rsidR="00637707">
              <w:rPr>
                <w:noProof/>
                <w:webHidden/>
              </w:rPr>
              <w:tab/>
            </w:r>
            <w:r w:rsidR="00637707">
              <w:rPr>
                <w:noProof/>
                <w:webHidden/>
              </w:rPr>
              <w:fldChar w:fldCharType="begin"/>
            </w:r>
            <w:r w:rsidR="00637707">
              <w:rPr>
                <w:noProof/>
                <w:webHidden/>
              </w:rPr>
              <w:instrText xml:space="preserve"> PAGEREF _Toc456938593 \h </w:instrText>
            </w:r>
            <w:r w:rsidR="00637707">
              <w:rPr>
                <w:noProof/>
                <w:webHidden/>
              </w:rPr>
            </w:r>
            <w:r w:rsidR="00637707">
              <w:rPr>
                <w:noProof/>
                <w:webHidden/>
              </w:rPr>
              <w:fldChar w:fldCharType="separate"/>
            </w:r>
            <w:r w:rsidR="006C1A7B">
              <w:rPr>
                <w:noProof/>
                <w:webHidden/>
              </w:rPr>
              <w:t>111</w:t>
            </w:r>
            <w:r w:rsidR="00637707">
              <w:rPr>
                <w:noProof/>
                <w:webHidden/>
              </w:rPr>
              <w:fldChar w:fldCharType="end"/>
            </w:r>
          </w:hyperlink>
        </w:p>
        <w:p w14:paraId="140684F5" w14:textId="77777777" w:rsidR="00637707" w:rsidRDefault="002B7BCE">
          <w:pPr>
            <w:pStyle w:val="Obsah3"/>
            <w:tabs>
              <w:tab w:val="right" w:leader="dot" w:pos="10456"/>
            </w:tabs>
            <w:rPr>
              <w:noProof/>
            </w:rPr>
          </w:pPr>
          <w:hyperlink w:anchor="_Toc456938594" w:history="1">
            <w:r w:rsidR="00637707" w:rsidRPr="0094638C">
              <w:rPr>
                <w:rStyle w:val="Hypertextovodkaz"/>
                <w:caps/>
                <w:noProof/>
                <w:spacing w:val="15"/>
              </w:rPr>
              <w:t>A.2  Snížit dopravní zatížení obce a zvýšit bezpečnost na silnicích a ulicích</w:t>
            </w:r>
            <w:r w:rsidR="00637707">
              <w:rPr>
                <w:noProof/>
                <w:webHidden/>
              </w:rPr>
              <w:tab/>
            </w:r>
            <w:r w:rsidR="00637707">
              <w:rPr>
                <w:noProof/>
                <w:webHidden/>
              </w:rPr>
              <w:fldChar w:fldCharType="begin"/>
            </w:r>
            <w:r w:rsidR="00637707">
              <w:rPr>
                <w:noProof/>
                <w:webHidden/>
              </w:rPr>
              <w:instrText xml:space="preserve"> PAGEREF _Toc456938594 \h </w:instrText>
            </w:r>
            <w:r w:rsidR="00637707">
              <w:rPr>
                <w:noProof/>
                <w:webHidden/>
              </w:rPr>
            </w:r>
            <w:r w:rsidR="00637707">
              <w:rPr>
                <w:noProof/>
                <w:webHidden/>
              </w:rPr>
              <w:fldChar w:fldCharType="separate"/>
            </w:r>
            <w:r w:rsidR="006C1A7B">
              <w:rPr>
                <w:noProof/>
                <w:webHidden/>
              </w:rPr>
              <w:t>111</w:t>
            </w:r>
            <w:r w:rsidR="00637707">
              <w:rPr>
                <w:noProof/>
                <w:webHidden/>
              </w:rPr>
              <w:fldChar w:fldCharType="end"/>
            </w:r>
          </w:hyperlink>
        </w:p>
        <w:p w14:paraId="59275D6E" w14:textId="77777777" w:rsidR="00637707" w:rsidRDefault="002B7BCE">
          <w:pPr>
            <w:pStyle w:val="Obsah3"/>
            <w:tabs>
              <w:tab w:val="left" w:pos="1100"/>
              <w:tab w:val="right" w:leader="dot" w:pos="10456"/>
            </w:tabs>
            <w:rPr>
              <w:rStyle w:val="Hypertextovodkaz"/>
              <w:noProof/>
            </w:rPr>
          </w:pPr>
          <w:hyperlink w:anchor="_Toc456938595" w:history="1">
            <w:r w:rsidR="00637707" w:rsidRPr="0094638C">
              <w:rPr>
                <w:rStyle w:val="Hypertextovodkaz"/>
                <w:caps/>
                <w:noProof/>
                <w:spacing w:val="15"/>
              </w:rPr>
              <w:t>A.4</w:t>
            </w:r>
            <w:r w:rsidR="00637707">
              <w:rPr>
                <w:noProof/>
              </w:rPr>
              <w:tab/>
            </w:r>
            <w:r w:rsidR="00637707" w:rsidRPr="0094638C">
              <w:rPr>
                <w:rStyle w:val="Hypertextovodkaz"/>
                <w:caps/>
                <w:noProof/>
                <w:spacing w:val="15"/>
              </w:rPr>
              <w:t>Dobudování infrastruktury veřejného osvětlení</w:t>
            </w:r>
            <w:r w:rsidR="00637707">
              <w:rPr>
                <w:noProof/>
                <w:webHidden/>
              </w:rPr>
              <w:tab/>
            </w:r>
            <w:r w:rsidR="00637707">
              <w:rPr>
                <w:noProof/>
                <w:webHidden/>
              </w:rPr>
              <w:fldChar w:fldCharType="begin"/>
            </w:r>
            <w:r w:rsidR="00637707">
              <w:rPr>
                <w:noProof/>
                <w:webHidden/>
              </w:rPr>
              <w:instrText xml:space="preserve"> PAGEREF _Toc456938595 \h </w:instrText>
            </w:r>
            <w:r w:rsidR="00637707">
              <w:rPr>
                <w:noProof/>
                <w:webHidden/>
              </w:rPr>
            </w:r>
            <w:r w:rsidR="00637707">
              <w:rPr>
                <w:noProof/>
                <w:webHidden/>
              </w:rPr>
              <w:fldChar w:fldCharType="separate"/>
            </w:r>
            <w:r w:rsidR="006C1A7B">
              <w:rPr>
                <w:noProof/>
                <w:webHidden/>
              </w:rPr>
              <w:t>112</w:t>
            </w:r>
            <w:r w:rsidR="00637707">
              <w:rPr>
                <w:noProof/>
                <w:webHidden/>
              </w:rPr>
              <w:fldChar w:fldCharType="end"/>
            </w:r>
          </w:hyperlink>
        </w:p>
        <w:p w14:paraId="5638282A" w14:textId="77777777" w:rsidR="00637707" w:rsidRPr="00637707" w:rsidRDefault="00637707" w:rsidP="00637707">
          <w:pPr>
            <w:rPr>
              <w:noProof/>
            </w:rPr>
          </w:pPr>
        </w:p>
        <w:p w14:paraId="4369BFFB" w14:textId="77777777" w:rsidR="00637707" w:rsidRDefault="002B7BCE">
          <w:pPr>
            <w:pStyle w:val="Obsah2"/>
            <w:tabs>
              <w:tab w:val="left" w:pos="660"/>
              <w:tab w:val="right" w:leader="dot" w:pos="10456"/>
            </w:tabs>
            <w:rPr>
              <w:rFonts w:asciiTheme="minorHAnsi" w:hAnsiTheme="minorHAnsi"/>
              <w:noProof/>
              <w:sz w:val="22"/>
              <w:szCs w:val="22"/>
              <w:lang w:eastAsia="cs-CZ"/>
            </w:rPr>
          </w:pPr>
          <w:hyperlink w:anchor="_Toc456938596" w:history="1">
            <w:r w:rsidR="00637707" w:rsidRPr="0094638C">
              <w:rPr>
                <w:rStyle w:val="Hypertextovodkaz"/>
                <w:b/>
                <w:caps/>
                <w:noProof/>
                <w:spacing w:val="15"/>
              </w:rPr>
              <w:t>B.</w:t>
            </w:r>
            <w:r w:rsidR="00637707">
              <w:rPr>
                <w:rFonts w:asciiTheme="minorHAnsi" w:hAnsiTheme="minorHAnsi"/>
                <w:noProof/>
                <w:sz w:val="22"/>
                <w:szCs w:val="22"/>
                <w:lang w:eastAsia="cs-CZ"/>
              </w:rPr>
              <w:tab/>
            </w:r>
            <w:r w:rsidR="00637707" w:rsidRPr="0094638C">
              <w:rPr>
                <w:rStyle w:val="Hypertextovodkaz"/>
                <w:b/>
                <w:caps/>
                <w:noProof/>
                <w:spacing w:val="15"/>
              </w:rPr>
              <w:t>školství a sport</w:t>
            </w:r>
            <w:r w:rsidR="00637707">
              <w:rPr>
                <w:noProof/>
                <w:webHidden/>
              </w:rPr>
              <w:tab/>
            </w:r>
            <w:r w:rsidR="00637707">
              <w:rPr>
                <w:noProof/>
                <w:webHidden/>
              </w:rPr>
              <w:fldChar w:fldCharType="begin"/>
            </w:r>
            <w:r w:rsidR="00637707">
              <w:rPr>
                <w:noProof/>
                <w:webHidden/>
              </w:rPr>
              <w:instrText xml:space="preserve"> PAGEREF _Toc456938596 \h </w:instrText>
            </w:r>
            <w:r w:rsidR="00637707">
              <w:rPr>
                <w:noProof/>
                <w:webHidden/>
              </w:rPr>
            </w:r>
            <w:r w:rsidR="00637707">
              <w:rPr>
                <w:noProof/>
                <w:webHidden/>
              </w:rPr>
              <w:fldChar w:fldCharType="separate"/>
            </w:r>
            <w:r w:rsidR="006C1A7B">
              <w:rPr>
                <w:noProof/>
                <w:webHidden/>
              </w:rPr>
              <w:t>112</w:t>
            </w:r>
            <w:r w:rsidR="00637707">
              <w:rPr>
                <w:noProof/>
                <w:webHidden/>
              </w:rPr>
              <w:fldChar w:fldCharType="end"/>
            </w:r>
          </w:hyperlink>
        </w:p>
        <w:p w14:paraId="4AF6C92A" w14:textId="77777777" w:rsidR="00637707" w:rsidRDefault="002B7BCE">
          <w:pPr>
            <w:pStyle w:val="Obsah3"/>
            <w:tabs>
              <w:tab w:val="left" w:pos="1100"/>
              <w:tab w:val="right" w:leader="dot" w:pos="10456"/>
            </w:tabs>
            <w:rPr>
              <w:noProof/>
            </w:rPr>
          </w:pPr>
          <w:hyperlink w:anchor="_Toc456938597" w:history="1">
            <w:r w:rsidR="00637707" w:rsidRPr="0094638C">
              <w:rPr>
                <w:rStyle w:val="Hypertextovodkaz"/>
                <w:caps/>
                <w:noProof/>
                <w:spacing w:val="15"/>
              </w:rPr>
              <w:t>B.1</w:t>
            </w:r>
            <w:r w:rsidR="00637707">
              <w:rPr>
                <w:noProof/>
              </w:rPr>
              <w:tab/>
            </w:r>
            <w:r w:rsidR="00637707" w:rsidRPr="0094638C">
              <w:rPr>
                <w:rStyle w:val="Hypertextovodkaz"/>
                <w:caps/>
                <w:noProof/>
                <w:spacing w:val="15"/>
              </w:rPr>
              <w:t xml:space="preserve"> ZVÝŠIT KAPACITU PRO PŘEDŠKOLNÍ VZDĚLÁVÁNÍ V OBCI</w:t>
            </w:r>
            <w:r w:rsidR="00637707">
              <w:rPr>
                <w:noProof/>
                <w:webHidden/>
              </w:rPr>
              <w:tab/>
            </w:r>
            <w:r w:rsidR="00637707">
              <w:rPr>
                <w:noProof/>
                <w:webHidden/>
              </w:rPr>
              <w:fldChar w:fldCharType="begin"/>
            </w:r>
            <w:r w:rsidR="00637707">
              <w:rPr>
                <w:noProof/>
                <w:webHidden/>
              </w:rPr>
              <w:instrText xml:space="preserve"> PAGEREF _Toc456938597 \h </w:instrText>
            </w:r>
            <w:r w:rsidR="00637707">
              <w:rPr>
                <w:noProof/>
                <w:webHidden/>
              </w:rPr>
            </w:r>
            <w:r w:rsidR="00637707">
              <w:rPr>
                <w:noProof/>
                <w:webHidden/>
              </w:rPr>
              <w:fldChar w:fldCharType="separate"/>
            </w:r>
            <w:r w:rsidR="006C1A7B">
              <w:rPr>
                <w:noProof/>
                <w:webHidden/>
              </w:rPr>
              <w:t>112</w:t>
            </w:r>
            <w:r w:rsidR="00637707">
              <w:rPr>
                <w:noProof/>
                <w:webHidden/>
              </w:rPr>
              <w:fldChar w:fldCharType="end"/>
            </w:r>
          </w:hyperlink>
        </w:p>
        <w:p w14:paraId="789026F2" w14:textId="77777777" w:rsidR="00637707" w:rsidRDefault="002B7BCE">
          <w:pPr>
            <w:pStyle w:val="Obsah3"/>
            <w:tabs>
              <w:tab w:val="left" w:pos="1100"/>
              <w:tab w:val="right" w:leader="dot" w:pos="10456"/>
            </w:tabs>
            <w:rPr>
              <w:rStyle w:val="Hypertextovodkaz"/>
              <w:noProof/>
            </w:rPr>
          </w:pPr>
          <w:hyperlink w:anchor="_Toc456938598" w:history="1">
            <w:r w:rsidR="00637707" w:rsidRPr="0094638C">
              <w:rPr>
                <w:rStyle w:val="Hypertextovodkaz"/>
                <w:caps/>
                <w:noProof/>
                <w:spacing w:val="15"/>
              </w:rPr>
              <w:t>B.2</w:t>
            </w:r>
            <w:r w:rsidR="00637707">
              <w:rPr>
                <w:noProof/>
              </w:rPr>
              <w:tab/>
            </w:r>
            <w:r w:rsidR="00637707" w:rsidRPr="0094638C">
              <w:rPr>
                <w:rStyle w:val="Hypertextovodkaz"/>
                <w:caps/>
                <w:noProof/>
                <w:spacing w:val="15"/>
              </w:rPr>
              <w:t xml:space="preserve"> ZVÝŠIT KVALITU A KAPACITU ZÁZEMÍ PRO SPORTOVNÍ VYŽITÍ V OBCI</w:t>
            </w:r>
            <w:r w:rsidR="00637707">
              <w:rPr>
                <w:noProof/>
                <w:webHidden/>
              </w:rPr>
              <w:tab/>
            </w:r>
            <w:r w:rsidR="00637707">
              <w:rPr>
                <w:noProof/>
                <w:webHidden/>
              </w:rPr>
              <w:fldChar w:fldCharType="begin"/>
            </w:r>
            <w:r w:rsidR="00637707">
              <w:rPr>
                <w:noProof/>
                <w:webHidden/>
              </w:rPr>
              <w:instrText xml:space="preserve"> PAGEREF _Toc456938598 \h </w:instrText>
            </w:r>
            <w:r w:rsidR="00637707">
              <w:rPr>
                <w:noProof/>
                <w:webHidden/>
              </w:rPr>
            </w:r>
            <w:r w:rsidR="00637707">
              <w:rPr>
                <w:noProof/>
                <w:webHidden/>
              </w:rPr>
              <w:fldChar w:fldCharType="separate"/>
            </w:r>
            <w:r w:rsidR="006C1A7B">
              <w:rPr>
                <w:noProof/>
                <w:webHidden/>
              </w:rPr>
              <w:t>113</w:t>
            </w:r>
            <w:r w:rsidR="00637707">
              <w:rPr>
                <w:noProof/>
                <w:webHidden/>
              </w:rPr>
              <w:fldChar w:fldCharType="end"/>
            </w:r>
          </w:hyperlink>
        </w:p>
        <w:p w14:paraId="4D33182F" w14:textId="77777777" w:rsidR="00637707" w:rsidRPr="00637707" w:rsidRDefault="00637707" w:rsidP="00637707">
          <w:pPr>
            <w:rPr>
              <w:noProof/>
            </w:rPr>
          </w:pPr>
        </w:p>
        <w:p w14:paraId="3C33B018" w14:textId="77777777" w:rsidR="00637707" w:rsidRDefault="002B7BCE">
          <w:pPr>
            <w:pStyle w:val="Obsah2"/>
            <w:tabs>
              <w:tab w:val="left" w:pos="660"/>
              <w:tab w:val="right" w:leader="dot" w:pos="10456"/>
            </w:tabs>
            <w:rPr>
              <w:rFonts w:asciiTheme="minorHAnsi" w:hAnsiTheme="minorHAnsi"/>
              <w:noProof/>
              <w:sz w:val="22"/>
              <w:szCs w:val="22"/>
              <w:lang w:eastAsia="cs-CZ"/>
            </w:rPr>
          </w:pPr>
          <w:hyperlink w:anchor="_Toc456938599" w:history="1">
            <w:r w:rsidR="00637707" w:rsidRPr="0094638C">
              <w:rPr>
                <w:rStyle w:val="Hypertextovodkaz"/>
                <w:b/>
                <w:caps/>
                <w:noProof/>
                <w:spacing w:val="15"/>
              </w:rPr>
              <w:t>C.</w:t>
            </w:r>
            <w:r w:rsidR="00637707">
              <w:rPr>
                <w:rFonts w:asciiTheme="minorHAnsi" w:hAnsiTheme="minorHAnsi"/>
                <w:noProof/>
                <w:sz w:val="22"/>
                <w:szCs w:val="22"/>
                <w:lang w:eastAsia="cs-CZ"/>
              </w:rPr>
              <w:tab/>
            </w:r>
            <w:r w:rsidR="00637707" w:rsidRPr="0094638C">
              <w:rPr>
                <w:rStyle w:val="Hypertextovodkaz"/>
                <w:b/>
                <w:caps/>
                <w:noProof/>
                <w:spacing w:val="15"/>
              </w:rPr>
              <w:t xml:space="preserve"> ŽIVOTNÍ PROSTŘEDÍ, ZDRAVÍ</w:t>
            </w:r>
            <w:r w:rsidR="00637707">
              <w:rPr>
                <w:noProof/>
                <w:webHidden/>
              </w:rPr>
              <w:tab/>
            </w:r>
            <w:r w:rsidR="00637707">
              <w:rPr>
                <w:noProof/>
                <w:webHidden/>
              </w:rPr>
              <w:fldChar w:fldCharType="begin"/>
            </w:r>
            <w:r w:rsidR="00637707">
              <w:rPr>
                <w:noProof/>
                <w:webHidden/>
              </w:rPr>
              <w:instrText xml:space="preserve"> PAGEREF _Toc456938599 \h </w:instrText>
            </w:r>
            <w:r w:rsidR="00637707">
              <w:rPr>
                <w:noProof/>
                <w:webHidden/>
              </w:rPr>
            </w:r>
            <w:r w:rsidR="00637707">
              <w:rPr>
                <w:noProof/>
                <w:webHidden/>
              </w:rPr>
              <w:fldChar w:fldCharType="separate"/>
            </w:r>
            <w:r w:rsidR="006C1A7B">
              <w:rPr>
                <w:noProof/>
                <w:webHidden/>
              </w:rPr>
              <w:t>113</w:t>
            </w:r>
            <w:r w:rsidR="00637707">
              <w:rPr>
                <w:noProof/>
                <w:webHidden/>
              </w:rPr>
              <w:fldChar w:fldCharType="end"/>
            </w:r>
          </w:hyperlink>
        </w:p>
        <w:p w14:paraId="25F76D93" w14:textId="77777777" w:rsidR="00637707" w:rsidRDefault="002B7BCE">
          <w:pPr>
            <w:pStyle w:val="Obsah3"/>
            <w:tabs>
              <w:tab w:val="left" w:pos="1100"/>
              <w:tab w:val="right" w:leader="dot" w:pos="10456"/>
            </w:tabs>
            <w:rPr>
              <w:noProof/>
            </w:rPr>
          </w:pPr>
          <w:hyperlink w:anchor="_Toc456938600" w:history="1">
            <w:r w:rsidR="00637707" w:rsidRPr="0094638C">
              <w:rPr>
                <w:rStyle w:val="Hypertextovodkaz"/>
                <w:caps/>
                <w:noProof/>
                <w:spacing w:val="15"/>
              </w:rPr>
              <w:t>C.1</w:t>
            </w:r>
            <w:r w:rsidR="00637707">
              <w:rPr>
                <w:noProof/>
              </w:rPr>
              <w:tab/>
            </w:r>
            <w:r w:rsidR="00637707" w:rsidRPr="0094638C">
              <w:rPr>
                <w:rStyle w:val="Hypertextovodkaz"/>
                <w:caps/>
                <w:noProof/>
                <w:spacing w:val="15"/>
              </w:rPr>
              <w:t>Zvýšit podíl tříděného odpadu a podíl domácího kompostování</w:t>
            </w:r>
            <w:r w:rsidR="00637707">
              <w:rPr>
                <w:noProof/>
                <w:webHidden/>
              </w:rPr>
              <w:tab/>
            </w:r>
            <w:r w:rsidR="00637707">
              <w:rPr>
                <w:noProof/>
                <w:webHidden/>
              </w:rPr>
              <w:fldChar w:fldCharType="begin"/>
            </w:r>
            <w:r w:rsidR="00637707">
              <w:rPr>
                <w:noProof/>
                <w:webHidden/>
              </w:rPr>
              <w:instrText xml:space="preserve"> PAGEREF _Toc456938600 \h </w:instrText>
            </w:r>
            <w:r w:rsidR="00637707">
              <w:rPr>
                <w:noProof/>
                <w:webHidden/>
              </w:rPr>
            </w:r>
            <w:r w:rsidR="00637707">
              <w:rPr>
                <w:noProof/>
                <w:webHidden/>
              </w:rPr>
              <w:fldChar w:fldCharType="separate"/>
            </w:r>
            <w:r w:rsidR="006C1A7B">
              <w:rPr>
                <w:noProof/>
                <w:webHidden/>
              </w:rPr>
              <w:t>113</w:t>
            </w:r>
            <w:r w:rsidR="00637707">
              <w:rPr>
                <w:noProof/>
                <w:webHidden/>
              </w:rPr>
              <w:fldChar w:fldCharType="end"/>
            </w:r>
          </w:hyperlink>
        </w:p>
        <w:p w14:paraId="2033669D" w14:textId="77777777" w:rsidR="00637707" w:rsidRDefault="002B7BCE">
          <w:pPr>
            <w:pStyle w:val="Obsah3"/>
            <w:tabs>
              <w:tab w:val="left" w:pos="1100"/>
              <w:tab w:val="right" w:leader="dot" w:pos="10456"/>
            </w:tabs>
            <w:rPr>
              <w:rStyle w:val="Hypertextovodkaz"/>
              <w:noProof/>
            </w:rPr>
          </w:pPr>
          <w:hyperlink w:anchor="_Toc456938601" w:history="1">
            <w:r w:rsidR="00637707" w:rsidRPr="0094638C">
              <w:rPr>
                <w:rStyle w:val="Hypertextovodkaz"/>
                <w:caps/>
                <w:noProof/>
                <w:spacing w:val="15"/>
              </w:rPr>
              <w:t>C.2</w:t>
            </w:r>
            <w:r w:rsidR="00637707">
              <w:rPr>
                <w:noProof/>
              </w:rPr>
              <w:tab/>
            </w:r>
            <w:r w:rsidR="00637707" w:rsidRPr="0094638C">
              <w:rPr>
                <w:rStyle w:val="Hypertextovodkaz"/>
                <w:caps/>
                <w:noProof/>
                <w:spacing w:val="15"/>
              </w:rPr>
              <w:t>Zvýšit přístupnost a environmentální i estetickou hodnotu krajiny a sídelní zeleně</w:t>
            </w:r>
            <w:r w:rsidR="00637707">
              <w:rPr>
                <w:noProof/>
                <w:webHidden/>
              </w:rPr>
              <w:tab/>
            </w:r>
            <w:r w:rsidR="00637707">
              <w:rPr>
                <w:noProof/>
                <w:webHidden/>
              </w:rPr>
              <w:fldChar w:fldCharType="begin"/>
            </w:r>
            <w:r w:rsidR="00637707">
              <w:rPr>
                <w:noProof/>
                <w:webHidden/>
              </w:rPr>
              <w:instrText xml:space="preserve"> PAGEREF _Toc456938601 \h </w:instrText>
            </w:r>
            <w:r w:rsidR="00637707">
              <w:rPr>
                <w:noProof/>
                <w:webHidden/>
              </w:rPr>
            </w:r>
            <w:r w:rsidR="00637707">
              <w:rPr>
                <w:noProof/>
                <w:webHidden/>
              </w:rPr>
              <w:fldChar w:fldCharType="separate"/>
            </w:r>
            <w:r w:rsidR="006C1A7B">
              <w:rPr>
                <w:noProof/>
                <w:webHidden/>
              </w:rPr>
              <w:t>114</w:t>
            </w:r>
            <w:r w:rsidR="00637707">
              <w:rPr>
                <w:noProof/>
                <w:webHidden/>
              </w:rPr>
              <w:fldChar w:fldCharType="end"/>
            </w:r>
          </w:hyperlink>
        </w:p>
        <w:p w14:paraId="6EF45013" w14:textId="77777777" w:rsidR="00637707" w:rsidRPr="00637707" w:rsidRDefault="00637707" w:rsidP="00637707">
          <w:pPr>
            <w:rPr>
              <w:noProof/>
            </w:rPr>
          </w:pPr>
        </w:p>
        <w:p w14:paraId="2DB0EE34" w14:textId="77777777" w:rsidR="00637707" w:rsidRPr="00637707" w:rsidRDefault="002B7BCE">
          <w:pPr>
            <w:pStyle w:val="Obsah2"/>
            <w:tabs>
              <w:tab w:val="left" w:pos="660"/>
              <w:tab w:val="right" w:leader="dot" w:pos="10456"/>
            </w:tabs>
            <w:rPr>
              <w:rFonts w:asciiTheme="minorHAnsi" w:hAnsiTheme="minorHAnsi"/>
              <w:b/>
              <w:noProof/>
              <w:sz w:val="22"/>
              <w:szCs w:val="22"/>
              <w:lang w:eastAsia="cs-CZ"/>
            </w:rPr>
          </w:pPr>
          <w:hyperlink w:anchor="_Toc456938602" w:history="1">
            <w:r w:rsidR="00637707" w:rsidRPr="00637707">
              <w:rPr>
                <w:rStyle w:val="Hypertextovodkaz"/>
                <w:b/>
                <w:caps/>
                <w:noProof/>
                <w:spacing w:val="15"/>
              </w:rPr>
              <w:t>D.</w:t>
            </w:r>
            <w:r w:rsidR="00637707" w:rsidRPr="00637707">
              <w:rPr>
                <w:rFonts w:asciiTheme="minorHAnsi" w:hAnsiTheme="minorHAnsi"/>
                <w:b/>
                <w:noProof/>
                <w:sz w:val="22"/>
                <w:szCs w:val="22"/>
                <w:lang w:eastAsia="cs-CZ"/>
              </w:rPr>
              <w:tab/>
            </w:r>
            <w:r w:rsidR="00637707" w:rsidRPr="00637707">
              <w:rPr>
                <w:rStyle w:val="Hypertextovodkaz"/>
                <w:b/>
                <w:caps/>
                <w:noProof/>
                <w:spacing w:val="15"/>
              </w:rPr>
              <w:t xml:space="preserve"> KVALITA ŽIVOTA, ROZVOJ A PODNIKÁNÍ</w:t>
            </w:r>
            <w:r w:rsidR="00637707" w:rsidRPr="00637707">
              <w:rPr>
                <w:b/>
                <w:noProof/>
                <w:webHidden/>
              </w:rPr>
              <w:tab/>
            </w:r>
            <w:r w:rsidR="00637707" w:rsidRPr="00637707">
              <w:rPr>
                <w:b/>
                <w:noProof/>
                <w:webHidden/>
              </w:rPr>
              <w:fldChar w:fldCharType="begin"/>
            </w:r>
            <w:r w:rsidR="00637707" w:rsidRPr="00637707">
              <w:rPr>
                <w:b/>
                <w:noProof/>
                <w:webHidden/>
              </w:rPr>
              <w:instrText xml:space="preserve"> PAGEREF _Toc456938602 \h </w:instrText>
            </w:r>
            <w:r w:rsidR="00637707" w:rsidRPr="00637707">
              <w:rPr>
                <w:b/>
                <w:noProof/>
                <w:webHidden/>
              </w:rPr>
            </w:r>
            <w:r w:rsidR="00637707" w:rsidRPr="00637707">
              <w:rPr>
                <w:b/>
                <w:noProof/>
                <w:webHidden/>
              </w:rPr>
              <w:fldChar w:fldCharType="separate"/>
            </w:r>
            <w:r w:rsidR="006C1A7B">
              <w:rPr>
                <w:b/>
                <w:noProof/>
                <w:webHidden/>
              </w:rPr>
              <w:t>115</w:t>
            </w:r>
            <w:r w:rsidR="00637707" w:rsidRPr="00637707">
              <w:rPr>
                <w:b/>
                <w:noProof/>
                <w:webHidden/>
              </w:rPr>
              <w:fldChar w:fldCharType="end"/>
            </w:r>
          </w:hyperlink>
        </w:p>
        <w:p w14:paraId="77AEF9C2" w14:textId="77777777" w:rsidR="00637707" w:rsidRDefault="002B7BCE">
          <w:pPr>
            <w:pStyle w:val="Obsah3"/>
            <w:tabs>
              <w:tab w:val="left" w:pos="1100"/>
              <w:tab w:val="right" w:leader="dot" w:pos="10456"/>
            </w:tabs>
            <w:rPr>
              <w:noProof/>
            </w:rPr>
          </w:pPr>
          <w:hyperlink w:anchor="_Toc456938603" w:history="1">
            <w:r w:rsidR="00637707" w:rsidRPr="0094638C">
              <w:rPr>
                <w:rStyle w:val="Hypertextovodkaz"/>
                <w:caps/>
                <w:noProof/>
                <w:spacing w:val="15"/>
              </w:rPr>
              <w:t>D.1</w:t>
            </w:r>
            <w:r w:rsidR="00637707">
              <w:rPr>
                <w:noProof/>
              </w:rPr>
              <w:tab/>
            </w:r>
            <w:r w:rsidR="00637707" w:rsidRPr="0094638C">
              <w:rPr>
                <w:rStyle w:val="Hypertextovodkaz"/>
                <w:caps/>
                <w:noProof/>
                <w:spacing w:val="15"/>
              </w:rPr>
              <w:t>Zlepšit PODMÍNKY PRO ROZŠÍŘENÍ VEŘEJNÝCH I SOUKROMÝCH SLUŽEB A KULTURNÍHO ZÁZEMÍ V OBCI</w:t>
            </w:r>
            <w:r w:rsidR="00637707">
              <w:rPr>
                <w:noProof/>
                <w:webHidden/>
              </w:rPr>
              <w:tab/>
            </w:r>
            <w:r w:rsidR="00637707">
              <w:rPr>
                <w:noProof/>
                <w:webHidden/>
              </w:rPr>
              <w:fldChar w:fldCharType="begin"/>
            </w:r>
            <w:r w:rsidR="00637707">
              <w:rPr>
                <w:noProof/>
                <w:webHidden/>
              </w:rPr>
              <w:instrText xml:space="preserve"> PAGEREF _Toc456938603 \h </w:instrText>
            </w:r>
            <w:r w:rsidR="00637707">
              <w:rPr>
                <w:noProof/>
                <w:webHidden/>
              </w:rPr>
            </w:r>
            <w:r w:rsidR="00637707">
              <w:rPr>
                <w:noProof/>
                <w:webHidden/>
              </w:rPr>
              <w:fldChar w:fldCharType="separate"/>
            </w:r>
            <w:r w:rsidR="006C1A7B">
              <w:rPr>
                <w:noProof/>
                <w:webHidden/>
              </w:rPr>
              <w:t>115</w:t>
            </w:r>
            <w:r w:rsidR="00637707">
              <w:rPr>
                <w:noProof/>
                <w:webHidden/>
              </w:rPr>
              <w:fldChar w:fldCharType="end"/>
            </w:r>
          </w:hyperlink>
        </w:p>
        <w:p w14:paraId="0EB08283" w14:textId="77777777" w:rsidR="00637707" w:rsidRDefault="002B7BCE">
          <w:pPr>
            <w:pStyle w:val="Obsah3"/>
            <w:tabs>
              <w:tab w:val="left" w:pos="1100"/>
              <w:tab w:val="right" w:leader="dot" w:pos="10456"/>
            </w:tabs>
            <w:rPr>
              <w:noProof/>
            </w:rPr>
          </w:pPr>
          <w:hyperlink w:anchor="_Toc456938604" w:history="1">
            <w:r w:rsidR="00637707" w:rsidRPr="0094638C">
              <w:rPr>
                <w:rStyle w:val="Hypertextovodkaz"/>
                <w:caps/>
                <w:noProof/>
                <w:spacing w:val="15"/>
              </w:rPr>
              <w:t>D.2</w:t>
            </w:r>
            <w:r w:rsidR="00637707">
              <w:rPr>
                <w:noProof/>
              </w:rPr>
              <w:tab/>
            </w:r>
            <w:r w:rsidR="00637707" w:rsidRPr="0094638C">
              <w:rPr>
                <w:rStyle w:val="Hypertextovodkaz"/>
                <w:caps/>
                <w:noProof/>
                <w:spacing w:val="15"/>
              </w:rPr>
              <w:t>PODPORA KULTURNÍHO A SPOLEČENSKÉHO ŽIVOTA</w:t>
            </w:r>
            <w:r w:rsidR="00637707">
              <w:rPr>
                <w:noProof/>
                <w:webHidden/>
              </w:rPr>
              <w:tab/>
            </w:r>
            <w:r w:rsidR="00637707">
              <w:rPr>
                <w:noProof/>
                <w:webHidden/>
              </w:rPr>
              <w:fldChar w:fldCharType="begin"/>
            </w:r>
            <w:r w:rsidR="00637707">
              <w:rPr>
                <w:noProof/>
                <w:webHidden/>
              </w:rPr>
              <w:instrText xml:space="preserve"> PAGEREF _Toc456938604 \h </w:instrText>
            </w:r>
            <w:r w:rsidR="00637707">
              <w:rPr>
                <w:noProof/>
                <w:webHidden/>
              </w:rPr>
            </w:r>
            <w:r w:rsidR="00637707">
              <w:rPr>
                <w:noProof/>
                <w:webHidden/>
              </w:rPr>
              <w:fldChar w:fldCharType="separate"/>
            </w:r>
            <w:r w:rsidR="006C1A7B">
              <w:rPr>
                <w:noProof/>
                <w:webHidden/>
              </w:rPr>
              <w:t>115</w:t>
            </w:r>
            <w:r w:rsidR="00637707">
              <w:rPr>
                <w:noProof/>
                <w:webHidden/>
              </w:rPr>
              <w:fldChar w:fldCharType="end"/>
            </w:r>
          </w:hyperlink>
        </w:p>
        <w:p w14:paraId="248B98F5" w14:textId="77777777" w:rsidR="00637707" w:rsidRDefault="002B7BCE">
          <w:pPr>
            <w:pStyle w:val="Obsah3"/>
            <w:tabs>
              <w:tab w:val="left" w:pos="1100"/>
              <w:tab w:val="right" w:leader="dot" w:pos="10456"/>
            </w:tabs>
            <w:rPr>
              <w:noProof/>
            </w:rPr>
          </w:pPr>
          <w:hyperlink w:anchor="_Toc456938605" w:history="1">
            <w:r w:rsidR="00637707" w:rsidRPr="0094638C">
              <w:rPr>
                <w:rStyle w:val="Hypertextovodkaz"/>
                <w:caps/>
                <w:noProof/>
                <w:spacing w:val="15"/>
              </w:rPr>
              <w:t>D.3</w:t>
            </w:r>
            <w:r w:rsidR="00637707">
              <w:rPr>
                <w:noProof/>
              </w:rPr>
              <w:tab/>
            </w:r>
            <w:r w:rsidR="00637707" w:rsidRPr="0094638C">
              <w:rPr>
                <w:rStyle w:val="Hypertextovodkaz"/>
                <w:caps/>
                <w:noProof/>
                <w:spacing w:val="15"/>
              </w:rPr>
              <w:t>Zkvalitnit systém sociálních a zdravotnických služeb</w:t>
            </w:r>
            <w:r w:rsidR="00637707">
              <w:rPr>
                <w:noProof/>
                <w:webHidden/>
              </w:rPr>
              <w:tab/>
            </w:r>
            <w:r w:rsidR="00637707">
              <w:rPr>
                <w:noProof/>
                <w:webHidden/>
              </w:rPr>
              <w:fldChar w:fldCharType="begin"/>
            </w:r>
            <w:r w:rsidR="00637707">
              <w:rPr>
                <w:noProof/>
                <w:webHidden/>
              </w:rPr>
              <w:instrText xml:space="preserve"> PAGEREF _Toc456938605 \h </w:instrText>
            </w:r>
            <w:r w:rsidR="00637707">
              <w:rPr>
                <w:noProof/>
                <w:webHidden/>
              </w:rPr>
            </w:r>
            <w:r w:rsidR="00637707">
              <w:rPr>
                <w:noProof/>
                <w:webHidden/>
              </w:rPr>
              <w:fldChar w:fldCharType="separate"/>
            </w:r>
            <w:r w:rsidR="006C1A7B">
              <w:rPr>
                <w:noProof/>
                <w:webHidden/>
              </w:rPr>
              <w:t>116</w:t>
            </w:r>
            <w:r w:rsidR="00637707">
              <w:rPr>
                <w:noProof/>
                <w:webHidden/>
              </w:rPr>
              <w:fldChar w:fldCharType="end"/>
            </w:r>
          </w:hyperlink>
        </w:p>
        <w:p w14:paraId="1A77BFC7" w14:textId="77777777" w:rsidR="00637707" w:rsidRDefault="002B7BCE">
          <w:pPr>
            <w:pStyle w:val="Obsah3"/>
            <w:tabs>
              <w:tab w:val="left" w:pos="1100"/>
              <w:tab w:val="right" w:leader="dot" w:pos="10456"/>
            </w:tabs>
            <w:rPr>
              <w:noProof/>
            </w:rPr>
          </w:pPr>
          <w:hyperlink w:anchor="_Toc456938606" w:history="1">
            <w:r w:rsidR="00637707" w:rsidRPr="0094638C">
              <w:rPr>
                <w:rStyle w:val="Hypertextovodkaz"/>
                <w:caps/>
                <w:noProof/>
                <w:spacing w:val="15"/>
              </w:rPr>
              <w:t>D.4</w:t>
            </w:r>
            <w:r w:rsidR="00637707">
              <w:rPr>
                <w:noProof/>
              </w:rPr>
              <w:tab/>
            </w:r>
            <w:r w:rsidR="00637707" w:rsidRPr="0094638C">
              <w:rPr>
                <w:rStyle w:val="Hypertextovodkaz"/>
                <w:caps/>
                <w:noProof/>
                <w:spacing w:val="15"/>
              </w:rPr>
              <w:t>VYTVOŘIT PODMÍNKY PRO DALŠÍ ROZVOJ PODNIKÁNÍ A KOORDINOVAT JEJ S POTŘEBAMI OBCE</w:t>
            </w:r>
            <w:r w:rsidR="00637707">
              <w:rPr>
                <w:noProof/>
                <w:webHidden/>
              </w:rPr>
              <w:tab/>
            </w:r>
            <w:r w:rsidR="00637707">
              <w:rPr>
                <w:noProof/>
                <w:webHidden/>
              </w:rPr>
              <w:fldChar w:fldCharType="begin"/>
            </w:r>
            <w:r w:rsidR="00637707">
              <w:rPr>
                <w:noProof/>
                <w:webHidden/>
              </w:rPr>
              <w:instrText xml:space="preserve"> PAGEREF _Toc456938606 \h </w:instrText>
            </w:r>
            <w:r w:rsidR="00637707">
              <w:rPr>
                <w:noProof/>
                <w:webHidden/>
              </w:rPr>
            </w:r>
            <w:r w:rsidR="00637707">
              <w:rPr>
                <w:noProof/>
                <w:webHidden/>
              </w:rPr>
              <w:fldChar w:fldCharType="separate"/>
            </w:r>
            <w:r w:rsidR="006C1A7B">
              <w:rPr>
                <w:noProof/>
                <w:webHidden/>
              </w:rPr>
              <w:t>116</w:t>
            </w:r>
            <w:r w:rsidR="00637707">
              <w:rPr>
                <w:noProof/>
                <w:webHidden/>
              </w:rPr>
              <w:fldChar w:fldCharType="end"/>
            </w:r>
          </w:hyperlink>
        </w:p>
        <w:p w14:paraId="7F0507C9" w14:textId="77777777" w:rsidR="00637707" w:rsidRDefault="002B7BCE">
          <w:pPr>
            <w:pStyle w:val="Obsah3"/>
            <w:tabs>
              <w:tab w:val="left" w:pos="1100"/>
              <w:tab w:val="right" w:leader="dot" w:pos="10456"/>
            </w:tabs>
            <w:rPr>
              <w:noProof/>
            </w:rPr>
          </w:pPr>
          <w:hyperlink w:anchor="_Toc456938607" w:history="1">
            <w:r w:rsidR="00637707" w:rsidRPr="0094638C">
              <w:rPr>
                <w:rStyle w:val="Hypertextovodkaz"/>
                <w:caps/>
                <w:noProof/>
                <w:spacing w:val="15"/>
              </w:rPr>
              <w:t>D.5</w:t>
            </w:r>
            <w:r w:rsidR="00637707">
              <w:rPr>
                <w:noProof/>
              </w:rPr>
              <w:tab/>
            </w:r>
            <w:r w:rsidR="00637707" w:rsidRPr="0094638C">
              <w:rPr>
                <w:rStyle w:val="Hypertextovodkaz"/>
                <w:caps/>
                <w:noProof/>
                <w:spacing w:val="15"/>
              </w:rPr>
              <w:t>Zvýšit podíl příjmů z externích zdrojů</w:t>
            </w:r>
            <w:r w:rsidR="00637707">
              <w:rPr>
                <w:noProof/>
                <w:webHidden/>
              </w:rPr>
              <w:tab/>
            </w:r>
            <w:r w:rsidR="00637707">
              <w:rPr>
                <w:noProof/>
                <w:webHidden/>
              </w:rPr>
              <w:fldChar w:fldCharType="begin"/>
            </w:r>
            <w:r w:rsidR="00637707">
              <w:rPr>
                <w:noProof/>
                <w:webHidden/>
              </w:rPr>
              <w:instrText xml:space="preserve"> PAGEREF _Toc456938607 \h </w:instrText>
            </w:r>
            <w:r w:rsidR="00637707">
              <w:rPr>
                <w:noProof/>
                <w:webHidden/>
              </w:rPr>
            </w:r>
            <w:r w:rsidR="00637707">
              <w:rPr>
                <w:noProof/>
                <w:webHidden/>
              </w:rPr>
              <w:fldChar w:fldCharType="separate"/>
            </w:r>
            <w:r w:rsidR="006C1A7B">
              <w:rPr>
                <w:noProof/>
                <w:webHidden/>
              </w:rPr>
              <w:t>117</w:t>
            </w:r>
            <w:r w:rsidR="00637707">
              <w:rPr>
                <w:noProof/>
                <w:webHidden/>
              </w:rPr>
              <w:fldChar w:fldCharType="end"/>
            </w:r>
          </w:hyperlink>
        </w:p>
        <w:p w14:paraId="7F08A9B2" w14:textId="77777777" w:rsidR="00637707" w:rsidRDefault="002B7BCE">
          <w:pPr>
            <w:pStyle w:val="Obsah3"/>
            <w:tabs>
              <w:tab w:val="left" w:pos="1100"/>
              <w:tab w:val="right" w:leader="dot" w:pos="10456"/>
            </w:tabs>
            <w:rPr>
              <w:rStyle w:val="Hypertextovodkaz"/>
              <w:noProof/>
            </w:rPr>
          </w:pPr>
          <w:hyperlink w:anchor="_Toc456938608" w:history="1">
            <w:r w:rsidR="00637707" w:rsidRPr="0094638C">
              <w:rPr>
                <w:rStyle w:val="Hypertextovodkaz"/>
                <w:caps/>
                <w:noProof/>
                <w:spacing w:val="15"/>
              </w:rPr>
              <w:t>D.6</w:t>
            </w:r>
            <w:r w:rsidR="00637707">
              <w:rPr>
                <w:noProof/>
              </w:rPr>
              <w:tab/>
            </w:r>
            <w:r w:rsidR="00637707" w:rsidRPr="0094638C">
              <w:rPr>
                <w:rStyle w:val="Hypertextovodkaz"/>
                <w:caps/>
                <w:noProof/>
                <w:spacing w:val="15"/>
              </w:rPr>
              <w:t>Posílit vazby s okolními obcemi a s vyššími samosprávnými institucemi</w:t>
            </w:r>
            <w:r w:rsidR="00637707">
              <w:rPr>
                <w:noProof/>
                <w:webHidden/>
              </w:rPr>
              <w:tab/>
            </w:r>
            <w:r w:rsidR="00637707">
              <w:rPr>
                <w:noProof/>
                <w:webHidden/>
              </w:rPr>
              <w:fldChar w:fldCharType="begin"/>
            </w:r>
            <w:r w:rsidR="00637707">
              <w:rPr>
                <w:noProof/>
                <w:webHidden/>
              </w:rPr>
              <w:instrText xml:space="preserve"> PAGEREF _Toc456938608 \h </w:instrText>
            </w:r>
            <w:r w:rsidR="00637707">
              <w:rPr>
                <w:noProof/>
                <w:webHidden/>
              </w:rPr>
            </w:r>
            <w:r w:rsidR="00637707">
              <w:rPr>
                <w:noProof/>
                <w:webHidden/>
              </w:rPr>
              <w:fldChar w:fldCharType="separate"/>
            </w:r>
            <w:r w:rsidR="006C1A7B">
              <w:rPr>
                <w:noProof/>
                <w:webHidden/>
              </w:rPr>
              <w:t>117</w:t>
            </w:r>
            <w:r w:rsidR="00637707">
              <w:rPr>
                <w:noProof/>
                <w:webHidden/>
              </w:rPr>
              <w:fldChar w:fldCharType="end"/>
            </w:r>
          </w:hyperlink>
        </w:p>
        <w:p w14:paraId="0A62FF4A" w14:textId="77777777" w:rsidR="00637707" w:rsidRPr="00637707" w:rsidRDefault="00637707" w:rsidP="00637707">
          <w:pPr>
            <w:rPr>
              <w:noProof/>
            </w:rPr>
          </w:pPr>
        </w:p>
        <w:p w14:paraId="12E86379" w14:textId="77777777" w:rsidR="00637707" w:rsidRDefault="002B7BCE">
          <w:pPr>
            <w:pStyle w:val="Obsah1"/>
            <w:tabs>
              <w:tab w:val="right" w:leader="dot" w:pos="10456"/>
            </w:tabs>
            <w:rPr>
              <w:rFonts w:asciiTheme="minorHAnsi" w:hAnsiTheme="minorHAnsi"/>
              <w:noProof/>
              <w:sz w:val="22"/>
              <w:szCs w:val="22"/>
              <w:lang w:eastAsia="cs-CZ"/>
            </w:rPr>
          </w:pPr>
          <w:hyperlink w:anchor="_Toc456938609" w:history="1">
            <w:r w:rsidR="00637707" w:rsidRPr="0094638C">
              <w:rPr>
                <w:rStyle w:val="Hypertextovodkaz"/>
                <w:b/>
                <w:bCs/>
                <w:caps/>
                <w:noProof/>
                <w:spacing w:val="15"/>
              </w:rPr>
              <w:t>4. Specifikace opatření v rozvojových záměrech</w:t>
            </w:r>
            <w:r w:rsidR="00637707">
              <w:rPr>
                <w:noProof/>
                <w:webHidden/>
              </w:rPr>
              <w:tab/>
            </w:r>
            <w:r w:rsidR="00637707">
              <w:rPr>
                <w:noProof/>
                <w:webHidden/>
              </w:rPr>
              <w:fldChar w:fldCharType="begin"/>
            </w:r>
            <w:r w:rsidR="00637707">
              <w:rPr>
                <w:noProof/>
                <w:webHidden/>
              </w:rPr>
              <w:instrText xml:space="preserve"> PAGEREF _Toc456938609 \h </w:instrText>
            </w:r>
            <w:r w:rsidR="00637707">
              <w:rPr>
                <w:noProof/>
                <w:webHidden/>
              </w:rPr>
            </w:r>
            <w:r w:rsidR="00637707">
              <w:rPr>
                <w:noProof/>
                <w:webHidden/>
              </w:rPr>
              <w:fldChar w:fldCharType="separate"/>
            </w:r>
            <w:r w:rsidR="006C1A7B">
              <w:rPr>
                <w:noProof/>
                <w:webHidden/>
              </w:rPr>
              <w:t>118</w:t>
            </w:r>
            <w:r w:rsidR="00637707">
              <w:rPr>
                <w:noProof/>
                <w:webHidden/>
              </w:rPr>
              <w:fldChar w:fldCharType="end"/>
            </w:r>
          </w:hyperlink>
        </w:p>
        <w:p w14:paraId="783CC529" w14:textId="77777777" w:rsidR="00637707" w:rsidRDefault="002B7BCE">
          <w:pPr>
            <w:pStyle w:val="Obsah2"/>
            <w:tabs>
              <w:tab w:val="right" w:leader="dot" w:pos="10456"/>
            </w:tabs>
            <w:rPr>
              <w:rFonts w:asciiTheme="minorHAnsi" w:hAnsiTheme="minorHAnsi"/>
              <w:noProof/>
              <w:sz w:val="22"/>
              <w:szCs w:val="22"/>
              <w:lang w:eastAsia="cs-CZ"/>
            </w:rPr>
          </w:pPr>
          <w:hyperlink w:anchor="_Toc456938610" w:history="1">
            <w:r w:rsidR="00637707" w:rsidRPr="0094638C">
              <w:rPr>
                <w:rStyle w:val="Hypertextovodkaz"/>
                <w:caps/>
                <w:noProof/>
                <w:spacing w:val="15"/>
              </w:rPr>
              <w:t>ROZVOJOVÝ ZÁMĚR: A.1 PROPOJIT OKOLNÍ OBCE A MĚSTO MODŘICE  SPOJENÍM PRO NEMOTOROVOU DOPRAVU</w:t>
            </w:r>
            <w:r w:rsidR="00637707">
              <w:rPr>
                <w:noProof/>
                <w:webHidden/>
              </w:rPr>
              <w:tab/>
            </w:r>
            <w:r w:rsidR="00637707">
              <w:rPr>
                <w:noProof/>
                <w:webHidden/>
              </w:rPr>
              <w:fldChar w:fldCharType="begin"/>
            </w:r>
            <w:r w:rsidR="00637707">
              <w:rPr>
                <w:noProof/>
                <w:webHidden/>
              </w:rPr>
              <w:instrText xml:space="preserve"> PAGEREF _Toc456938610 \h </w:instrText>
            </w:r>
            <w:r w:rsidR="00637707">
              <w:rPr>
                <w:noProof/>
                <w:webHidden/>
              </w:rPr>
            </w:r>
            <w:r w:rsidR="00637707">
              <w:rPr>
                <w:noProof/>
                <w:webHidden/>
              </w:rPr>
              <w:fldChar w:fldCharType="separate"/>
            </w:r>
            <w:r w:rsidR="006C1A7B">
              <w:rPr>
                <w:noProof/>
                <w:webHidden/>
              </w:rPr>
              <w:t>118</w:t>
            </w:r>
            <w:r w:rsidR="00637707">
              <w:rPr>
                <w:noProof/>
                <w:webHidden/>
              </w:rPr>
              <w:fldChar w:fldCharType="end"/>
            </w:r>
          </w:hyperlink>
        </w:p>
        <w:p w14:paraId="4E64BC8A" w14:textId="77777777" w:rsidR="00637707" w:rsidRDefault="002B7BCE">
          <w:pPr>
            <w:pStyle w:val="Obsah2"/>
            <w:tabs>
              <w:tab w:val="right" w:leader="dot" w:pos="10456"/>
            </w:tabs>
            <w:rPr>
              <w:rFonts w:asciiTheme="minorHAnsi" w:hAnsiTheme="minorHAnsi"/>
              <w:noProof/>
              <w:sz w:val="22"/>
              <w:szCs w:val="22"/>
              <w:lang w:eastAsia="cs-CZ"/>
            </w:rPr>
          </w:pPr>
          <w:hyperlink w:anchor="_Toc456938611" w:history="1">
            <w:r w:rsidR="00637707" w:rsidRPr="0094638C">
              <w:rPr>
                <w:rStyle w:val="Hypertextovodkaz"/>
                <w:caps/>
                <w:noProof/>
                <w:spacing w:val="15"/>
              </w:rPr>
              <w:t>ROZVOJOVÝ ZÁMĚR A.2: Snížit dopravní zatížení obce a zvýšit bezpečnost na silnicích a ulicích</w:t>
            </w:r>
            <w:r w:rsidR="00637707">
              <w:rPr>
                <w:noProof/>
                <w:webHidden/>
              </w:rPr>
              <w:tab/>
            </w:r>
            <w:r w:rsidR="00637707">
              <w:rPr>
                <w:noProof/>
                <w:webHidden/>
              </w:rPr>
              <w:fldChar w:fldCharType="begin"/>
            </w:r>
            <w:r w:rsidR="00637707">
              <w:rPr>
                <w:noProof/>
                <w:webHidden/>
              </w:rPr>
              <w:instrText xml:space="preserve"> PAGEREF _Toc456938611 \h </w:instrText>
            </w:r>
            <w:r w:rsidR="00637707">
              <w:rPr>
                <w:noProof/>
                <w:webHidden/>
              </w:rPr>
            </w:r>
            <w:r w:rsidR="00637707">
              <w:rPr>
                <w:noProof/>
                <w:webHidden/>
              </w:rPr>
              <w:fldChar w:fldCharType="separate"/>
            </w:r>
            <w:r w:rsidR="006C1A7B">
              <w:rPr>
                <w:noProof/>
                <w:webHidden/>
              </w:rPr>
              <w:t>119</w:t>
            </w:r>
            <w:r w:rsidR="00637707">
              <w:rPr>
                <w:noProof/>
                <w:webHidden/>
              </w:rPr>
              <w:fldChar w:fldCharType="end"/>
            </w:r>
          </w:hyperlink>
        </w:p>
        <w:p w14:paraId="09A1E3B6" w14:textId="77777777" w:rsidR="00637707" w:rsidRDefault="002B7BCE">
          <w:pPr>
            <w:pStyle w:val="Obsah2"/>
            <w:tabs>
              <w:tab w:val="right" w:leader="dot" w:pos="10456"/>
            </w:tabs>
            <w:rPr>
              <w:rFonts w:asciiTheme="minorHAnsi" w:hAnsiTheme="minorHAnsi"/>
              <w:noProof/>
              <w:sz w:val="22"/>
              <w:szCs w:val="22"/>
              <w:lang w:eastAsia="cs-CZ"/>
            </w:rPr>
          </w:pPr>
          <w:hyperlink w:anchor="_Toc456938612" w:history="1">
            <w:r w:rsidR="00637707" w:rsidRPr="0094638C">
              <w:rPr>
                <w:rStyle w:val="Hypertextovodkaz"/>
                <w:caps/>
                <w:noProof/>
                <w:spacing w:val="15"/>
              </w:rPr>
              <w:t>ROZVOJOVÝ ZÁMĚR A.3 Dobudování infrastruktury veřejného osvětlení</w:t>
            </w:r>
            <w:r w:rsidR="00637707">
              <w:rPr>
                <w:noProof/>
                <w:webHidden/>
              </w:rPr>
              <w:tab/>
            </w:r>
            <w:r w:rsidR="00637707">
              <w:rPr>
                <w:noProof/>
                <w:webHidden/>
              </w:rPr>
              <w:fldChar w:fldCharType="begin"/>
            </w:r>
            <w:r w:rsidR="00637707">
              <w:rPr>
                <w:noProof/>
                <w:webHidden/>
              </w:rPr>
              <w:instrText xml:space="preserve"> PAGEREF _Toc456938612 \h </w:instrText>
            </w:r>
            <w:r w:rsidR="00637707">
              <w:rPr>
                <w:noProof/>
                <w:webHidden/>
              </w:rPr>
            </w:r>
            <w:r w:rsidR="00637707">
              <w:rPr>
                <w:noProof/>
                <w:webHidden/>
              </w:rPr>
              <w:fldChar w:fldCharType="separate"/>
            </w:r>
            <w:r w:rsidR="006C1A7B">
              <w:rPr>
                <w:noProof/>
                <w:webHidden/>
              </w:rPr>
              <w:t>121</w:t>
            </w:r>
            <w:r w:rsidR="00637707">
              <w:rPr>
                <w:noProof/>
                <w:webHidden/>
              </w:rPr>
              <w:fldChar w:fldCharType="end"/>
            </w:r>
          </w:hyperlink>
        </w:p>
        <w:p w14:paraId="22A96DF9" w14:textId="77777777" w:rsidR="00637707" w:rsidRDefault="002B7BCE">
          <w:pPr>
            <w:pStyle w:val="Obsah2"/>
            <w:tabs>
              <w:tab w:val="right" w:leader="dot" w:pos="10456"/>
            </w:tabs>
            <w:rPr>
              <w:rFonts w:asciiTheme="minorHAnsi" w:hAnsiTheme="minorHAnsi"/>
              <w:noProof/>
              <w:sz w:val="22"/>
              <w:szCs w:val="22"/>
              <w:lang w:eastAsia="cs-CZ"/>
            </w:rPr>
          </w:pPr>
          <w:hyperlink w:anchor="_Toc456938613" w:history="1">
            <w:r w:rsidR="00637707" w:rsidRPr="0094638C">
              <w:rPr>
                <w:rStyle w:val="Hypertextovodkaz"/>
                <w:caps/>
                <w:noProof/>
                <w:spacing w:val="15"/>
              </w:rPr>
              <w:t>ROZVOJOVÝ ZÁMĚR B.1: ZVÝŠIT KAPACITU PRO PŘEDŠKOLNÍ VZDĚLÁVÁNÍ V OBCI</w:t>
            </w:r>
            <w:r w:rsidR="00637707">
              <w:rPr>
                <w:noProof/>
                <w:webHidden/>
              </w:rPr>
              <w:tab/>
            </w:r>
            <w:r w:rsidR="00637707">
              <w:rPr>
                <w:noProof/>
                <w:webHidden/>
              </w:rPr>
              <w:fldChar w:fldCharType="begin"/>
            </w:r>
            <w:r w:rsidR="00637707">
              <w:rPr>
                <w:noProof/>
                <w:webHidden/>
              </w:rPr>
              <w:instrText xml:space="preserve"> PAGEREF _Toc456938613 \h </w:instrText>
            </w:r>
            <w:r w:rsidR="00637707">
              <w:rPr>
                <w:noProof/>
                <w:webHidden/>
              </w:rPr>
            </w:r>
            <w:r w:rsidR="00637707">
              <w:rPr>
                <w:noProof/>
                <w:webHidden/>
              </w:rPr>
              <w:fldChar w:fldCharType="separate"/>
            </w:r>
            <w:r w:rsidR="006C1A7B">
              <w:rPr>
                <w:noProof/>
                <w:webHidden/>
              </w:rPr>
              <w:t>121</w:t>
            </w:r>
            <w:r w:rsidR="00637707">
              <w:rPr>
                <w:noProof/>
                <w:webHidden/>
              </w:rPr>
              <w:fldChar w:fldCharType="end"/>
            </w:r>
          </w:hyperlink>
        </w:p>
        <w:p w14:paraId="58ECAD6A" w14:textId="77777777" w:rsidR="00637707" w:rsidRDefault="002B7BCE">
          <w:pPr>
            <w:pStyle w:val="Obsah2"/>
            <w:tabs>
              <w:tab w:val="right" w:leader="dot" w:pos="10456"/>
            </w:tabs>
            <w:rPr>
              <w:rFonts w:asciiTheme="minorHAnsi" w:hAnsiTheme="minorHAnsi"/>
              <w:noProof/>
              <w:sz w:val="22"/>
              <w:szCs w:val="22"/>
              <w:lang w:eastAsia="cs-CZ"/>
            </w:rPr>
          </w:pPr>
          <w:hyperlink w:anchor="_Toc456938614" w:history="1">
            <w:r w:rsidR="00637707" w:rsidRPr="0094638C">
              <w:rPr>
                <w:rStyle w:val="Hypertextovodkaz"/>
                <w:caps/>
                <w:noProof/>
                <w:spacing w:val="15"/>
              </w:rPr>
              <w:t>ROZVOJOVÝ ZÁMĚR B.2: ZVÝŠIT KVALITU A KAPACITU ZÁZEMÍ PRO SPORTOVNÍ VYŽITÍ V OBCI</w:t>
            </w:r>
            <w:r w:rsidR="00637707">
              <w:rPr>
                <w:noProof/>
                <w:webHidden/>
              </w:rPr>
              <w:tab/>
            </w:r>
            <w:r w:rsidR="00637707">
              <w:rPr>
                <w:noProof/>
                <w:webHidden/>
              </w:rPr>
              <w:fldChar w:fldCharType="begin"/>
            </w:r>
            <w:r w:rsidR="00637707">
              <w:rPr>
                <w:noProof/>
                <w:webHidden/>
              </w:rPr>
              <w:instrText xml:space="preserve"> PAGEREF _Toc456938614 \h </w:instrText>
            </w:r>
            <w:r w:rsidR="00637707">
              <w:rPr>
                <w:noProof/>
                <w:webHidden/>
              </w:rPr>
            </w:r>
            <w:r w:rsidR="00637707">
              <w:rPr>
                <w:noProof/>
                <w:webHidden/>
              </w:rPr>
              <w:fldChar w:fldCharType="separate"/>
            </w:r>
            <w:r w:rsidR="006C1A7B">
              <w:rPr>
                <w:noProof/>
                <w:webHidden/>
              </w:rPr>
              <w:t>122</w:t>
            </w:r>
            <w:r w:rsidR="00637707">
              <w:rPr>
                <w:noProof/>
                <w:webHidden/>
              </w:rPr>
              <w:fldChar w:fldCharType="end"/>
            </w:r>
          </w:hyperlink>
        </w:p>
        <w:p w14:paraId="0AC5B20C" w14:textId="77777777" w:rsidR="00637707" w:rsidRDefault="002B7BCE">
          <w:pPr>
            <w:pStyle w:val="Obsah2"/>
            <w:tabs>
              <w:tab w:val="right" w:leader="dot" w:pos="10456"/>
            </w:tabs>
            <w:rPr>
              <w:rFonts w:asciiTheme="minorHAnsi" w:hAnsiTheme="minorHAnsi"/>
              <w:noProof/>
              <w:sz w:val="22"/>
              <w:szCs w:val="22"/>
              <w:lang w:eastAsia="cs-CZ"/>
            </w:rPr>
          </w:pPr>
          <w:hyperlink w:anchor="_Toc456938615" w:history="1">
            <w:r w:rsidR="00637707" w:rsidRPr="0094638C">
              <w:rPr>
                <w:rStyle w:val="Hypertextovodkaz"/>
                <w:caps/>
                <w:noProof/>
                <w:spacing w:val="15"/>
              </w:rPr>
              <w:t>Rozvojový záměr C.1: Zvýšit podíl tříděného odpadu a podíl domácího kompostování</w:t>
            </w:r>
            <w:r w:rsidR="00637707">
              <w:rPr>
                <w:noProof/>
                <w:webHidden/>
              </w:rPr>
              <w:tab/>
            </w:r>
            <w:r w:rsidR="00637707">
              <w:rPr>
                <w:noProof/>
                <w:webHidden/>
              </w:rPr>
              <w:fldChar w:fldCharType="begin"/>
            </w:r>
            <w:r w:rsidR="00637707">
              <w:rPr>
                <w:noProof/>
                <w:webHidden/>
              </w:rPr>
              <w:instrText xml:space="preserve"> PAGEREF _Toc456938615 \h </w:instrText>
            </w:r>
            <w:r w:rsidR="00637707">
              <w:rPr>
                <w:noProof/>
                <w:webHidden/>
              </w:rPr>
            </w:r>
            <w:r w:rsidR="00637707">
              <w:rPr>
                <w:noProof/>
                <w:webHidden/>
              </w:rPr>
              <w:fldChar w:fldCharType="separate"/>
            </w:r>
            <w:r w:rsidR="006C1A7B">
              <w:rPr>
                <w:noProof/>
                <w:webHidden/>
              </w:rPr>
              <w:t>123</w:t>
            </w:r>
            <w:r w:rsidR="00637707">
              <w:rPr>
                <w:noProof/>
                <w:webHidden/>
              </w:rPr>
              <w:fldChar w:fldCharType="end"/>
            </w:r>
          </w:hyperlink>
        </w:p>
        <w:p w14:paraId="5D4C3778" w14:textId="77777777" w:rsidR="00637707" w:rsidRDefault="002B7BCE">
          <w:pPr>
            <w:pStyle w:val="Obsah2"/>
            <w:tabs>
              <w:tab w:val="right" w:leader="dot" w:pos="10456"/>
            </w:tabs>
            <w:rPr>
              <w:rFonts w:asciiTheme="minorHAnsi" w:hAnsiTheme="minorHAnsi"/>
              <w:noProof/>
              <w:sz w:val="22"/>
              <w:szCs w:val="22"/>
              <w:lang w:eastAsia="cs-CZ"/>
            </w:rPr>
          </w:pPr>
          <w:hyperlink w:anchor="_Toc456938616" w:history="1">
            <w:r w:rsidR="00637707" w:rsidRPr="0094638C">
              <w:rPr>
                <w:rStyle w:val="Hypertextovodkaz"/>
                <w:caps/>
                <w:noProof/>
                <w:spacing w:val="15"/>
              </w:rPr>
              <w:t>rozvojový záměr C.2: Zvýšit přístupnost a environmentální i estetickou hodnotu krajiny a sídelní zeleně</w:t>
            </w:r>
            <w:r w:rsidR="00637707">
              <w:rPr>
                <w:noProof/>
                <w:webHidden/>
              </w:rPr>
              <w:tab/>
            </w:r>
            <w:r w:rsidR="00637707">
              <w:rPr>
                <w:noProof/>
                <w:webHidden/>
              </w:rPr>
              <w:fldChar w:fldCharType="begin"/>
            </w:r>
            <w:r w:rsidR="00637707">
              <w:rPr>
                <w:noProof/>
                <w:webHidden/>
              </w:rPr>
              <w:instrText xml:space="preserve"> PAGEREF _Toc456938616 \h </w:instrText>
            </w:r>
            <w:r w:rsidR="00637707">
              <w:rPr>
                <w:noProof/>
                <w:webHidden/>
              </w:rPr>
            </w:r>
            <w:r w:rsidR="00637707">
              <w:rPr>
                <w:noProof/>
                <w:webHidden/>
              </w:rPr>
              <w:fldChar w:fldCharType="separate"/>
            </w:r>
            <w:r w:rsidR="006C1A7B">
              <w:rPr>
                <w:noProof/>
                <w:webHidden/>
              </w:rPr>
              <w:t>123</w:t>
            </w:r>
            <w:r w:rsidR="00637707">
              <w:rPr>
                <w:noProof/>
                <w:webHidden/>
              </w:rPr>
              <w:fldChar w:fldCharType="end"/>
            </w:r>
          </w:hyperlink>
        </w:p>
        <w:p w14:paraId="4FF8F0E0" w14:textId="77777777" w:rsidR="00637707" w:rsidRDefault="002B7BCE">
          <w:pPr>
            <w:pStyle w:val="Obsah2"/>
            <w:tabs>
              <w:tab w:val="right" w:leader="dot" w:pos="10456"/>
            </w:tabs>
            <w:rPr>
              <w:rFonts w:asciiTheme="minorHAnsi" w:hAnsiTheme="minorHAnsi"/>
              <w:noProof/>
              <w:sz w:val="22"/>
              <w:szCs w:val="22"/>
              <w:lang w:eastAsia="cs-CZ"/>
            </w:rPr>
          </w:pPr>
          <w:hyperlink w:anchor="_Toc456938617" w:history="1">
            <w:r w:rsidR="00637707" w:rsidRPr="0094638C">
              <w:rPr>
                <w:rStyle w:val="Hypertextovodkaz"/>
                <w:caps/>
                <w:noProof/>
                <w:spacing w:val="15"/>
              </w:rPr>
              <w:t>rozvojový záměr d.1: Zlepšit PODMÍNKY PRO ROZŠÍŘENÍ VEŘEJNÝCH I SOUKROMÝCH SLUŽEB A KULTURNÍHO ZÁZEMÍ V OBCI</w:t>
            </w:r>
            <w:r w:rsidR="00637707">
              <w:rPr>
                <w:noProof/>
                <w:webHidden/>
              </w:rPr>
              <w:tab/>
            </w:r>
            <w:r w:rsidR="00637707">
              <w:rPr>
                <w:noProof/>
                <w:webHidden/>
              </w:rPr>
              <w:fldChar w:fldCharType="begin"/>
            </w:r>
            <w:r w:rsidR="00637707">
              <w:rPr>
                <w:noProof/>
                <w:webHidden/>
              </w:rPr>
              <w:instrText xml:space="preserve"> PAGEREF _Toc456938617 \h </w:instrText>
            </w:r>
            <w:r w:rsidR="00637707">
              <w:rPr>
                <w:noProof/>
                <w:webHidden/>
              </w:rPr>
            </w:r>
            <w:r w:rsidR="00637707">
              <w:rPr>
                <w:noProof/>
                <w:webHidden/>
              </w:rPr>
              <w:fldChar w:fldCharType="separate"/>
            </w:r>
            <w:r w:rsidR="006C1A7B">
              <w:rPr>
                <w:noProof/>
                <w:webHidden/>
              </w:rPr>
              <w:t>125</w:t>
            </w:r>
            <w:r w:rsidR="00637707">
              <w:rPr>
                <w:noProof/>
                <w:webHidden/>
              </w:rPr>
              <w:fldChar w:fldCharType="end"/>
            </w:r>
          </w:hyperlink>
        </w:p>
        <w:p w14:paraId="1C3DAC00" w14:textId="77777777" w:rsidR="00637707" w:rsidRDefault="002B7BCE">
          <w:pPr>
            <w:pStyle w:val="Obsah2"/>
            <w:tabs>
              <w:tab w:val="right" w:leader="dot" w:pos="10456"/>
            </w:tabs>
            <w:rPr>
              <w:rFonts w:asciiTheme="minorHAnsi" w:hAnsiTheme="minorHAnsi"/>
              <w:noProof/>
              <w:sz w:val="22"/>
              <w:szCs w:val="22"/>
              <w:lang w:eastAsia="cs-CZ"/>
            </w:rPr>
          </w:pPr>
          <w:hyperlink w:anchor="_Toc456938618" w:history="1">
            <w:r w:rsidR="00637707" w:rsidRPr="0094638C">
              <w:rPr>
                <w:rStyle w:val="Hypertextovodkaz"/>
                <w:caps/>
                <w:noProof/>
                <w:spacing w:val="20"/>
              </w:rPr>
              <w:t xml:space="preserve">Rozvojový záměr D.2: </w:t>
            </w:r>
            <w:r w:rsidR="00637707" w:rsidRPr="0094638C">
              <w:rPr>
                <w:rStyle w:val="Hypertextovodkaz"/>
                <w:caps/>
                <w:noProof/>
                <w:spacing w:val="15"/>
              </w:rPr>
              <w:t>Podpora kulturního a společneského života</w:t>
            </w:r>
            <w:r w:rsidR="00637707">
              <w:rPr>
                <w:noProof/>
                <w:webHidden/>
              </w:rPr>
              <w:tab/>
            </w:r>
            <w:r w:rsidR="00637707">
              <w:rPr>
                <w:noProof/>
                <w:webHidden/>
              </w:rPr>
              <w:fldChar w:fldCharType="begin"/>
            </w:r>
            <w:r w:rsidR="00637707">
              <w:rPr>
                <w:noProof/>
                <w:webHidden/>
              </w:rPr>
              <w:instrText xml:space="preserve"> PAGEREF _Toc456938618 \h </w:instrText>
            </w:r>
            <w:r w:rsidR="00637707">
              <w:rPr>
                <w:noProof/>
                <w:webHidden/>
              </w:rPr>
            </w:r>
            <w:r w:rsidR="00637707">
              <w:rPr>
                <w:noProof/>
                <w:webHidden/>
              </w:rPr>
              <w:fldChar w:fldCharType="separate"/>
            </w:r>
            <w:r w:rsidR="006C1A7B">
              <w:rPr>
                <w:noProof/>
                <w:webHidden/>
              </w:rPr>
              <w:t>126</w:t>
            </w:r>
            <w:r w:rsidR="00637707">
              <w:rPr>
                <w:noProof/>
                <w:webHidden/>
              </w:rPr>
              <w:fldChar w:fldCharType="end"/>
            </w:r>
          </w:hyperlink>
        </w:p>
        <w:p w14:paraId="04FC41B0" w14:textId="77777777" w:rsidR="00637707" w:rsidRDefault="002B7BCE">
          <w:pPr>
            <w:pStyle w:val="Obsah2"/>
            <w:tabs>
              <w:tab w:val="right" w:leader="dot" w:pos="10456"/>
            </w:tabs>
            <w:rPr>
              <w:rFonts w:asciiTheme="minorHAnsi" w:hAnsiTheme="minorHAnsi"/>
              <w:noProof/>
              <w:sz w:val="22"/>
              <w:szCs w:val="22"/>
              <w:lang w:eastAsia="cs-CZ"/>
            </w:rPr>
          </w:pPr>
          <w:hyperlink w:anchor="_Toc456938619" w:history="1">
            <w:r w:rsidR="00637707" w:rsidRPr="0094638C">
              <w:rPr>
                <w:rStyle w:val="Hypertextovodkaz"/>
                <w:caps/>
                <w:noProof/>
                <w:spacing w:val="20"/>
              </w:rPr>
              <w:t xml:space="preserve">Rozvojový záměr D.3: </w:t>
            </w:r>
            <w:r w:rsidR="00637707" w:rsidRPr="0094638C">
              <w:rPr>
                <w:rStyle w:val="Hypertextovodkaz"/>
                <w:caps/>
                <w:noProof/>
                <w:spacing w:val="15"/>
              </w:rPr>
              <w:t>Zkvalitnit systém sociálních a zdravotnických služeb</w:t>
            </w:r>
            <w:r w:rsidR="00637707">
              <w:rPr>
                <w:noProof/>
                <w:webHidden/>
              </w:rPr>
              <w:tab/>
            </w:r>
            <w:r w:rsidR="00637707">
              <w:rPr>
                <w:noProof/>
                <w:webHidden/>
              </w:rPr>
              <w:fldChar w:fldCharType="begin"/>
            </w:r>
            <w:r w:rsidR="00637707">
              <w:rPr>
                <w:noProof/>
                <w:webHidden/>
              </w:rPr>
              <w:instrText xml:space="preserve"> PAGEREF _Toc456938619 \h </w:instrText>
            </w:r>
            <w:r w:rsidR="00637707">
              <w:rPr>
                <w:noProof/>
                <w:webHidden/>
              </w:rPr>
            </w:r>
            <w:r w:rsidR="00637707">
              <w:rPr>
                <w:noProof/>
                <w:webHidden/>
              </w:rPr>
              <w:fldChar w:fldCharType="separate"/>
            </w:r>
            <w:r w:rsidR="006C1A7B">
              <w:rPr>
                <w:noProof/>
                <w:webHidden/>
              </w:rPr>
              <w:t>127</w:t>
            </w:r>
            <w:r w:rsidR="00637707">
              <w:rPr>
                <w:noProof/>
                <w:webHidden/>
              </w:rPr>
              <w:fldChar w:fldCharType="end"/>
            </w:r>
          </w:hyperlink>
        </w:p>
        <w:p w14:paraId="5C70AD91" w14:textId="77777777" w:rsidR="00637707" w:rsidRDefault="002B7BCE">
          <w:pPr>
            <w:pStyle w:val="Obsah2"/>
            <w:tabs>
              <w:tab w:val="right" w:leader="dot" w:pos="10456"/>
            </w:tabs>
            <w:rPr>
              <w:rFonts w:asciiTheme="minorHAnsi" w:hAnsiTheme="minorHAnsi"/>
              <w:noProof/>
              <w:sz w:val="22"/>
              <w:szCs w:val="22"/>
              <w:lang w:eastAsia="cs-CZ"/>
            </w:rPr>
          </w:pPr>
          <w:hyperlink w:anchor="_Toc456938620" w:history="1">
            <w:r w:rsidR="00637707" w:rsidRPr="0094638C">
              <w:rPr>
                <w:rStyle w:val="Hypertextovodkaz"/>
                <w:caps/>
                <w:noProof/>
                <w:spacing w:val="20"/>
              </w:rPr>
              <w:t xml:space="preserve">Rozvojový záměr D.4: </w:t>
            </w:r>
            <w:r w:rsidR="00637707" w:rsidRPr="0094638C">
              <w:rPr>
                <w:rStyle w:val="Hypertextovodkaz"/>
                <w:caps/>
                <w:noProof/>
                <w:spacing w:val="15"/>
              </w:rPr>
              <w:t>Vytvořit podmínky pro další rozvoj podnikání a koordinovat jej s potřebami obce</w:t>
            </w:r>
            <w:r w:rsidR="00637707">
              <w:rPr>
                <w:noProof/>
                <w:webHidden/>
              </w:rPr>
              <w:tab/>
            </w:r>
            <w:r w:rsidR="00637707">
              <w:rPr>
                <w:noProof/>
                <w:webHidden/>
              </w:rPr>
              <w:fldChar w:fldCharType="begin"/>
            </w:r>
            <w:r w:rsidR="00637707">
              <w:rPr>
                <w:noProof/>
                <w:webHidden/>
              </w:rPr>
              <w:instrText xml:space="preserve"> PAGEREF _Toc456938620 \h </w:instrText>
            </w:r>
            <w:r w:rsidR="00637707">
              <w:rPr>
                <w:noProof/>
                <w:webHidden/>
              </w:rPr>
            </w:r>
            <w:r w:rsidR="00637707">
              <w:rPr>
                <w:noProof/>
                <w:webHidden/>
              </w:rPr>
              <w:fldChar w:fldCharType="separate"/>
            </w:r>
            <w:r w:rsidR="006C1A7B">
              <w:rPr>
                <w:noProof/>
                <w:webHidden/>
              </w:rPr>
              <w:t>127</w:t>
            </w:r>
            <w:r w:rsidR="00637707">
              <w:rPr>
                <w:noProof/>
                <w:webHidden/>
              </w:rPr>
              <w:fldChar w:fldCharType="end"/>
            </w:r>
          </w:hyperlink>
        </w:p>
        <w:p w14:paraId="69BF6918" w14:textId="77777777" w:rsidR="00637707" w:rsidRDefault="002B7BCE">
          <w:pPr>
            <w:pStyle w:val="Obsah2"/>
            <w:tabs>
              <w:tab w:val="right" w:leader="dot" w:pos="10456"/>
            </w:tabs>
            <w:rPr>
              <w:rFonts w:asciiTheme="minorHAnsi" w:hAnsiTheme="minorHAnsi"/>
              <w:noProof/>
              <w:sz w:val="22"/>
              <w:szCs w:val="22"/>
              <w:lang w:eastAsia="cs-CZ"/>
            </w:rPr>
          </w:pPr>
          <w:hyperlink w:anchor="_Toc456938621" w:history="1">
            <w:r w:rsidR="00637707" w:rsidRPr="0094638C">
              <w:rPr>
                <w:rStyle w:val="Hypertextovodkaz"/>
                <w:caps/>
                <w:noProof/>
                <w:spacing w:val="20"/>
              </w:rPr>
              <w:t xml:space="preserve">Rozvojový záměr D.5: </w:t>
            </w:r>
            <w:r w:rsidR="00637707" w:rsidRPr="0094638C">
              <w:rPr>
                <w:rStyle w:val="Hypertextovodkaz"/>
                <w:caps/>
                <w:noProof/>
                <w:spacing w:val="15"/>
              </w:rPr>
              <w:t>Zvýšit podíl příjmů z externích zdrojů</w:t>
            </w:r>
            <w:r w:rsidR="00637707">
              <w:rPr>
                <w:noProof/>
                <w:webHidden/>
              </w:rPr>
              <w:tab/>
            </w:r>
            <w:r w:rsidR="00637707">
              <w:rPr>
                <w:noProof/>
                <w:webHidden/>
              </w:rPr>
              <w:fldChar w:fldCharType="begin"/>
            </w:r>
            <w:r w:rsidR="00637707">
              <w:rPr>
                <w:noProof/>
                <w:webHidden/>
              </w:rPr>
              <w:instrText xml:space="preserve"> PAGEREF _Toc456938621 \h </w:instrText>
            </w:r>
            <w:r w:rsidR="00637707">
              <w:rPr>
                <w:noProof/>
                <w:webHidden/>
              </w:rPr>
            </w:r>
            <w:r w:rsidR="00637707">
              <w:rPr>
                <w:noProof/>
                <w:webHidden/>
              </w:rPr>
              <w:fldChar w:fldCharType="separate"/>
            </w:r>
            <w:r w:rsidR="006C1A7B">
              <w:rPr>
                <w:noProof/>
                <w:webHidden/>
              </w:rPr>
              <w:t>128</w:t>
            </w:r>
            <w:r w:rsidR="00637707">
              <w:rPr>
                <w:noProof/>
                <w:webHidden/>
              </w:rPr>
              <w:fldChar w:fldCharType="end"/>
            </w:r>
          </w:hyperlink>
        </w:p>
        <w:p w14:paraId="6F2F9A41" w14:textId="77777777" w:rsidR="00637707" w:rsidRDefault="002B7BCE">
          <w:pPr>
            <w:pStyle w:val="Obsah2"/>
            <w:tabs>
              <w:tab w:val="right" w:leader="dot" w:pos="10456"/>
            </w:tabs>
            <w:rPr>
              <w:rStyle w:val="Hypertextovodkaz"/>
              <w:noProof/>
            </w:rPr>
          </w:pPr>
          <w:hyperlink w:anchor="_Toc456938622" w:history="1">
            <w:r w:rsidR="00637707" w:rsidRPr="0094638C">
              <w:rPr>
                <w:rStyle w:val="Hypertextovodkaz"/>
                <w:caps/>
                <w:noProof/>
                <w:spacing w:val="20"/>
              </w:rPr>
              <w:t xml:space="preserve">Rozvojový záměr D.6: </w:t>
            </w:r>
            <w:r w:rsidR="00637707" w:rsidRPr="0094638C">
              <w:rPr>
                <w:rStyle w:val="Hypertextovodkaz"/>
                <w:caps/>
                <w:noProof/>
                <w:spacing w:val="15"/>
              </w:rPr>
              <w:t>Posílit vazby s okolními obcemi a s vyššími samosprávnými institucemi</w:t>
            </w:r>
            <w:r w:rsidR="00637707">
              <w:rPr>
                <w:noProof/>
                <w:webHidden/>
              </w:rPr>
              <w:tab/>
            </w:r>
            <w:r w:rsidR="00637707">
              <w:rPr>
                <w:noProof/>
                <w:webHidden/>
              </w:rPr>
              <w:fldChar w:fldCharType="begin"/>
            </w:r>
            <w:r w:rsidR="00637707">
              <w:rPr>
                <w:noProof/>
                <w:webHidden/>
              </w:rPr>
              <w:instrText xml:space="preserve"> PAGEREF _Toc456938622 \h </w:instrText>
            </w:r>
            <w:r w:rsidR="00637707">
              <w:rPr>
                <w:noProof/>
                <w:webHidden/>
              </w:rPr>
            </w:r>
            <w:r w:rsidR="00637707">
              <w:rPr>
                <w:noProof/>
                <w:webHidden/>
              </w:rPr>
              <w:fldChar w:fldCharType="separate"/>
            </w:r>
            <w:r w:rsidR="006C1A7B">
              <w:rPr>
                <w:noProof/>
                <w:webHidden/>
              </w:rPr>
              <w:t>128</w:t>
            </w:r>
            <w:r w:rsidR="00637707">
              <w:rPr>
                <w:noProof/>
                <w:webHidden/>
              </w:rPr>
              <w:fldChar w:fldCharType="end"/>
            </w:r>
          </w:hyperlink>
        </w:p>
        <w:p w14:paraId="103D95F8" w14:textId="77777777" w:rsidR="00637707" w:rsidRPr="00637707" w:rsidRDefault="00637707" w:rsidP="00637707">
          <w:pPr>
            <w:rPr>
              <w:noProof/>
            </w:rPr>
          </w:pPr>
        </w:p>
        <w:p w14:paraId="25AF035E" w14:textId="77777777" w:rsidR="00637707" w:rsidRDefault="002B7BCE">
          <w:pPr>
            <w:pStyle w:val="Obsah1"/>
            <w:tabs>
              <w:tab w:val="right" w:leader="dot" w:pos="10456"/>
            </w:tabs>
            <w:rPr>
              <w:rFonts w:asciiTheme="minorHAnsi" w:hAnsiTheme="minorHAnsi"/>
              <w:noProof/>
              <w:sz w:val="22"/>
              <w:szCs w:val="22"/>
              <w:lang w:eastAsia="cs-CZ"/>
            </w:rPr>
          </w:pPr>
          <w:hyperlink w:anchor="_Toc456938623" w:history="1">
            <w:r w:rsidR="00637707" w:rsidRPr="0094638C">
              <w:rPr>
                <w:rStyle w:val="Hypertextovodkaz"/>
                <w:noProof/>
              </w:rPr>
              <w:t>M. SEZNAM OBRÁZKŮ</w:t>
            </w:r>
            <w:r w:rsidR="00637707">
              <w:rPr>
                <w:noProof/>
                <w:webHidden/>
              </w:rPr>
              <w:tab/>
            </w:r>
            <w:r w:rsidR="00637707">
              <w:rPr>
                <w:noProof/>
                <w:webHidden/>
              </w:rPr>
              <w:fldChar w:fldCharType="begin"/>
            </w:r>
            <w:r w:rsidR="00637707">
              <w:rPr>
                <w:noProof/>
                <w:webHidden/>
              </w:rPr>
              <w:instrText xml:space="preserve"> PAGEREF _Toc456938623 \h </w:instrText>
            </w:r>
            <w:r w:rsidR="00637707">
              <w:rPr>
                <w:noProof/>
                <w:webHidden/>
              </w:rPr>
            </w:r>
            <w:r w:rsidR="00637707">
              <w:rPr>
                <w:noProof/>
                <w:webHidden/>
              </w:rPr>
              <w:fldChar w:fldCharType="separate"/>
            </w:r>
            <w:r w:rsidR="006C1A7B">
              <w:rPr>
                <w:noProof/>
                <w:webHidden/>
              </w:rPr>
              <w:t>130</w:t>
            </w:r>
            <w:r w:rsidR="00637707">
              <w:rPr>
                <w:noProof/>
                <w:webHidden/>
              </w:rPr>
              <w:fldChar w:fldCharType="end"/>
            </w:r>
          </w:hyperlink>
        </w:p>
        <w:p w14:paraId="4620F06F" w14:textId="77777777" w:rsidR="00637707" w:rsidRDefault="002B7BCE">
          <w:pPr>
            <w:pStyle w:val="Obsah1"/>
            <w:tabs>
              <w:tab w:val="right" w:leader="dot" w:pos="10456"/>
            </w:tabs>
            <w:rPr>
              <w:rFonts w:asciiTheme="minorHAnsi" w:hAnsiTheme="minorHAnsi"/>
              <w:noProof/>
              <w:sz w:val="22"/>
              <w:szCs w:val="22"/>
              <w:lang w:eastAsia="cs-CZ"/>
            </w:rPr>
          </w:pPr>
          <w:hyperlink w:anchor="_Toc456938624" w:history="1">
            <w:r w:rsidR="00637707" w:rsidRPr="0094638C">
              <w:rPr>
                <w:rStyle w:val="Hypertextovodkaz"/>
                <w:noProof/>
              </w:rPr>
              <w:t>N. SEZNAM TABULEK</w:t>
            </w:r>
            <w:r w:rsidR="00637707">
              <w:rPr>
                <w:noProof/>
                <w:webHidden/>
              </w:rPr>
              <w:tab/>
            </w:r>
            <w:r w:rsidR="00637707">
              <w:rPr>
                <w:noProof/>
                <w:webHidden/>
              </w:rPr>
              <w:fldChar w:fldCharType="begin"/>
            </w:r>
            <w:r w:rsidR="00637707">
              <w:rPr>
                <w:noProof/>
                <w:webHidden/>
              </w:rPr>
              <w:instrText xml:space="preserve"> PAGEREF _Toc456938624 \h </w:instrText>
            </w:r>
            <w:r w:rsidR="00637707">
              <w:rPr>
                <w:noProof/>
                <w:webHidden/>
              </w:rPr>
            </w:r>
            <w:r w:rsidR="00637707">
              <w:rPr>
                <w:noProof/>
                <w:webHidden/>
              </w:rPr>
              <w:fldChar w:fldCharType="separate"/>
            </w:r>
            <w:r w:rsidR="006C1A7B">
              <w:rPr>
                <w:noProof/>
                <w:webHidden/>
              </w:rPr>
              <w:t>130</w:t>
            </w:r>
            <w:r w:rsidR="00637707">
              <w:rPr>
                <w:noProof/>
                <w:webHidden/>
              </w:rPr>
              <w:fldChar w:fldCharType="end"/>
            </w:r>
          </w:hyperlink>
        </w:p>
        <w:p w14:paraId="78B4B082" w14:textId="77777777" w:rsidR="00B154B4" w:rsidRPr="008009CB" w:rsidRDefault="00720475" w:rsidP="008009CB">
          <w:pPr>
            <w:rPr>
              <w:rFonts w:asciiTheme="minorHAnsi" w:hAnsiTheme="minorHAnsi"/>
            </w:rPr>
          </w:pPr>
          <w:r w:rsidRPr="004C61B2">
            <w:rPr>
              <w:rFonts w:asciiTheme="minorHAnsi" w:hAnsiTheme="minorHAnsi"/>
            </w:rPr>
            <w:fldChar w:fldCharType="end"/>
          </w:r>
        </w:p>
      </w:sdtContent>
    </w:sdt>
    <w:p w14:paraId="46E4516E" w14:textId="77777777" w:rsidR="00290C04" w:rsidRPr="004C61B2" w:rsidRDefault="00290C04" w:rsidP="00290C04">
      <w:pPr>
        <w:pageBreakBefore/>
        <w:rPr>
          <w:rFonts w:asciiTheme="minorHAnsi" w:hAnsiTheme="minorHAnsi" w:cs="Arial"/>
          <w:noProof/>
        </w:rPr>
      </w:pPr>
      <w:r w:rsidRPr="004C61B2">
        <w:rPr>
          <w:rFonts w:asciiTheme="minorHAnsi" w:hAnsiTheme="minorHAnsi" w:cs="Arial"/>
          <w:noProof/>
        </w:rPr>
        <w:lastRenderedPageBreak/>
        <w:t>---------------------------------------------------------------------------------------------------------------------------------------</w:t>
      </w:r>
    </w:p>
    <w:p w14:paraId="4014B982" w14:textId="77777777" w:rsidR="00290C04" w:rsidRPr="004C61B2" w:rsidRDefault="00290C04" w:rsidP="001325B9">
      <w:pPr>
        <w:pStyle w:val="Nadpis1"/>
        <w:rPr>
          <w:rFonts w:asciiTheme="minorHAnsi" w:hAnsiTheme="minorHAnsi"/>
        </w:rPr>
      </w:pPr>
      <w:bookmarkStart w:id="0" w:name="_Toc456938525"/>
      <w:r w:rsidRPr="004C61B2">
        <w:rPr>
          <w:rFonts w:asciiTheme="minorHAnsi" w:hAnsiTheme="minorHAnsi"/>
        </w:rPr>
        <w:t>A. použitá Literatura a prameny</w:t>
      </w:r>
      <w:bookmarkEnd w:id="0"/>
    </w:p>
    <w:p w14:paraId="761D942E" w14:textId="77777777" w:rsidR="001325B9" w:rsidRPr="004C61B2" w:rsidRDefault="001325B9" w:rsidP="001325B9">
      <w:pPr>
        <w:rPr>
          <w:rFonts w:asciiTheme="minorHAnsi" w:hAnsiTheme="minorHAnsi"/>
        </w:rPr>
      </w:pPr>
    </w:p>
    <w:p w14:paraId="67CA8E63" w14:textId="77777777" w:rsidR="00290C04" w:rsidRPr="004C61B2" w:rsidRDefault="00290C04" w:rsidP="000E7565">
      <w:pPr>
        <w:rPr>
          <w:rFonts w:asciiTheme="minorHAnsi" w:hAnsiTheme="minorHAnsi"/>
          <w:noProof/>
          <w:sz w:val="18"/>
          <w:szCs w:val="18"/>
        </w:rPr>
      </w:pPr>
      <w:r w:rsidRPr="004C61B2">
        <w:rPr>
          <w:rFonts w:asciiTheme="minorHAnsi" w:hAnsiTheme="minorHAnsi"/>
          <w:noProof/>
          <w:sz w:val="18"/>
          <w:szCs w:val="18"/>
        </w:rPr>
        <w:t xml:space="preserve">Rebešovice. </w:t>
      </w:r>
      <w:r w:rsidRPr="004C61B2">
        <w:rPr>
          <w:rFonts w:asciiTheme="minorHAnsi" w:hAnsiTheme="minorHAnsi"/>
          <w:i/>
          <w:noProof/>
          <w:sz w:val="18"/>
          <w:szCs w:val="18"/>
        </w:rPr>
        <w:t>Oficiální internetové stránky obce Rebešovice</w:t>
      </w:r>
      <w:r w:rsidRPr="004C61B2">
        <w:rPr>
          <w:rFonts w:asciiTheme="minorHAnsi" w:hAnsiTheme="minorHAnsi"/>
          <w:noProof/>
          <w:sz w:val="18"/>
          <w:szCs w:val="18"/>
        </w:rPr>
        <w:t>. http://www.obecrebesovice.cz</w:t>
      </w:r>
    </w:p>
    <w:p w14:paraId="60C55889" w14:textId="77777777" w:rsidR="00290C04" w:rsidRPr="004C61B2" w:rsidRDefault="00290C04" w:rsidP="000E7565">
      <w:pPr>
        <w:rPr>
          <w:rFonts w:asciiTheme="minorHAnsi" w:hAnsiTheme="minorHAnsi"/>
          <w:noProof/>
          <w:sz w:val="18"/>
          <w:szCs w:val="18"/>
        </w:rPr>
      </w:pPr>
      <w:r w:rsidRPr="004C61B2">
        <w:rPr>
          <w:rFonts w:asciiTheme="minorHAnsi" w:hAnsiTheme="minorHAnsi"/>
          <w:noProof/>
          <w:sz w:val="18"/>
          <w:szCs w:val="18"/>
        </w:rPr>
        <w:t>Rebešovice. https://cs.wikipedia.org/wiki/Rebe%C5%A1ovice</w:t>
      </w:r>
    </w:p>
    <w:p w14:paraId="0DE2612E" w14:textId="77777777" w:rsidR="00290C04" w:rsidRPr="004C61B2" w:rsidRDefault="00290C04" w:rsidP="000E7565">
      <w:pPr>
        <w:rPr>
          <w:rFonts w:asciiTheme="minorHAnsi" w:hAnsiTheme="minorHAnsi"/>
          <w:noProof/>
          <w:sz w:val="18"/>
          <w:szCs w:val="18"/>
        </w:rPr>
      </w:pPr>
      <w:r w:rsidRPr="004C61B2">
        <w:rPr>
          <w:rFonts w:asciiTheme="minorHAnsi" w:hAnsiTheme="minorHAnsi"/>
          <w:noProof/>
          <w:sz w:val="18"/>
          <w:szCs w:val="18"/>
        </w:rPr>
        <w:t>Statistický lexikon obcí České republiky 2013. Podle správního rozdělení k 1. 1. 2013. a výsledků sčítání lidu, domů a bytů k 26. březnu 2011. Praha: Český statistický úřad, 2013. 856 s. ISBN 978-80-250-2394-5</w:t>
      </w:r>
    </w:p>
    <w:p w14:paraId="40B6DA48" w14:textId="77777777" w:rsidR="00290C04" w:rsidRPr="004C61B2" w:rsidRDefault="00290C04" w:rsidP="000E7565">
      <w:pPr>
        <w:rPr>
          <w:rFonts w:asciiTheme="minorHAnsi" w:hAnsiTheme="minorHAnsi"/>
          <w:sz w:val="18"/>
          <w:szCs w:val="18"/>
        </w:rPr>
      </w:pPr>
      <w:r w:rsidRPr="004C61B2">
        <w:rPr>
          <w:rFonts w:asciiTheme="minorHAnsi" w:hAnsiTheme="minorHAnsi"/>
          <w:sz w:val="18"/>
          <w:szCs w:val="18"/>
        </w:rPr>
        <w:t xml:space="preserve">Český statistický úřad. </w:t>
      </w:r>
      <w:hyperlink r:id="rId10" w:history="1">
        <w:r w:rsidRPr="004C61B2">
          <w:rPr>
            <w:rFonts w:asciiTheme="minorHAnsi" w:hAnsiTheme="minorHAnsi"/>
            <w:sz w:val="18"/>
            <w:szCs w:val="18"/>
          </w:rPr>
          <w:t>http://www.czso.cz/</w:t>
        </w:r>
      </w:hyperlink>
    </w:p>
    <w:p w14:paraId="41E0DB51" w14:textId="77777777" w:rsidR="00290C04" w:rsidRPr="004C61B2" w:rsidRDefault="00290C04" w:rsidP="000E7565">
      <w:pPr>
        <w:rPr>
          <w:rFonts w:asciiTheme="minorHAnsi" w:hAnsiTheme="minorHAnsi"/>
          <w:sz w:val="18"/>
          <w:szCs w:val="18"/>
        </w:rPr>
      </w:pPr>
      <w:r w:rsidRPr="004C61B2">
        <w:rPr>
          <w:rFonts w:asciiTheme="minorHAnsi" w:hAnsiTheme="minorHAnsi"/>
          <w:sz w:val="18"/>
          <w:szCs w:val="18"/>
        </w:rPr>
        <w:t>Počet obyvatel k 1. 1. 2014. Evidence obyvatel MVČR. Datový soubor. Portál Obce sobě. http://portal.obcesobe.cz</w:t>
      </w:r>
    </w:p>
    <w:p w14:paraId="6A4A8020" w14:textId="77777777" w:rsidR="00290C04" w:rsidRPr="004C61B2" w:rsidRDefault="00290C04" w:rsidP="000E7565">
      <w:pPr>
        <w:rPr>
          <w:rFonts w:asciiTheme="minorHAnsi" w:hAnsiTheme="minorHAnsi"/>
          <w:sz w:val="18"/>
          <w:szCs w:val="18"/>
        </w:rPr>
      </w:pPr>
      <w:r w:rsidRPr="004C61B2">
        <w:rPr>
          <w:rFonts w:asciiTheme="minorHAnsi" w:hAnsiTheme="minorHAnsi"/>
          <w:sz w:val="18"/>
          <w:szCs w:val="18"/>
        </w:rPr>
        <w:t>Rebešovický zpravodaj. Ročníky 2011-2015. http://www.obecrebesovice.cz/</w:t>
      </w:r>
    </w:p>
    <w:p w14:paraId="47223353" w14:textId="77777777" w:rsidR="00290C04" w:rsidRPr="004C61B2" w:rsidRDefault="00290C04" w:rsidP="000E7565">
      <w:pPr>
        <w:rPr>
          <w:rFonts w:asciiTheme="minorHAnsi" w:hAnsiTheme="minorHAnsi"/>
          <w:color w:val="252525"/>
          <w:sz w:val="18"/>
          <w:szCs w:val="18"/>
        </w:rPr>
      </w:pPr>
      <w:r w:rsidRPr="004C61B2">
        <w:rPr>
          <w:rStyle w:val="CittHTML"/>
          <w:rFonts w:asciiTheme="minorHAnsi" w:hAnsiTheme="minorHAnsi" w:cs="Arial"/>
          <w:i w:val="0"/>
          <w:color w:val="252525"/>
          <w:sz w:val="18"/>
          <w:szCs w:val="18"/>
        </w:rPr>
        <w:t>Počet obyvatel v obcích České republiky k 1. 1. 2014</w:t>
      </w:r>
      <w:r w:rsidRPr="004C61B2">
        <w:rPr>
          <w:rStyle w:val="apple-converted-space"/>
          <w:rFonts w:asciiTheme="minorHAnsi" w:hAnsiTheme="minorHAnsi" w:cs="Arial"/>
          <w:i/>
          <w:color w:val="252525"/>
          <w:sz w:val="18"/>
          <w:szCs w:val="18"/>
        </w:rPr>
        <w:t> </w:t>
      </w:r>
      <w:r w:rsidRPr="004C61B2">
        <w:rPr>
          <w:rStyle w:val="CittHTML"/>
          <w:rFonts w:asciiTheme="minorHAnsi" w:hAnsiTheme="minorHAnsi" w:cs="Arial"/>
          <w:i w:val="0"/>
          <w:color w:val="252525"/>
          <w:sz w:val="18"/>
          <w:szCs w:val="18"/>
        </w:rPr>
        <w:t>[online]. Český statistický úřad, 2014-04-30, [cit. 2014-08-23]. S. 88.</w:t>
      </w:r>
      <w:r w:rsidRPr="004C61B2">
        <w:rPr>
          <w:rStyle w:val="apple-converted-space"/>
          <w:rFonts w:asciiTheme="minorHAnsi" w:hAnsiTheme="minorHAnsi" w:cs="Arial"/>
          <w:color w:val="252525"/>
          <w:sz w:val="18"/>
          <w:szCs w:val="18"/>
        </w:rPr>
        <w:t> </w:t>
      </w:r>
      <w:r w:rsidRPr="004C61B2">
        <w:rPr>
          <w:rFonts w:asciiTheme="minorHAnsi" w:hAnsiTheme="minorHAnsi"/>
          <w:sz w:val="18"/>
          <w:szCs w:val="18"/>
        </w:rPr>
        <w:t>Dostupné online.</w:t>
      </w:r>
    </w:p>
    <w:p w14:paraId="0617DFFB" w14:textId="77777777" w:rsidR="00290C04" w:rsidRPr="004C61B2" w:rsidRDefault="00290C04" w:rsidP="000E7565">
      <w:pPr>
        <w:rPr>
          <w:rFonts w:asciiTheme="minorHAnsi" w:hAnsiTheme="minorHAnsi"/>
          <w:color w:val="252525"/>
          <w:sz w:val="18"/>
          <w:szCs w:val="18"/>
        </w:rPr>
      </w:pPr>
      <w:r w:rsidRPr="004C61B2">
        <w:rPr>
          <w:rFonts w:asciiTheme="minorHAnsi" w:hAnsiTheme="minorHAnsi"/>
          <w:sz w:val="18"/>
          <w:szCs w:val="18"/>
        </w:rPr>
        <w:t>Historický lexikon obcí České republiky 1869–2005</w:t>
      </w:r>
      <w:r w:rsidRPr="004C61B2">
        <w:rPr>
          <w:rStyle w:val="reference-text"/>
          <w:rFonts w:asciiTheme="minorHAnsi" w:hAnsiTheme="minorHAnsi" w:cs="Arial"/>
          <w:color w:val="252525"/>
          <w:sz w:val="18"/>
          <w:szCs w:val="18"/>
        </w:rPr>
        <w:t>, czso.cz</w:t>
      </w:r>
    </w:p>
    <w:p w14:paraId="5CF85814" w14:textId="77777777" w:rsidR="00290C04" w:rsidRPr="004C61B2" w:rsidRDefault="00290C04" w:rsidP="000E7565">
      <w:pPr>
        <w:rPr>
          <w:rFonts w:asciiTheme="minorHAnsi" w:hAnsiTheme="minorHAnsi"/>
          <w:color w:val="252525"/>
          <w:sz w:val="18"/>
          <w:szCs w:val="18"/>
        </w:rPr>
      </w:pPr>
      <w:r w:rsidRPr="004C61B2">
        <w:rPr>
          <w:rFonts w:asciiTheme="minorHAnsi" w:hAnsiTheme="minorHAnsi"/>
          <w:sz w:val="18"/>
          <w:szCs w:val="18"/>
        </w:rPr>
        <w:t>Vybrané základní údaje podle obcí – Jihomoravský kraj</w:t>
      </w:r>
      <w:r w:rsidRPr="004C61B2">
        <w:rPr>
          <w:rStyle w:val="reference-text"/>
          <w:rFonts w:asciiTheme="minorHAnsi" w:hAnsiTheme="minorHAnsi" w:cs="Arial"/>
          <w:color w:val="252525"/>
          <w:sz w:val="18"/>
          <w:szCs w:val="18"/>
        </w:rPr>
        <w:t>, czso.cz</w:t>
      </w:r>
    </w:p>
    <w:p w14:paraId="3E57E470" w14:textId="77777777" w:rsidR="00290C04" w:rsidRPr="004C61B2" w:rsidRDefault="00290C04" w:rsidP="000E7565">
      <w:pPr>
        <w:rPr>
          <w:rFonts w:asciiTheme="minorHAnsi" w:hAnsiTheme="minorHAnsi"/>
          <w:sz w:val="18"/>
          <w:szCs w:val="18"/>
        </w:rPr>
      </w:pPr>
      <w:r w:rsidRPr="004C61B2">
        <w:rPr>
          <w:rFonts w:asciiTheme="minorHAnsi" w:hAnsiTheme="minorHAnsi"/>
          <w:sz w:val="18"/>
          <w:szCs w:val="18"/>
        </w:rPr>
        <w:t>Český statistický úřad. http://www.czso.cz/</w:t>
      </w:r>
    </w:p>
    <w:p w14:paraId="4CE3691D" w14:textId="77777777" w:rsidR="00290C04" w:rsidRPr="004C61B2" w:rsidRDefault="00290C04" w:rsidP="000E7565">
      <w:pPr>
        <w:rPr>
          <w:rFonts w:asciiTheme="minorHAnsi" w:hAnsiTheme="minorHAnsi"/>
          <w:sz w:val="18"/>
          <w:szCs w:val="18"/>
        </w:rPr>
      </w:pPr>
      <w:r w:rsidRPr="004C61B2">
        <w:rPr>
          <w:rFonts w:asciiTheme="minorHAnsi" w:hAnsiTheme="minorHAnsi"/>
          <w:sz w:val="18"/>
          <w:szCs w:val="18"/>
          <w:lang w:eastAsia="sk-SK"/>
        </w:rPr>
        <w:t>Veřejná databáze ČSU. ČSÚ. http://vdb.czso.cz</w:t>
      </w:r>
    </w:p>
    <w:p w14:paraId="4B4461DD" w14:textId="77777777" w:rsidR="00290C04" w:rsidRPr="004C61B2" w:rsidRDefault="00290C04" w:rsidP="000E7565">
      <w:pPr>
        <w:rPr>
          <w:rFonts w:asciiTheme="minorHAnsi" w:hAnsiTheme="minorHAnsi"/>
          <w:sz w:val="18"/>
          <w:szCs w:val="18"/>
        </w:rPr>
      </w:pPr>
      <w:r w:rsidRPr="004C61B2">
        <w:rPr>
          <w:rFonts w:asciiTheme="minorHAnsi" w:hAnsiTheme="minorHAnsi"/>
          <w:sz w:val="18"/>
          <w:szCs w:val="18"/>
        </w:rPr>
        <w:t>Sčítání lidu, domů a bytů 2011. http://www.czso.cz/sldb2011/redakce.nsf/i/home</w:t>
      </w:r>
    </w:p>
    <w:p w14:paraId="196B3D72" w14:textId="77777777" w:rsidR="00290C04" w:rsidRPr="004C61B2" w:rsidRDefault="00290C04" w:rsidP="000E7565">
      <w:pPr>
        <w:rPr>
          <w:rFonts w:asciiTheme="minorHAnsi" w:hAnsiTheme="minorHAnsi"/>
          <w:sz w:val="18"/>
          <w:szCs w:val="18"/>
        </w:rPr>
      </w:pPr>
      <w:r w:rsidRPr="004C61B2">
        <w:rPr>
          <w:rFonts w:asciiTheme="minorHAnsi" w:hAnsiTheme="minorHAnsi"/>
          <w:sz w:val="18"/>
          <w:szCs w:val="18"/>
        </w:rPr>
        <w:t>Sčítání lidu, domů a bytů 201 – obce. http://www.czso.cz/x/krajedata.nsf/oblast2/sldb-xb?opendocument&amp;uzemi=obce</w:t>
      </w:r>
    </w:p>
    <w:p w14:paraId="4220EFF1" w14:textId="77777777" w:rsidR="00290C04" w:rsidRPr="004C61B2" w:rsidRDefault="00290C04" w:rsidP="000E7565">
      <w:pPr>
        <w:rPr>
          <w:rFonts w:asciiTheme="minorHAnsi" w:hAnsiTheme="minorHAnsi" w:cs="Arial CE"/>
          <w:bCs/>
          <w:sz w:val="18"/>
          <w:szCs w:val="18"/>
          <w:lang w:eastAsia="sk-SK"/>
        </w:rPr>
      </w:pPr>
      <w:r w:rsidRPr="004C61B2">
        <w:rPr>
          <w:rFonts w:asciiTheme="minorHAnsi" w:hAnsiTheme="minorHAnsi" w:cs="Arial CE"/>
          <w:bCs/>
          <w:sz w:val="18"/>
          <w:szCs w:val="18"/>
          <w:lang w:eastAsia="sk-SK"/>
        </w:rPr>
        <w:t xml:space="preserve">Vybrané ukazatele za správní obvod Šlapanice v letech 2001-2012. </w:t>
      </w:r>
      <w:r w:rsidRPr="004C61B2">
        <w:rPr>
          <w:rFonts w:asciiTheme="minorHAnsi" w:hAnsiTheme="minorHAnsi"/>
          <w:sz w:val="18"/>
          <w:szCs w:val="18"/>
        </w:rPr>
        <w:t>Český statistický úřad. http://www.czso.cz/</w:t>
      </w:r>
    </w:p>
    <w:p w14:paraId="04A1CCDE" w14:textId="77777777" w:rsidR="00290C04" w:rsidRPr="004C61B2" w:rsidRDefault="00290C04" w:rsidP="000E7565">
      <w:pPr>
        <w:rPr>
          <w:rFonts w:asciiTheme="minorHAnsi" w:hAnsiTheme="minorHAnsi"/>
          <w:noProof/>
          <w:sz w:val="18"/>
          <w:szCs w:val="18"/>
        </w:rPr>
      </w:pPr>
      <w:r w:rsidRPr="004C61B2">
        <w:rPr>
          <w:rFonts w:asciiTheme="minorHAnsi" w:hAnsiTheme="minorHAnsi"/>
          <w:sz w:val="18"/>
          <w:szCs w:val="18"/>
        </w:rPr>
        <w:t>Statistická ročenka Jihomoravského kraje 2013. http://www.czso.cz/csu/2013edicniplan.nsf/krajp/641011-13-xb</w:t>
      </w:r>
    </w:p>
    <w:p w14:paraId="4E3D0BBB" w14:textId="77777777" w:rsidR="00290C04" w:rsidRPr="004C61B2" w:rsidRDefault="00290C04" w:rsidP="000E7565">
      <w:pPr>
        <w:rPr>
          <w:rFonts w:asciiTheme="minorHAnsi" w:hAnsiTheme="minorHAnsi"/>
          <w:noProof/>
          <w:sz w:val="18"/>
          <w:szCs w:val="18"/>
        </w:rPr>
      </w:pPr>
      <w:r w:rsidRPr="004C61B2">
        <w:rPr>
          <w:rFonts w:asciiTheme="minorHAnsi" w:hAnsiTheme="minorHAnsi"/>
          <w:sz w:val="18"/>
          <w:szCs w:val="18"/>
        </w:rPr>
        <w:t>Městská a obecní statistika</w:t>
      </w:r>
      <w:r w:rsidRPr="004C61B2">
        <w:rPr>
          <w:rFonts w:asciiTheme="minorHAnsi" w:hAnsiTheme="minorHAnsi"/>
          <w:caps/>
          <w:sz w:val="18"/>
          <w:szCs w:val="18"/>
        </w:rPr>
        <w:t xml:space="preserve">. </w:t>
      </w:r>
      <w:r w:rsidRPr="004C61B2">
        <w:rPr>
          <w:rFonts w:asciiTheme="minorHAnsi" w:hAnsiTheme="minorHAnsi"/>
          <w:sz w:val="18"/>
          <w:szCs w:val="18"/>
        </w:rPr>
        <w:t>http://vdb.czso.cz/mos/</w:t>
      </w:r>
    </w:p>
    <w:p w14:paraId="16F7EFC9" w14:textId="77777777" w:rsidR="00290C04" w:rsidRPr="004C61B2" w:rsidRDefault="00290C04" w:rsidP="000E7565">
      <w:pPr>
        <w:rPr>
          <w:rFonts w:asciiTheme="minorHAnsi" w:hAnsiTheme="minorHAnsi"/>
          <w:sz w:val="18"/>
          <w:szCs w:val="18"/>
        </w:rPr>
      </w:pPr>
      <w:r w:rsidRPr="004C61B2">
        <w:rPr>
          <w:rFonts w:asciiTheme="minorHAnsi" w:hAnsiTheme="minorHAnsi"/>
          <w:sz w:val="18"/>
          <w:szCs w:val="18"/>
        </w:rPr>
        <w:t>Statistický lexikon obcí. http://www.czso.cz/csu/2013edicniplan.nsf/p/4116-13</w:t>
      </w:r>
    </w:p>
    <w:p w14:paraId="40B6A63F" w14:textId="77777777" w:rsidR="00290C04" w:rsidRPr="004C61B2" w:rsidRDefault="00290C04" w:rsidP="000E7565">
      <w:pPr>
        <w:rPr>
          <w:rFonts w:asciiTheme="minorHAnsi" w:hAnsiTheme="minorHAnsi"/>
          <w:sz w:val="18"/>
          <w:szCs w:val="18"/>
        </w:rPr>
      </w:pPr>
      <w:r w:rsidRPr="004C61B2">
        <w:rPr>
          <w:rFonts w:asciiTheme="minorHAnsi" w:hAnsiTheme="minorHAnsi"/>
          <w:noProof/>
          <w:sz w:val="18"/>
          <w:szCs w:val="18"/>
        </w:rPr>
        <w:t xml:space="preserve">Regionální informační servis. </w:t>
      </w:r>
      <w:r w:rsidRPr="004C61B2">
        <w:rPr>
          <w:rFonts w:asciiTheme="minorHAnsi" w:hAnsiTheme="minorHAnsi"/>
          <w:bCs/>
          <w:sz w:val="18"/>
          <w:szCs w:val="18"/>
          <w:shd w:val="clear" w:color="auto" w:fill="FFFFFF"/>
        </w:rPr>
        <w:t>Centrum pro regionální rozvoj ČR</w:t>
      </w:r>
      <w:r w:rsidRPr="004C61B2">
        <w:rPr>
          <w:rFonts w:asciiTheme="minorHAnsi" w:hAnsiTheme="minorHAnsi"/>
          <w:bCs/>
          <w:color w:val="0E375D"/>
          <w:sz w:val="18"/>
          <w:szCs w:val="18"/>
          <w:shd w:val="clear" w:color="auto" w:fill="FFFFFF"/>
        </w:rPr>
        <w:t xml:space="preserve">. </w:t>
      </w:r>
      <w:r w:rsidRPr="004C61B2">
        <w:rPr>
          <w:rFonts w:asciiTheme="minorHAnsi" w:hAnsiTheme="minorHAnsi"/>
          <w:sz w:val="18"/>
          <w:szCs w:val="18"/>
        </w:rPr>
        <w:t>www.risy.cz.</w:t>
      </w:r>
    </w:p>
    <w:p w14:paraId="3A148984" w14:textId="77777777" w:rsidR="00290C04" w:rsidRPr="004C61B2" w:rsidRDefault="00290C04" w:rsidP="000E7565">
      <w:pPr>
        <w:rPr>
          <w:rFonts w:asciiTheme="minorHAnsi" w:hAnsiTheme="minorHAnsi"/>
          <w:noProof/>
          <w:sz w:val="18"/>
          <w:szCs w:val="18"/>
        </w:rPr>
      </w:pPr>
      <w:r w:rsidRPr="004C61B2">
        <w:rPr>
          <w:rFonts w:asciiTheme="minorHAnsi" w:eastAsia="TT242831o00" w:hAnsiTheme="minorHAnsi"/>
          <w:sz w:val="18"/>
          <w:szCs w:val="18"/>
        </w:rPr>
        <w:t>Český statistický úřad: Retrospektivní lexikon obci 1850 – 1970, Praha, 1970</w:t>
      </w:r>
    </w:p>
    <w:p w14:paraId="40EC637F" w14:textId="77777777" w:rsidR="00290C04" w:rsidRPr="004C61B2" w:rsidRDefault="00290C04" w:rsidP="000E7565">
      <w:pPr>
        <w:rPr>
          <w:rFonts w:asciiTheme="minorHAnsi" w:hAnsiTheme="minorHAnsi"/>
          <w:sz w:val="18"/>
          <w:szCs w:val="18"/>
          <w:lang w:eastAsia="sk-SK"/>
        </w:rPr>
      </w:pPr>
      <w:r w:rsidRPr="004C61B2">
        <w:rPr>
          <w:rFonts w:asciiTheme="minorHAnsi" w:hAnsiTheme="minorHAnsi"/>
          <w:sz w:val="18"/>
          <w:szCs w:val="18"/>
          <w:lang w:eastAsia="sk-SK"/>
        </w:rPr>
        <w:t>Historický lexikon obcí České republiky 1869–2005. II. Díl. Abecední přehled obcí a částí obcí v letech 1869–2005. Praha: Český statistický úřad, 2006.</w:t>
      </w:r>
    </w:p>
    <w:p w14:paraId="47B1D11C" w14:textId="77777777" w:rsidR="00290C04" w:rsidRPr="004C61B2" w:rsidRDefault="00290C04" w:rsidP="000E7565">
      <w:pPr>
        <w:rPr>
          <w:rFonts w:asciiTheme="minorHAnsi" w:hAnsiTheme="minorHAnsi"/>
          <w:noProof/>
          <w:sz w:val="18"/>
          <w:szCs w:val="18"/>
        </w:rPr>
      </w:pPr>
      <w:r w:rsidRPr="004C61B2">
        <w:rPr>
          <w:rFonts w:asciiTheme="minorHAnsi" w:hAnsiTheme="minorHAnsi"/>
          <w:bCs/>
          <w:sz w:val="18"/>
          <w:szCs w:val="18"/>
          <w:lang w:eastAsia="sk-SK"/>
        </w:rPr>
        <w:t xml:space="preserve">Počet obyvatel k 1. 1. 2014. Evidence obyvatel MVČR. </w:t>
      </w:r>
      <w:r w:rsidRPr="004C61B2">
        <w:rPr>
          <w:rFonts w:asciiTheme="minorHAnsi" w:hAnsiTheme="minorHAnsi"/>
          <w:noProof/>
          <w:sz w:val="18"/>
          <w:szCs w:val="18"/>
        </w:rPr>
        <w:t>Datový soubor. Portál Obce sobě. Projekt Systémová podpora rozvoje meziobecní spolupráce v ČR v rámci území správních obvodů obcí s rozšířenou působností (číslo projektu: CZ.1.04/4.1.00/B8.00001). http://portal.obcesobe.cz</w:t>
      </w:r>
    </w:p>
    <w:p w14:paraId="0BAFEE13" w14:textId="77777777" w:rsidR="00290C04" w:rsidRPr="004C61B2" w:rsidRDefault="00290C04" w:rsidP="000E7565">
      <w:pPr>
        <w:rPr>
          <w:rFonts w:asciiTheme="minorHAnsi" w:hAnsiTheme="minorHAnsi"/>
          <w:noProof/>
          <w:sz w:val="18"/>
          <w:szCs w:val="18"/>
        </w:rPr>
      </w:pPr>
      <w:r w:rsidRPr="004C61B2">
        <w:rPr>
          <w:rFonts w:asciiTheme="minorHAnsi" w:hAnsiTheme="minorHAnsi"/>
          <w:noProof/>
          <w:sz w:val="18"/>
          <w:szCs w:val="18"/>
        </w:rPr>
        <w:t>Seidenglanz, D., Toušek, V., Chvátal, F.: Prognóza demografického vývoje obyvatelstva města Brna a jeho okolí. Zpracováno na zakázku pro Magistrát města Brna. CRR PřF MU, Brno 2013.</w:t>
      </w:r>
    </w:p>
    <w:p w14:paraId="774D0CA4" w14:textId="77777777" w:rsidR="00290C04" w:rsidRPr="004C61B2" w:rsidRDefault="00290C04" w:rsidP="000E7565">
      <w:pPr>
        <w:rPr>
          <w:rFonts w:asciiTheme="minorHAnsi" w:hAnsiTheme="minorHAnsi"/>
          <w:noProof/>
          <w:sz w:val="18"/>
          <w:szCs w:val="18"/>
        </w:rPr>
      </w:pPr>
      <w:r w:rsidRPr="004C61B2">
        <w:rPr>
          <w:rFonts w:asciiTheme="minorHAnsi" w:hAnsiTheme="minorHAnsi"/>
          <w:noProof/>
          <w:sz w:val="18"/>
          <w:szCs w:val="18"/>
        </w:rPr>
        <w:t>Beneš, J.: Možnosti rozvoje venkovského regionu na příkladu správního obvodu ORP Šlapanice. Brno: Masarykova univerzita, 2008</w:t>
      </w:r>
    </w:p>
    <w:p w14:paraId="61EAE331" w14:textId="77777777" w:rsidR="00290C04" w:rsidRPr="004C61B2" w:rsidRDefault="00290C04" w:rsidP="000E7565">
      <w:pPr>
        <w:rPr>
          <w:rFonts w:asciiTheme="minorHAnsi" w:hAnsiTheme="minorHAnsi"/>
          <w:noProof/>
          <w:sz w:val="18"/>
          <w:szCs w:val="18"/>
        </w:rPr>
      </w:pPr>
      <w:r w:rsidRPr="004C61B2">
        <w:rPr>
          <w:rFonts w:asciiTheme="minorHAnsi" w:hAnsiTheme="minorHAnsi"/>
          <w:sz w:val="18"/>
          <w:szCs w:val="18"/>
        </w:rPr>
        <w:t>Strategie rozvoje Jihomoravského kraje. Brno: GaREP. a VUT, 2005</w:t>
      </w:r>
    </w:p>
    <w:p w14:paraId="0B1AB322" w14:textId="77777777" w:rsidR="00290C04" w:rsidRPr="004C61B2" w:rsidRDefault="00290C04" w:rsidP="000E7565">
      <w:pPr>
        <w:rPr>
          <w:rFonts w:asciiTheme="minorHAnsi" w:hAnsiTheme="minorHAnsi"/>
          <w:noProof/>
          <w:sz w:val="18"/>
          <w:szCs w:val="18"/>
        </w:rPr>
      </w:pPr>
      <w:r w:rsidRPr="004C61B2">
        <w:rPr>
          <w:rFonts w:asciiTheme="minorHAnsi" w:hAnsiTheme="minorHAnsi"/>
          <w:sz w:val="18"/>
          <w:szCs w:val="18"/>
        </w:rPr>
        <w:t>Integrovaný dopravní systém Jihomoravského kraje. www.idsjmk.cz</w:t>
      </w:r>
    </w:p>
    <w:p w14:paraId="1A56DB26" w14:textId="77777777" w:rsidR="00290C04" w:rsidRPr="004C61B2" w:rsidRDefault="00290C04" w:rsidP="000E7565">
      <w:pPr>
        <w:rPr>
          <w:rFonts w:asciiTheme="minorHAnsi" w:hAnsiTheme="minorHAnsi"/>
          <w:noProof/>
          <w:sz w:val="18"/>
          <w:szCs w:val="18"/>
        </w:rPr>
      </w:pPr>
      <w:r w:rsidRPr="004C61B2">
        <w:rPr>
          <w:rFonts w:asciiTheme="minorHAnsi" w:hAnsiTheme="minorHAnsi"/>
          <w:sz w:val="18"/>
          <w:szCs w:val="18"/>
        </w:rPr>
        <w:t>Informační portál pro Brno a okolí. www.inbrno.cz</w:t>
      </w:r>
    </w:p>
    <w:p w14:paraId="1121F256" w14:textId="77777777" w:rsidR="00290C04" w:rsidRPr="004C61B2" w:rsidRDefault="00290C04" w:rsidP="000E7565">
      <w:pPr>
        <w:rPr>
          <w:rFonts w:asciiTheme="minorHAnsi" w:hAnsiTheme="minorHAnsi"/>
          <w:noProof/>
          <w:sz w:val="18"/>
          <w:szCs w:val="18"/>
        </w:rPr>
      </w:pPr>
      <w:r w:rsidRPr="004C61B2">
        <w:rPr>
          <w:rFonts w:asciiTheme="minorHAnsi" w:hAnsiTheme="minorHAnsi"/>
          <w:sz w:val="18"/>
          <w:szCs w:val="18"/>
        </w:rPr>
        <w:lastRenderedPageBreak/>
        <w:t>Krajský úřad Jihomoravského kraje. www.kr-jihomoravsky.cz</w:t>
      </w:r>
    </w:p>
    <w:p w14:paraId="5E5A8330" w14:textId="77777777" w:rsidR="00290C04" w:rsidRPr="004C61B2" w:rsidRDefault="00290C04" w:rsidP="000E7565">
      <w:pPr>
        <w:rPr>
          <w:rFonts w:asciiTheme="minorHAnsi" w:hAnsiTheme="minorHAnsi"/>
          <w:noProof/>
          <w:sz w:val="18"/>
          <w:szCs w:val="18"/>
        </w:rPr>
      </w:pPr>
      <w:r w:rsidRPr="004C61B2">
        <w:rPr>
          <w:rFonts w:asciiTheme="minorHAnsi" w:hAnsiTheme="minorHAnsi"/>
          <w:sz w:val="18"/>
          <w:szCs w:val="18"/>
        </w:rPr>
        <w:t>Regionální rozvojová agentura Jižní Moravy. www.rrajm.cz</w:t>
      </w:r>
    </w:p>
    <w:p w14:paraId="5167C03F" w14:textId="77777777" w:rsidR="00290C04" w:rsidRPr="004C61B2" w:rsidRDefault="00290C04" w:rsidP="00290C04">
      <w:pPr>
        <w:rPr>
          <w:rFonts w:asciiTheme="minorHAnsi" w:hAnsiTheme="minorHAnsi" w:cs="Arial"/>
          <w:noProof/>
        </w:rPr>
      </w:pPr>
    </w:p>
    <w:p w14:paraId="14471BBD" w14:textId="77777777" w:rsidR="00290C04" w:rsidRPr="004C61B2" w:rsidRDefault="00290C04" w:rsidP="00290C04">
      <w:pPr>
        <w:rPr>
          <w:rFonts w:asciiTheme="minorHAnsi" w:hAnsiTheme="minorHAnsi" w:cs="Arial"/>
          <w:noProof/>
        </w:rPr>
      </w:pPr>
      <w:r w:rsidRPr="004C61B2">
        <w:rPr>
          <w:rFonts w:asciiTheme="minorHAnsi" w:hAnsiTheme="minorHAnsi" w:cs="Arial"/>
          <w:noProof/>
        </w:rPr>
        <w:t>----------------------------------------------------------------------------------------------------------------------------------------</w:t>
      </w:r>
    </w:p>
    <w:p w14:paraId="06FFD5E4" w14:textId="77777777" w:rsidR="000E7565" w:rsidRPr="004C61B2" w:rsidRDefault="00290C04" w:rsidP="000E7565">
      <w:pPr>
        <w:pStyle w:val="Nadpis1"/>
        <w:rPr>
          <w:rFonts w:asciiTheme="minorHAnsi" w:hAnsiTheme="minorHAnsi"/>
        </w:rPr>
      </w:pPr>
      <w:bookmarkStart w:id="1" w:name="_Toc456938526"/>
      <w:r w:rsidRPr="004C61B2">
        <w:rPr>
          <w:rFonts w:asciiTheme="minorHAnsi" w:hAnsiTheme="minorHAnsi"/>
        </w:rPr>
        <w:t>B. Seznam zkratek</w:t>
      </w:r>
      <w:bookmarkEnd w:id="1"/>
    </w:p>
    <w:p w14:paraId="1FBD3019" w14:textId="77777777" w:rsidR="000E7565" w:rsidRPr="004C61B2" w:rsidRDefault="000E7565" w:rsidP="000E7565">
      <w:pPr>
        <w:rPr>
          <w:rFonts w:asciiTheme="minorHAnsi" w:hAnsiTheme="minorHAnsi"/>
        </w:rPr>
      </w:pPr>
    </w:p>
    <w:p w14:paraId="37EADF43" w14:textId="77777777" w:rsidR="00290C04" w:rsidRPr="004C61B2" w:rsidRDefault="00290C04" w:rsidP="00290C04">
      <w:pPr>
        <w:rPr>
          <w:rFonts w:asciiTheme="minorHAnsi" w:hAnsiTheme="minorHAnsi"/>
        </w:rPr>
      </w:pPr>
      <w:r w:rsidRPr="004C61B2">
        <w:rPr>
          <w:rFonts w:asciiTheme="minorHAnsi" w:hAnsiTheme="minorHAnsi"/>
        </w:rPr>
        <w:t>OR</w:t>
      </w:r>
      <w:r w:rsidRPr="004C61B2">
        <w:rPr>
          <w:rFonts w:asciiTheme="minorHAnsi" w:hAnsiTheme="minorHAnsi"/>
        </w:rPr>
        <w:tab/>
      </w:r>
      <w:r w:rsidRPr="004C61B2">
        <w:rPr>
          <w:rFonts w:asciiTheme="minorHAnsi" w:hAnsiTheme="minorHAnsi"/>
        </w:rPr>
        <w:tab/>
      </w:r>
      <w:r w:rsidRPr="004C61B2">
        <w:rPr>
          <w:rFonts w:asciiTheme="minorHAnsi" w:hAnsiTheme="minorHAnsi"/>
        </w:rPr>
        <w:tab/>
      </w:r>
      <w:r w:rsidRPr="004C61B2">
        <w:rPr>
          <w:rFonts w:asciiTheme="minorHAnsi" w:hAnsiTheme="minorHAnsi"/>
          <w:i/>
        </w:rPr>
        <w:t>obec Rebešovice</w:t>
      </w:r>
    </w:p>
    <w:p w14:paraId="4883DF50" w14:textId="77777777" w:rsidR="00290C04" w:rsidRPr="004C61B2" w:rsidRDefault="00290C04" w:rsidP="00290C04">
      <w:pPr>
        <w:rPr>
          <w:rFonts w:asciiTheme="minorHAnsi" w:hAnsiTheme="minorHAnsi"/>
        </w:rPr>
      </w:pPr>
      <w:r w:rsidRPr="004C61B2">
        <w:rPr>
          <w:rFonts w:asciiTheme="minorHAnsi" w:hAnsiTheme="minorHAnsi"/>
        </w:rPr>
        <w:t>SOOR</w:t>
      </w:r>
      <w:r w:rsidRPr="004C61B2">
        <w:rPr>
          <w:rFonts w:asciiTheme="minorHAnsi" w:hAnsiTheme="minorHAnsi"/>
        </w:rPr>
        <w:tab/>
      </w:r>
      <w:r w:rsidRPr="004C61B2">
        <w:rPr>
          <w:rFonts w:asciiTheme="minorHAnsi" w:hAnsiTheme="minorHAnsi"/>
        </w:rPr>
        <w:tab/>
      </w:r>
      <w:r w:rsidRPr="004C61B2">
        <w:rPr>
          <w:rFonts w:asciiTheme="minorHAnsi" w:hAnsiTheme="minorHAnsi"/>
        </w:rPr>
        <w:tab/>
      </w:r>
      <w:r w:rsidRPr="004C61B2">
        <w:rPr>
          <w:rFonts w:asciiTheme="minorHAnsi" w:hAnsiTheme="minorHAnsi"/>
          <w:i/>
        </w:rPr>
        <w:t>správní obvod obce Rebešovice</w:t>
      </w:r>
    </w:p>
    <w:p w14:paraId="061ACEF7" w14:textId="77777777" w:rsidR="00290C04" w:rsidRPr="004C61B2" w:rsidRDefault="00290C04" w:rsidP="00290C04">
      <w:pPr>
        <w:rPr>
          <w:rFonts w:asciiTheme="minorHAnsi" w:hAnsiTheme="minorHAnsi"/>
        </w:rPr>
      </w:pPr>
      <w:r w:rsidRPr="004C61B2">
        <w:rPr>
          <w:rFonts w:asciiTheme="minorHAnsi" w:hAnsiTheme="minorHAnsi"/>
        </w:rPr>
        <w:t>R</w:t>
      </w:r>
      <w:r w:rsidRPr="004C61B2">
        <w:rPr>
          <w:rFonts w:asciiTheme="minorHAnsi" w:hAnsiTheme="minorHAnsi"/>
        </w:rPr>
        <w:tab/>
      </w:r>
      <w:r w:rsidRPr="004C61B2">
        <w:rPr>
          <w:rFonts w:asciiTheme="minorHAnsi" w:hAnsiTheme="minorHAnsi"/>
        </w:rPr>
        <w:tab/>
      </w:r>
      <w:r w:rsidRPr="004C61B2">
        <w:rPr>
          <w:rFonts w:asciiTheme="minorHAnsi" w:hAnsiTheme="minorHAnsi"/>
        </w:rPr>
        <w:tab/>
      </w:r>
      <w:r w:rsidRPr="004C61B2">
        <w:rPr>
          <w:rFonts w:asciiTheme="minorHAnsi" w:hAnsiTheme="minorHAnsi"/>
          <w:i/>
        </w:rPr>
        <w:t>Rebešovice</w:t>
      </w:r>
    </w:p>
    <w:p w14:paraId="4D829779" w14:textId="77777777" w:rsidR="00290C04" w:rsidRPr="004C61B2" w:rsidRDefault="00290C04" w:rsidP="00290C04">
      <w:pPr>
        <w:rPr>
          <w:rFonts w:asciiTheme="minorHAnsi" w:hAnsiTheme="minorHAnsi"/>
        </w:rPr>
      </w:pPr>
      <w:r w:rsidRPr="004C61B2">
        <w:rPr>
          <w:rFonts w:asciiTheme="minorHAnsi" w:hAnsiTheme="minorHAnsi"/>
        </w:rPr>
        <w:t>SO ORP Šlapanice</w:t>
      </w:r>
      <w:r w:rsidRPr="004C61B2">
        <w:rPr>
          <w:rFonts w:asciiTheme="minorHAnsi" w:hAnsiTheme="minorHAnsi"/>
        </w:rPr>
        <w:tab/>
      </w:r>
      <w:r w:rsidRPr="004C61B2">
        <w:rPr>
          <w:rFonts w:asciiTheme="minorHAnsi" w:hAnsiTheme="minorHAnsi"/>
          <w:i/>
        </w:rPr>
        <w:t>správní obvod obce s rozšířenou působností Šlapanice</w:t>
      </w:r>
    </w:p>
    <w:p w14:paraId="25F9CA36" w14:textId="77777777" w:rsidR="00290C04" w:rsidRPr="004C61B2" w:rsidRDefault="00290C04" w:rsidP="00290C04">
      <w:pPr>
        <w:rPr>
          <w:rFonts w:asciiTheme="minorHAnsi" w:hAnsiTheme="minorHAnsi"/>
        </w:rPr>
      </w:pPr>
      <w:r w:rsidRPr="004C61B2">
        <w:rPr>
          <w:rFonts w:asciiTheme="minorHAnsi" w:hAnsiTheme="minorHAnsi"/>
        </w:rPr>
        <w:t>OBV</w:t>
      </w:r>
      <w:r w:rsidRPr="004C61B2">
        <w:rPr>
          <w:rFonts w:asciiTheme="minorHAnsi" w:hAnsiTheme="minorHAnsi"/>
        </w:rPr>
        <w:tab/>
      </w:r>
      <w:r w:rsidRPr="004C61B2">
        <w:rPr>
          <w:rFonts w:asciiTheme="minorHAnsi" w:hAnsiTheme="minorHAnsi"/>
        </w:rPr>
        <w:tab/>
      </w:r>
      <w:r w:rsidRPr="004C61B2">
        <w:rPr>
          <w:rFonts w:asciiTheme="minorHAnsi" w:hAnsiTheme="minorHAnsi"/>
        </w:rPr>
        <w:tab/>
      </w:r>
      <w:r w:rsidRPr="004C61B2">
        <w:rPr>
          <w:rFonts w:asciiTheme="minorHAnsi" w:hAnsiTheme="minorHAnsi"/>
          <w:i/>
        </w:rPr>
        <w:t>okres Brno-venkov</w:t>
      </w:r>
    </w:p>
    <w:p w14:paraId="7ACF3781" w14:textId="77777777" w:rsidR="00290C04" w:rsidRPr="004C61B2" w:rsidRDefault="00290C04" w:rsidP="00290C04">
      <w:pPr>
        <w:rPr>
          <w:rFonts w:asciiTheme="minorHAnsi" w:hAnsiTheme="minorHAnsi"/>
        </w:rPr>
      </w:pPr>
      <w:r w:rsidRPr="004C61B2">
        <w:rPr>
          <w:rFonts w:asciiTheme="minorHAnsi" w:hAnsiTheme="minorHAnsi"/>
        </w:rPr>
        <w:t>JMK</w:t>
      </w:r>
      <w:r w:rsidRPr="004C61B2">
        <w:rPr>
          <w:rFonts w:asciiTheme="minorHAnsi" w:hAnsiTheme="minorHAnsi"/>
        </w:rPr>
        <w:tab/>
      </w:r>
      <w:r w:rsidRPr="004C61B2">
        <w:rPr>
          <w:rFonts w:asciiTheme="minorHAnsi" w:hAnsiTheme="minorHAnsi"/>
        </w:rPr>
        <w:tab/>
      </w:r>
      <w:r w:rsidRPr="004C61B2">
        <w:rPr>
          <w:rFonts w:asciiTheme="minorHAnsi" w:hAnsiTheme="minorHAnsi"/>
        </w:rPr>
        <w:tab/>
      </w:r>
      <w:r w:rsidRPr="004C61B2">
        <w:rPr>
          <w:rFonts w:asciiTheme="minorHAnsi" w:hAnsiTheme="minorHAnsi"/>
          <w:i/>
        </w:rPr>
        <w:t>Jihomoravský kraj</w:t>
      </w:r>
    </w:p>
    <w:p w14:paraId="7A915169" w14:textId="77777777" w:rsidR="00290C04" w:rsidRPr="004C61B2" w:rsidRDefault="00290C04" w:rsidP="00290C04">
      <w:pPr>
        <w:rPr>
          <w:rFonts w:asciiTheme="minorHAnsi" w:hAnsiTheme="minorHAnsi"/>
        </w:rPr>
      </w:pPr>
      <w:r w:rsidRPr="004C61B2">
        <w:rPr>
          <w:rFonts w:asciiTheme="minorHAnsi" w:hAnsiTheme="minorHAnsi"/>
        </w:rPr>
        <w:t>ČR</w:t>
      </w:r>
      <w:r w:rsidRPr="004C61B2">
        <w:rPr>
          <w:rFonts w:asciiTheme="minorHAnsi" w:hAnsiTheme="minorHAnsi"/>
        </w:rPr>
        <w:tab/>
      </w:r>
      <w:r w:rsidRPr="004C61B2">
        <w:rPr>
          <w:rFonts w:asciiTheme="minorHAnsi" w:hAnsiTheme="minorHAnsi"/>
        </w:rPr>
        <w:tab/>
      </w:r>
      <w:r w:rsidRPr="004C61B2">
        <w:rPr>
          <w:rFonts w:asciiTheme="minorHAnsi" w:hAnsiTheme="minorHAnsi"/>
        </w:rPr>
        <w:tab/>
      </w:r>
      <w:r w:rsidRPr="004C61B2">
        <w:rPr>
          <w:rFonts w:asciiTheme="minorHAnsi" w:hAnsiTheme="minorHAnsi"/>
          <w:i/>
        </w:rPr>
        <w:t>Česká republika</w:t>
      </w:r>
    </w:p>
    <w:p w14:paraId="33ED2B99" w14:textId="77777777" w:rsidR="00290C04" w:rsidRPr="004C61B2" w:rsidRDefault="00290C04" w:rsidP="00290C04">
      <w:pPr>
        <w:rPr>
          <w:rFonts w:asciiTheme="minorHAnsi" w:hAnsiTheme="minorHAnsi"/>
        </w:rPr>
      </w:pPr>
      <w:r w:rsidRPr="004C61B2">
        <w:rPr>
          <w:rFonts w:asciiTheme="minorHAnsi" w:hAnsiTheme="minorHAnsi"/>
        </w:rPr>
        <w:t>EU</w:t>
      </w:r>
      <w:r w:rsidRPr="004C61B2">
        <w:rPr>
          <w:rFonts w:asciiTheme="minorHAnsi" w:hAnsiTheme="minorHAnsi"/>
        </w:rPr>
        <w:tab/>
      </w:r>
      <w:r w:rsidRPr="004C61B2">
        <w:rPr>
          <w:rFonts w:asciiTheme="minorHAnsi" w:hAnsiTheme="minorHAnsi"/>
        </w:rPr>
        <w:tab/>
      </w:r>
      <w:r w:rsidRPr="004C61B2">
        <w:rPr>
          <w:rFonts w:asciiTheme="minorHAnsi" w:hAnsiTheme="minorHAnsi"/>
        </w:rPr>
        <w:tab/>
      </w:r>
      <w:r w:rsidR="00E32CEF" w:rsidRPr="004C61B2">
        <w:rPr>
          <w:rFonts w:asciiTheme="minorHAnsi" w:hAnsiTheme="minorHAnsi"/>
          <w:i/>
        </w:rPr>
        <w:t>Evropská u</w:t>
      </w:r>
      <w:r w:rsidRPr="004C61B2">
        <w:rPr>
          <w:rFonts w:asciiTheme="minorHAnsi" w:hAnsiTheme="minorHAnsi"/>
          <w:i/>
        </w:rPr>
        <w:t>nie</w:t>
      </w:r>
    </w:p>
    <w:p w14:paraId="2CAE4933" w14:textId="77777777" w:rsidR="00290C04" w:rsidRPr="004C61B2" w:rsidRDefault="00290C04" w:rsidP="00290C04">
      <w:pPr>
        <w:rPr>
          <w:rFonts w:asciiTheme="minorHAnsi" w:hAnsiTheme="minorHAnsi"/>
          <w:i/>
        </w:rPr>
      </w:pPr>
      <w:r w:rsidRPr="004C61B2">
        <w:rPr>
          <w:rFonts w:asciiTheme="minorHAnsi" w:hAnsiTheme="minorHAnsi"/>
        </w:rPr>
        <w:t>ČSÚ</w:t>
      </w:r>
      <w:r w:rsidRPr="004C61B2">
        <w:rPr>
          <w:rFonts w:asciiTheme="minorHAnsi" w:hAnsiTheme="minorHAnsi"/>
        </w:rPr>
        <w:tab/>
      </w:r>
      <w:r w:rsidRPr="004C61B2">
        <w:rPr>
          <w:rFonts w:asciiTheme="minorHAnsi" w:hAnsiTheme="minorHAnsi"/>
        </w:rPr>
        <w:tab/>
      </w:r>
      <w:r w:rsidRPr="004C61B2">
        <w:rPr>
          <w:rFonts w:asciiTheme="minorHAnsi" w:hAnsiTheme="minorHAnsi"/>
        </w:rPr>
        <w:tab/>
      </w:r>
      <w:r w:rsidRPr="004C61B2">
        <w:rPr>
          <w:rFonts w:asciiTheme="minorHAnsi" w:hAnsiTheme="minorHAnsi"/>
          <w:i/>
        </w:rPr>
        <w:t>Český statistický úřad</w:t>
      </w:r>
    </w:p>
    <w:p w14:paraId="353B0158" w14:textId="77777777" w:rsidR="00290C04" w:rsidRPr="004C61B2" w:rsidRDefault="00290C04" w:rsidP="00290C04">
      <w:pPr>
        <w:rPr>
          <w:rFonts w:asciiTheme="minorHAnsi" w:hAnsiTheme="minorHAnsi" w:cs="Arial"/>
          <w:noProof/>
        </w:rPr>
      </w:pPr>
    </w:p>
    <w:p w14:paraId="33AF6250" w14:textId="77777777" w:rsidR="00290C04" w:rsidRPr="004C61B2" w:rsidRDefault="00290C04" w:rsidP="00290C04">
      <w:pPr>
        <w:rPr>
          <w:rFonts w:asciiTheme="minorHAnsi" w:hAnsiTheme="minorHAnsi" w:cs="Arial"/>
          <w:noProof/>
        </w:rPr>
      </w:pPr>
    </w:p>
    <w:p w14:paraId="6A5B6CA1" w14:textId="77777777" w:rsidR="00290C04" w:rsidRPr="004C61B2" w:rsidRDefault="00290C04" w:rsidP="00290C04">
      <w:pPr>
        <w:rPr>
          <w:rFonts w:asciiTheme="minorHAnsi" w:hAnsiTheme="minorHAnsi"/>
          <w:noProof/>
        </w:rPr>
      </w:pPr>
    </w:p>
    <w:p w14:paraId="506346F6" w14:textId="77777777" w:rsidR="00290C04" w:rsidRPr="004C61B2" w:rsidRDefault="00290C04" w:rsidP="00290C04">
      <w:pPr>
        <w:pageBreakBefore/>
        <w:rPr>
          <w:rFonts w:asciiTheme="minorHAnsi" w:hAnsiTheme="minorHAnsi" w:cs="Arial"/>
          <w:noProof/>
        </w:rPr>
      </w:pPr>
      <w:r w:rsidRPr="004C61B2">
        <w:rPr>
          <w:rFonts w:asciiTheme="minorHAnsi" w:hAnsiTheme="minorHAnsi" w:cs="Arial"/>
          <w:noProof/>
        </w:rPr>
        <w:lastRenderedPageBreak/>
        <w:t>---------------------------------------------------------------------------------------------------------------------------------------</w:t>
      </w:r>
    </w:p>
    <w:p w14:paraId="0BA6297B" w14:textId="77777777" w:rsidR="000E7565" w:rsidRPr="004C61B2" w:rsidRDefault="00290C04" w:rsidP="007E647A">
      <w:pPr>
        <w:pStyle w:val="Nadpis1"/>
        <w:rPr>
          <w:rFonts w:asciiTheme="minorHAnsi" w:hAnsiTheme="minorHAnsi"/>
        </w:rPr>
      </w:pPr>
      <w:bookmarkStart w:id="2" w:name="_Toc456938527"/>
      <w:r w:rsidRPr="004C61B2">
        <w:rPr>
          <w:rFonts w:asciiTheme="minorHAnsi" w:hAnsiTheme="minorHAnsi"/>
        </w:rPr>
        <w:t>C. obecné vymezení objektu charakteristiky</w:t>
      </w:r>
      <w:bookmarkEnd w:id="2"/>
    </w:p>
    <w:p w14:paraId="00920C8F" w14:textId="77777777" w:rsidR="00971DA7" w:rsidRPr="004C61B2" w:rsidRDefault="00971DA7" w:rsidP="000E7565">
      <w:pPr>
        <w:ind w:firstLine="708"/>
        <w:rPr>
          <w:rFonts w:asciiTheme="minorHAnsi" w:hAnsiTheme="minorHAnsi"/>
        </w:rPr>
      </w:pPr>
    </w:p>
    <w:p w14:paraId="7DF87840" w14:textId="77777777" w:rsidR="00290C04" w:rsidRPr="004C61B2" w:rsidRDefault="00290C04" w:rsidP="008A1CE8">
      <w:pPr>
        <w:rPr>
          <w:rFonts w:asciiTheme="minorHAnsi" w:hAnsiTheme="minorHAnsi"/>
        </w:rPr>
      </w:pPr>
      <w:r w:rsidRPr="004C61B2">
        <w:rPr>
          <w:rFonts w:asciiTheme="minorHAnsi" w:hAnsiTheme="minorHAnsi"/>
        </w:rPr>
        <w:t>Územní jednotka je </w:t>
      </w:r>
      <w:hyperlink r:id="rId11" w:tooltip="Právo" w:history="1">
        <w:r w:rsidRPr="004C61B2">
          <w:rPr>
            <w:rFonts w:asciiTheme="minorHAnsi" w:hAnsiTheme="minorHAnsi"/>
          </w:rPr>
          <w:t>právní</w:t>
        </w:r>
      </w:hyperlink>
      <w:r w:rsidRPr="004C61B2">
        <w:rPr>
          <w:rFonts w:asciiTheme="minorHAnsi" w:hAnsiTheme="minorHAnsi"/>
        </w:rPr>
        <w:t xml:space="preserve"> pojem označující celek nějakého území, který má něco společného. Může, ale nemusí mít právní subjektivitu. Většina </w:t>
      </w:r>
      <w:r w:rsidRPr="004C61B2">
        <w:rPr>
          <w:rFonts w:asciiTheme="minorHAnsi" w:hAnsiTheme="minorHAnsi"/>
          <w:u w:val="single"/>
        </w:rPr>
        <w:t>územních jednotek</w:t>
      </w:r>
      <w:r w:rsidRPr="004C61B2">
        <w:rPr>
          <w:rFonts w:asciiTheme="minorHAnsi" w:hAnsiTheme="minorHAnsi"/>
        </w:rPr>
        <w:t xml:space="preserve"> v ČR je stanovena zákonem č. 36/1960 Sb., o územním členění státu, ve znění pozdějších předpisů. </w:t>
      </w:r>
      <w:r w:rsidRPr="004C61B2">
        <w:rPr>
          <w:rFonts w:asciiTheme="minorHAnsi" w:hAnsiTheme="minorHAnsi"/>
          <w:u w:val="single"/>
        </w:rPr>
        <w:t>Mezi územní jednotky</w:t>
      </w:r>
      <w:r w:rsidRPr="004C61B2">
        <w:rPr>
          <w:rFonts w:asciiTheme="minorHAnsi" w:hAnsiTheme="minorHAnsi"/>
        </w:rPr>
        <w:t xml:space="preserve"> existující v ČR </w:t>
      </w:r>
      <w:r w:rsidRPr="004C61B2">
        <w:rPr>
          <w:rFonts w:asciiTheme="minorHAnsi" w:hAnsiTheme="minorHAnsi"/>
          <w:u w:val="single"/>
        </w:rPr>
        <w:t>patří i obce</w:t>
      </w:r>
      <w:r w:rsidRPr="004C61B2">
        <w:rPr>
          <w:rFonts w:asciiTheme="minorHAnsi" w:hAnsiTheme="minorHAnsi"/>
        </w:rPr>
        <w:t>, jako základní územní samosprávné celky.</w:t>
      </w:r>
    </w:p>
    <w:p w14:paraId="402A3932" w14:textId="77777777" w:rsidR="00290C04" w:rsidRPr="004C61B2" w:rsidRDefault="00290C04" w:rsidP="008A1CE8">
      <w:pPr>
        <w:rPr>
          <w:rFonts w:asciiTheme="minorHAnsi" w:hAnsiTheme="minorHAnsi"/>
        </w:rPr>
      </w:pPr>
      <w:r w:rsidRPr="004C61B2">
        <w:rPr>
          <w:rFonts w:asciiTheme="minorHAnsi" w:hAnsiTheme="minorHAnsi"/>
        </w:rPr>
        <w:t>V souvislosti se zrušením </w:t>
      </w:r>
      <w:hyperlink r:id="rId12" w:tooltip="Okresní úřad" w:history="1">
        <w:r w:rsidRPr="004C61B2">
          <w:rPr>
            <w:rFonts w:asciiTheme="minorHAnsi" w:hAnsiTheme="minorHAnsi"/>
          </w:rPr>
          <w:t>okresních úřadů</w:t>
        </w:r>
      </w:hyperlink>
      <w:r w:rsidRPr="004C61B2">
        <w:rPr>
          <w:rFonts w:asciiTheme="minorHAnsi" w:hAnsiTheme="minorHAnsi"/>
        </w:rPr>
        <w:t xml:space="preserve"> ovšem došlo k přenesení výkonu státní správy ze státních orgánů na územní samosprávné celky (</w:t>
      </w:r>
      <w:hyperlink r:id="rId13" w:tooltip="Obec" w:history="1">
        <w:r w:rsidRPr="004C61B2">
          <w:rPr>
            <w:rFonts w:asciiTheme="minorHAnsi" w:hAnsiTheme="minorHAnsi"/>
          </w:rPr>
          <w:t>obce</w:t>
        </w:r>
      </w:hyperlink>
      <w:r w:rsidRPr="004C61B2">
        <w:rPr>
          <w:rFonts w:asciiTheme="minorHAnsi" w:hAnsiTheme="minorHAnsi"/>
        </w:rPr>
        <w:t xml:space="preserve"> a </w:t>
      </w:r>
      <w:hyperlink r:id="rId14" w:tooltip="Kraj (územní jednotka)" w:history="1">
        <w:r w:rsidRPr="004C61B2">
          <w:rPr>
            <w:rFonts w:asciiTheme="minorHAnsi" w:hAnsiTheme="minorHAnsi"/>
          </w:rPr>
          <w:t>kraje</w:t>
        </w:r>
      </w:hyperlink>
      <w:r w:rsidRPr="004C61B2">
        <w:rPr>
          <w:rFonts w:asciiTheme="minorHAnsi" w:hAnsiTheme="minorHAnsi"/>
        </w:rPr>
        <w:t xml:space="preserve">), které zajišťují výkon státní správy v rámci </w:t>
      </w:r>
      <w:hyperlink r:id="rId15" w:tooltip="Přenesená působnost" w:history="1">
        <w:r w:rsidRPr="004C61B2">
          <w:rPr>
            <w:rFonts w:asciiTheme="minorHAnsi" w:hAnsiTheme="minorHAnsi"/>
          </w:rPr>
          <w:t>přenesené působnosti</w:t>
        </w:r>
      </w:hyperlink>
      <w:r w:rsidRPr="004C61B2">
        <w:rPr>
          <w:rFonts w:asciiTheme="minorHAnsi" w:hAnsiTheme="minorHAnsi"/>
        </w:rPr>
        <w:t xml:space="preserve">. Každá obec je tedy veřejnoprávní </w:t>
      </w:r>
      <w:hyperlink r:id="rId16" w:tooltip="Korporace" w:history="1">
        <w:r w:rsidRPr="004C61B2">
          <w:rPr>
            <w:rFonts w:asciiTheme="minorHAnsi" w:hAnsiTheme="minorHAnsi"/>
          </w:rPr>
          <w:t>korporace</w:t>
        </w:r>
      </w:hyperlink>
      <w:r w:rsidRPr="004C61B2">
        <w:rPr>
          <w:rFonts w:asciiTheme="minorHAnsi" w:hAnsiTheme="minorHAnsi"/>
        </w:rPr>
        <w:t xml:space="preserve">, neboli </w:t>
      </w:r>
      <w:hyperlink r:id="rId17" w:tooltip="Právnická osoba" w:history="1">
        <w:r w:rsidRPr="004C61B2">
          <w:rPr>
            <w:rFonts w:asciiTheme="minorHAnsi" w:hAnsiTheme="minorHAnsi"/>
          </w:rPr>
          <w:t>právnická osoba</w:t>
        </w:r>
      </w:hyperlink>
      <w:r w:rsidRPr="004C61B2">
        <w:rPr>
          <w:rFonts w:asciiTheme="minorHAnsi" w:hAnsiTheme="minorHAnsi"/>
        </w:rPr>
        <w:t xml:space="preserve">, která je </w:t>
      </w:r>
      <w:r w:rsidRPr="004C61B2">
        <w:rPr>
          <w:rFonts w:asciiTheme="minorHAnsi" w:hAnsiTheme="minorHAnsi"/>
          <w:u w:val="single"/>
        </w:rPr>
        <w:t>jak základní jednotkou </w:t>
      </w:r>
      <w:hyperlink r:id="rId18" w:tooltip="Veřejná správa" w:history="1">
        <w:r w:rsidRPr="004C61B2">
          <w:rPr>
            <w:rFonts w:asciiTheme="minorHAnsi" w:hAnsiTheme="minorHAnsi"/>
            <w:u w:val="single"/>
          </w:rPr>
          <w:t>veřejné správy</w:t>
        </w:r>
      </w:hyperlink>
      <w:r w:rsidRPr="004C61B2">
        <w:rPr>
          <w:rFonts w:asciiTheme="minorHAnsi" w:hAnsiTheme="minorHAnsi"/>
        </w:rPr>
        <w:t xml:space="preserve">, </w:t>
      </w:r>
      <w:r w:rsidRPr="004C61B2">
        <w:rPr>
          <w:rFonts w:asciiTheme="minorHAnsi" w:hAnsiTheme="minorHAnsi"/>
          <w:u w:val="single"/>
        </w:rPr>
        <w:t>tak územně samosprávný celek základního stupně</w:t>
      </w:r>
      <w:r w:rsidRPr="004C61B2">
        <w:rPr>
          <w:rFonts w:asciiTheme="minorHAnsi" w:hAnsiTheme="minorHAnsi"/>
        </w:rPr>
        <w:t xml:space="preserve">. V tomto smyslu je subjektem </w:t>
      </w:r>
      <w:hyperlink r:id="rId19" w:tooltip="Samospráva" w:history="1">
        <w:r w:rsidRPr="004C61B2">
          <w:rPr>
            <w:rFonts w:asciiTheme="minorHAnsi" w:hAnsiTheme="minorHAnsi"/>
          </w:rPr>
          <w:t>samosprávy</w:t>
        </w:r>
      </w:hyperlink>
      <w:r w:rsidRPr="004C61B2">
        <w:rPr>
          <w:rFonts w:asciiTheme="minorHAnsi" w:hAnsiTheme="minorHAnsi"/>
        </w:rPr>
        <w:t xml:space="preserve"> a v různé míře, podle typu obce, také vykonavatelem </w:t>
      </w:r>
      <w:hyperlink r:id="rId20" w:tooltip="Státní správa" w:history="1">
        <w:r w:rsidRPr="004C61B2">
          <w:rPr>
            <w:rFonts w:asciiTheme="minorHAnsi" w:hAnsiTheme="minorHAnsi"/>
          </w:rPr>
          <w:t>státní správy</w:t>
        </w:r>
      </w:hyperlink>
      <w:r w:rsidRPr="004C61B2">
        <w:rPr>
          <w:rFonts w:asciiTheme="minorHAnsi" w:hAnsiTheme="minorHAnsi"/>
        </w:rPr>
        <w:t xml:space="preserve">. </w:t>
      </w:r>
    </w:p>
    <w:p w14:paraId="2EE1019E" w14:textId="77777777" w:rsidR="00290C04" w:rsidRPr="004C61B2" w:rsidRDefault="00290C04" w:rsidP="008A1CE8">
      <w:pPr>
        <w:rPr>
          <w:rFonts w:asciiTheme="minorHAnsi" w:hAnsiTheme="minorHAnsi"/>
        </w:rPr>
      </w:pPr>
      <w:r w:rsidRPr="004C61B2">
        <w:rPr>
          <w:rFonts w:asciiTheme="minorHAnsi" w:hAnsiTheme="minorHAnsi"/>
        </w:rPr>
        <w:t xml:space="preserve">Jako </w:t>
      </w:r>
      <w:r w:rsidRPr="004C61B2">
        <w:rPr>
          <w:rFonts w:asciiTheme="minorHAnsi" w:hAnsiTheme="minorHAnsi"/>
          <w:u w:val="single"/>
        </w:rPr>
        <w:t>správní orgán</w:t>
      </w:r>
      <w:r w:rsidRPr="004C61B2">
        <w:rPr>
          <w:rFonts w:asciiTheme="minorHAnsi" w:hAnsiTheme="minorHAnsi"/>
        </w:rPr>
        <w:t xml:space="preserve"> každé </w:t>
      </w:r>
      <w:r w:rsidRPr="004C61B2">
        <w:rPr>
          <w:rFonts w:asciiTheme="minorHAnsi" w:hAnsiTheme="minorHAnsi"/>
          <w:u w:val="single"/>
        </w:rPr>
        <w:t>obce</w:t>
      </w:r>
      <w:r w:rsidRPr="004C61B2">
        <w:rPr>
          <w:rFonts w:asciiTheme="minorHAnsi" w:hAnsiTheme="minorHAnsi"/>
        </w:rPr>
        <w:t xml:space="preserve"> působí její </w:t>
      </w:r>
      <w:r w:rsidRPr="004C61B2">
        <w:rPr>
          <w:rFonts w:asciiTheme="minorHAnsi" w:hAnsiTheme="minorHAnsi"/>
          <w:u w:val="single"/>
        </w:rPr>
        <w:t>správní úřad</w:t>
      </w:r>
      <w:r w:rsidRPr="004C61B2">
        <w:rPr>
          <w:rFonts w:asciiTheme="minorHAnsi" w:hAnsiTheme="minorHAnsi"/>
        </w:rPr>
        <w:t>, tj. organizační jednotka zřízená zákonem, která vystupuje navenek prostřednictvím svých orgánů nebo zástupců, kteří jednají jménem subjektu či za subjekt (</w:t>
      </w:r>
      <w:hyperlink r:id="rId21" w:tooltip="Stát" w:history="1">
        <w:r w:rsidRPr="004C61B2">
          <w:rPr>
            <w:rFonts w:asciiTheme="minorHAnsi" w:hAnsiTheme="minorHAnsi"/>
          </w:rPr>
          <w:t>stát</w:t>
        </w:r>
      </w:hyperlink>
      <w:r w:rsidRPr="004C61B2">
        <w:rPr>
          <w:rFonts w:asciiTheme="minorHAnsi" w:hAnsiTheme="minorHAnsi"/>
        </w:rPr>
        <w:t xml:space="preserve">), jehož je správní úřad organizační součástí (organizační složkou). </w:t>
      </w:r>
    </w:p>
    <w:p w14:paraId="0907C4B2" w14:textId="77777777" w:rsidR="00290C04" w:rsidRPr="004C61B2" w:rsidRDefault="00290C04" w:rsidP="008A1CE8">
      <w:pPr>
        <w:rPr>
          <w:rFonts w:asciiTheme="minorHAnsi" w:hAnsiTheme="minorHAnsi"/>
        </w:rPr>
      </w:pPr>
      <w:r w:rsidRPr="004C61B2">
        <w:rPr>
          <w:rFonts w:asciiTheme="minorHAnsi" w:hAnsiTheme="minorHAnsi"/>
        </w:rPr>
        <w:t xml:space="preserve">Územní působnost správního úřadu každé obce je vymezena jeho </w:t>
      </w:r>
      <w:r w:rsidRPr="004C61B2">
        <w:rPr>
          <w:rFonts w:asciiTheme="minorHAnsi" w:hAnsiTheme="minorHAnsi"/>
          <w:u w:val="single"/>
        </w:rPr>
        <w:t>správním obvodem</w:t>
      </w:r>
      <w:r w:rsidRPr="004C61B2">
        <w:rPr>
          <w:rFonts w:asciiTheme="minorHAnsi" w:hAnsiTheme="minorHAnsi"/>
        </w:rPr>
        <w:t xml:space="preserve">. Tento materiál dále podává </w:t>
      </w:r>
      <w:r w:rsidRPr="004C61B2">
        <w:rPr>
          <w:rFonts w:asciiTheme="minorHAnsi" w:hAnsiTheme="minorHAnsi"/>
          <w:b/>
        </w:rPr>
        <w:t>všeobecně</w:t>
      </w:r>
      <w:r w:rsidR="00913248" w:rsidRPr="004C61B2">
        <w:rPr>
          <w:rFonts w:asciiTheme="minorHAnsi" w:hAnsiTheme="minorHAnsi"/>
          <w:b/>
        </w:rPr>
        <w:t xml:space="preserve"> </w:t>
      </w:r>
      <w:r w:rsidRPr="004C61B2">
        <w:rPr>
          <w:rFonts w:asciiTheme="minorHAnsi" w:hAnsiTheme="minorHAnsi"/>
          <w:b/>
        </w:rPr>
        <w:t>geografickou charakteristiku správního obvodu obce Rebešovice</w:t>
      </w:r>
      <w:r w:rsidRPr="004C61B2">
        <w:rPr>
          <w:rFonts w:asciiTheme="minorHAnsi" w:hAnsiTheme="minorHAnsi"/>
        </w:rPr>
        <w:t xml:space="preserve"> (dále jen SOOR). Zjednodušeně bude na to dále odkazováno jako na </w:t>
      </w:r>
      <w:r w:rsidRPr="004C61B2">
        <w:rPr>
          <w:rFonts w:asciiTheme="minorHAnsi" w:hAnsiTheme="minorHAnsi"/>
          <w:b/>
        </w:rPr>
        <w:t>geografickou charakteristiku obce Rebešovice</w:t>
      </w:r>
      <w:r w:rsidRPr="004C61B2">
        <w:rPr>
          <w:rFonts w:asciiTheme="minorHAnsi" w:hAnsiTheme="minorHAnsi"/>
        </w:rPr>
        <w:t>.</w:t>
      </w:r>
    </w:p>
    <w:p w14:paraId="0A11A048" w14:textId="77777777" w:rsidR="00971DA7" w:rsidRPr="004C61B2" w:rsidRDefault="00971DA7" w:rsidP="00971DA7">
      <w:pPr>
        <w:ind w:firstLine="708"/>
        <w:rPr>
          <w:rFonts w:asciiTheme="minorHAnsi" w:hAnsiTheme="minorHAnsi"/>
        </w:rPr>
      </w:pPr>
    </w:p>
    <w:p w14:paraId="613EA5C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r w:rsidRPr="004C61B2">
        <w:rPr>
          <w:rFonts w:asciiTheme="minorHAnsi" w:hAnsiTheme="minorHAnsi" w:cs="Arial"/>
          <w:noProof/>
        </w:rPr>
        <w:t>-------------------------------------------------------------------------------------------------------------------------</w:t>
      </w:r>
    </w:p>
    <w:p w14:paraId="3B6B736D" w14:textId="77777777" w:rsidR="00290C04" w:rsidRPr="004C61B2" w:rsidRDefault="00290C04" w:rsidP="001325B9">
      <w:pPr>
        <w:pStyle w:val="Nadpis1"/>
        <w:rPr>
          <w:rFonts w:asciiTheme="minorHAnsi" w:hAnsiTheme="minorHAnsi"/>
        </w:rPr>
      </w:pPr>
      <w:bookmarkStart w:id="3" w:name="_Toc456938528"/>
      <w:r w:rsidRPr="004C61B2">
        <w:rPr>
          <w:rFonts w:asciiTheme="minorHAnsi" w:hAnsiTheme="minorHAnsi"/>
        </w:rPr>
        <w:t>D. Poloha, rozloha a tvar SO obce Rebešovice</w:t>
      </w:r>
      <w:bookmarkEnd w:id="3"/>
    </w:p>
    <w:p w14:paraId="24380127" w14:textId="77777777" w:rsidR="00290C04" w:rsidRPr="004C61B2" w:rsidRDefault="00290C04" w:rsidP="00290C04">
      <w:pPr>
        <w:pStyle w:val="Normlnweb"/>
        <w:spacing w:before="0" w:beforeAutospacing="0" w:after="0" w:afterAutospacing="0"/>
        <w:rPr>
          <w:rFonts w:asciiTheme="minorHAnsi" w:hAnsiTheme="minorHAnsi" w:cs="Arial"/>
          <w:b/>
          <w:sz w:val="20"/>
        </w:rPr>
      </w:pPr>
    </w:p>
    <w:p w14:paraId="139105DE" w14:textId="77777777" w:rsidR="00290C04" w:rsidRPr="004C61B2" w:rsidRDefault="00290C04" w:rsidP="001325B9">
      <w:pPr>
        <w:pStyle w:val="Nadpis2"/>
        <w:rPr>
          <w:rFonts w:asciiTheme="minorHAnsi" w:hAnsiTheme="minorHAnsi"/>
        </w:rPr>
      </w:pPr>
      <w:bookmarkStart w:id="4" w:name="_Toc456938529"/>
      <w:r w:rsidRPr="004C61B2">
        <w:rPr>
          <w:rFonts w:asciiTheme="minorHAnsi" w:hAnsiTheme="minorHAnsi"/>
        </w:rPr>
        <w:t>I. Poloha</w:t>
      </w:r>
      <w:bookmarkEnd w:id="4"/>
    </w:p>
    <w:p w14:paraId="3D9AE12D" w14:textId="77777777" w:rsidR="00290C04" w:rsidRPr="004C61B2" w:rsidRDefault="00290C04" w:rsidP="00290C04">
      <w:pPr>
        <w:pStyle w:val="Normlnweb"/>
        <w:spacing w:before="0" w:beforeAutospacing="0" w:after="0" w:afterAutospacing="0"/>
        <w:rPr>
          <w:rFonts w:asciiTheme="minorHAnsi" w:hAnsiTheme="minorHAnsi" w:cs="Arial"/>
          <w:b/>
        </w:rPr>
      </w:pPr>
    </w:p>
    <w:p w14:paraId="79BD58C8" w14:textId="77777777" w:rsidR="00290C04" w:rsidRPr="004C61B2" w:rsidRDefault="00290C04" w:rsidP="00290C04">
      <w:pPr>
        <w:pStyle w:val="Normlnweb"/>
        <w:spacing w:before="0" w:beforeAutospacing="0" w:after="0" w:afterAutospacing="0"/>
        <w:rPr>
          <w:rFonts w:asciiTheme="minorHAnsi" w:hAnsiTheme="minorHAnsi" w:cs="Arial"/>
          <w:caps/>
          <w:sz w:val="20"/>
        </w:rPr>
      </w:pPr>
      <w:r w:rsidRPr="004C61B2">
        <w:rPr>
          <w:rFonts w:asciiTheme="minorHAnsi" w:hAnsiTheme="minorHAnsi" w:cs="Arial"/>
          <w:b/>
          <w:caps/>
          <w:sz w:val="20"/>
        </w:rPr>
        <w:t>1. Matematickogeografická poloha:</w:t>
      </w:r>
      <w:r w:rsidRPr="004C61B2">
        <w:rPr>
          <w:rFonts w:asciiTheme="minorHAnsi" w:hAnsiTheme="minorHAnsi" w:cs="Arial"/>
          <w:caps/>
          <w:sz w:val="20"/>
        </w:rPr>
        <w:t xml:space="preserve"> </w:t>
      </w:r>
    </w:p>
    <w:p w14:paraId="7003DDE6" w14:textId="77777777" w:rsidR="00290C04" w:rsidRPr="004C61B2" w:rsidRDefault="00290C04" w:rsidP="000E7565">
      <w:pPr>
        <w:rPr>
          <w:rFonts w:asciiTheme="minorHAnsi" w:hAnsiTheme="minorHAnsi" w:cs="Arial"/>
        </w:rPr>
      </w:pPr>
      <w:r w:rsidRPr="004C61B2">
        <w:rPr>
          <w:rFonts w:asciiTheme="minorHAnsi" w:hAnsiTheme="minorHAnsi" w:cs="Arial"/>
        </w:rPr>
        <w:t xml:space="preserve">Území obce leží na </w:t>
      </w:r>
      <w:hyperlink r:id="rId22" w:history="1">
        <w:r w:rsidRPr="004C61B2">
          <w:rPr>
            <w:rFonts w:asciiTheme="minorHAnsi" w:hAnsiTheme="minorHAnsi" w:cs="Arial"/>
            <w:b/>
          </w:rPr>
          <w:t>49°6′19′′ s. š</w:t>
        </w:r>
        <w:r w:rsidRPr="004C61B2">
          <w:rPr>
            <w:rFonts w:asciiTheme="minorHAnsi" w:hAnsiTheme="minorHAnsi" w:cs="Arial"/>
          </w:rPr>
          <w:t xml:space="preserve">. a </w:t>
        </w:r>
        <w:r w:rsidRPr="004C61B2">
          <w:rPr>
            <w:rFonts w:asciiTheme="minorHAnsi" w:hAnsiTheme="minorHAnsi" w:cs="Arial"/>
            <w:b/>
          </w:rPr>
          <w:t>16°38′7″</w:t>
        </w:r>
        <w:r w:rsidRPr="004C61B2">
          <w:rPr>
            <w:rFonts w:asciiTheme="minorHAnsi" w:hAnsiTheme="minorHAnsi" w:cs="Arial"/>
          </w:rPr>
          <w:t xml:space="preserve"> v. d.</w:t>
        </w:r>
      </w:hyperlink>
    </w:p>
    <w:p w14:paraId="5F64BA76" w14:textId="77777777" w:rsidR="00290C04" w:rsidRPr="004C61B2" w:rsidRDefault="00290C04" w:rsidP="00290C04">
      <w:pPr>
        <w:pStyle w:val="Normlnweb"/>
        <w:spacing w:before="0" w:beforeAutospacing="0" w:after="0" w:afterAutospacing="0"/>
        <w:rPr>
          <w:rFonts w:asciiTheme="minorHAnsi" w:hAnsiTheme="minorHAnsi" w:cs="Arial"/>
          <w:caps/>
          <w:sz w:val="20"/>
        </w:rPr>
      </w:pPr>
      <w:r w:rsidRPr="004C61B2">
        <w:rPr>
          <w:rFonts w:asciiTheme="minorHAnsi" w:hAnsiTheme="minorHAnsi" w:cs="Arial"/>
          <w:b/>
          <w:caps/>
          <w:sz w:val="20"/>
        </w:rPr>
        <w:t>2. Fyzicko-geografická poloha:</w:t>
      </w:r>
      <w:r w:rsidRPr="004C61B2">
        <w:rPr>
          <w:rFonts w:asciiTheme="minorHAnsi" w:hAnsiTheme="minorHAnsi" w:cs="Arial"/>
          <w:caps/>
          <w:sz w:val="20"/>
        </w:rPr>
        <w:t xml:space="preserve"> </w:t>
      </w:r>
    </w:p>
    <w:p w14:paraId="36522F16" w14:textId="77777777" w:rsidR="00290C04" w:rsidRPr="004C61B2" w:rsidRDefault="00290C04" w:rsidP="008A1CE8">
      <w:pPr>
        <w:rPr>
          <w:rFonts w:asciiTheme="minorHAnsi" w:hAnsiTheme="minorHAnsi" w:cs="Arial"/>
        </w:rPr>
      </w:pPr>
      <w:r w:rsidRPr="004C61B2">
        <w:rPr>
          <w:rFonts w:asciiTheme="minorHAnsi" w:hAnsiTheme="minorHAnsi"/>
        </w:rPr>
        <w:t xml:space="preserve">SOOR leží v severní části relativně teplého, suššího a převážně černozemního </w:t>
      </w:r>
      <w:hyperlink r:id="rId23" w:tooltip="Dyjsko-svratecký úval" w:history="1">
        <w:r w:rsidRPr="004C61B2">
          <w:rPr>
            <w:rFonts w:asciiTheme="minorHAnsi" w:hAnsiTheme="minorHAnsi"/>
          </w:rPr>
          <w:t>Dyjsko-svrateckého úvalu</w:t>
        </w:r>
      </w:hyperlink>
      <w:r w:rsidRPr="004C61B2">
        <w:rPr>
          <w:rFonts w:asciiTheme="minorHAnsi" w:hAnsiTheme="minorHAnsi"/>
        </w:rPr>
        <w:t xml:space="preserve"> (tj. v </w:t>
      </w:r>
      <w:hyperlink r:id="rId24" w:tooltip="Geomorfologická oblast" w:history="1">
        <w:r w:rsidRPr="004C61B2">
          <w:rPr>
            <w:rFonts w:asciiTheme="minorHAnsi" w:hAnsiTheme="minorHAnsi"/>
          </w:rPr>
          <w:t>geomorfologické oblasti</w:t>
        </w:r>
      </w:hyperlink>
      <w:r w:rsidRPr="004C61B2">
        <w:rPr>
          <w:rFonts w:asciiTheme="minorHAnsi" w:hAnsiTheme="minorHAnsi"/>
        </w:rPr>
        <w:t> </w:t>
      </w:r>
      <w:hyperlink r:id="rId25" w:tooltip="Západní Vněkarpatské sníženiny" w:history="1">
        <w:r w:rsidRPr="004C61B2">
          <w:rPr>
            <w:rFonts w:asciiTheme="minorHAnsi" w:hAnsiTheme="minorHAnsi"/>
          </w:rPr>
          <w:t>Západních Vněkarpatských sníženin</w:t>
        </w:r>
      </w:hyperlink>
      <w:r w:rsidRPr="004C61B2">
        <w:rPr>
          <w:rFonts w:asciiTheme="minorHAnsi" w:hAnsiTheme="minorHAnsi"/>
        </w:rPr>
        <w:t>) v nadmořské výšce 204 m n. m. na levém břehu Svratky naproti vtoku Bobravy do ní</w:t>
      </w:r>
      <w:r w:rsidRPr="004C61B2">
        <w:rPr>
          <w:rFonts w:asciiTheme="minorHAnsi" w:hAnsiTheme="minorHAnsi" w:cs="Arial"/>
        </w:rPr>
        <w:t>.</w:t>
      </w:r>
    </w:p>
    <w:p w14:paraId="09E54041" w14:textId="77777777" w:rsidR="00290C04" w:rsidRPr="004C61B2" w:rsidRDefault="00290C04" w:rsidP="00290C04">
      <w:pPr>
        <w:pStyle w:val="Normlnweb"/>
        <w:spacing w:before="0" w:beforeAutospacing="0" w:after="0" w:afterAutospacing="0"/>
        <w:rPr>
          <w:rFonts w:asciiTheme="minorHAnsi" w:hAnsiTheme="minorHAnsi" w:cs="Arial"/>
          <w:caps/>
          <w:sz w:val="20"/>
        </w:rPr>
      </w:pPr>
      <w:r w:rsidRPr="004C61B2">
        <w:rPr>
          <w:rFonts w:asciiTheme="minorHAnsi" w:hAnsiTheme="minorHAnsi" w:cs="Arial"/>
          <w:b/>
          <w:caps/>
          <w:sz w:val="20"/>
        </w:rPr>
        <w:t>3. Sociogeografická poloha:</w:t>
      </w:r>
      <w:r w:rsidRPr="004C61B2">
        <w:rPr>
          <w:rFonts w:asciiTheme="minorHAnsi" w:hAnsiTheme="minorHAnsi" w:cs="Arial"/>
          <w:caps/>
          <w:sz w:val="20"/>
        </w:rPr>
        <w:t xml:space="preserve"> </w:t>
      </w:r>
    </w:p>
    <w:p w14:paraId="3ADEA840" w14:textId="77777777" w:rsidR="000E7565" w:rsidRPr="004C61B2" w:rsidRDefault="00290C04" w:rsidP="008A1CE8">
      <w:pPr>
        <w:rPr>
          <w:rFonts w:asciiTheme="minorHAnsi" w:hAnsiTheme="minorHAnsi"/>
        </w:rPr>
      </w:pPr>
      <w:r w:rsidRPr="004C61B2">
        <w:rPr>
          <w:rFonts w:asciiTheme="minorHAnsi" w:hAnsiTheme="minorHAnsi"/>
        </w:rPr>
        <w:t>Rebešovice leží na jižní hranici města Brna (konkrétně městské části Chrlice) mezi městy Modřice, Rajhrad a Újezd u Brna ve vzdálenosti zhruba 3 km od nich (od Újezdu je to 6 km). Ještě blíže k Rebešovicím leží několik menších obcí. SOOR leží v </w:t>
      </w:r>
      <w:r w:rsidRPr="004C61B2">
        <w:rPr>
          <w:rFonts w:asciiTheme="minorHAnsi" w:hAnsiTheme="minorHAnsi"/>
          <w:u w:val="single"/>
        </w:rPr>
        <w:t>úrodném těsném jižním zázemí velkoměsta Brno</w:t>
      </w:r>
      <w:r w:rsidRPr="004C61B2">
        <w:rPr>
          <w:rFonts w:asciiTheme="minorHAnsi" w:hAnsiTheme="minorHAnsi"/>
        </w:rPr>
        <w:t xml:space="preserve">. Přestože přímo v katastru SOOR není napojení na žádnou významnou komunikaci, má mimořádně </w:t>
      </w:r>
      <w:r w:rsidRPr="004C61B2">
        <w:rPr>
          <w:rFonts w:asciiTheme="minorHAnsi" w:hAnsiTheme="minorHAnsi"/>
          <w:u w:val="single"/>
        </w:rPr>
        <w:t>blízko k prvořadým železničním, silničním i leteckým komunikacím ČR</w:t>
      </w:r>
      <w:r w:rsidRPr="004C61B2">
        <w:rPr>
          <w:rFonts w:asciiTheme="minorHAnsi" w:hAnsiTheme="minorHAnsi"/>
        </w:rPr>
        <w:t xml:space="preserve"> (středem katastru dokonce probíhá severojižním směrem dálnice D2).</w:t>
      </w:r>
    </w:p>
    <w:p w14:paraId="0AE9604B" w14:textId="77777777" w:rsidR="00290C04" w:rsidRPr="004C61B2" w:rsidRDefault="00290C04" w:rsidP="00290C04">
      <w:pPr>
        <w:pStyle w:val="Normlnweb"/>
        <w:spacing w:before="0" w:beforeAutospacing="0" w:after="0" w:afterAutospacing="0"/>
        <w:rPr>
          <w:rFonts w:asciiTheme="minorHAnsi" w:hAnsiTheme="minorHAnsi" w:cs="Arial"/>
          <w:caps/>
          <w:sz w:val="20"/>
        </w:rPr>
      </w:pPr>
      <w:r w:rsidRPr="004C61B2">
        <w:rPr>
          <w:rFonts w:asciiTheme="minorHAnsi" w:hAnsiTheme="minorHAnsi" w:cs="Arial"/>
          <w:b/>
          <w:caps/>
          <w:sz w:val="20"/>
        </w:rPr>
        <w:t>4. Politickogeografická poloha:</w:t>
      </w:r>
      <w:r w:rsidRPr="004C61B2">
        <w:rPr>
          <w:rFonts w:asciiTheme="minorHAnsi" w:hAnsiTheme="minorHAnsi" w:cs="Arial"/>
          <w:caps/>
          <w:sz w:val="20"/>
        </w:rPr>
        <w:t xml:space="preserve"> </w:t>
      </w:r>
    </w:p>
    <w:p w14:paraId="361FC3D6" w14:textId="77777777" w:rsidR="00C34703" w:rsidRPr="004C61B2" w:rsidRDefault="00290C04" w:rsidP="008A1CE8">
      <w:pPr>
        <w:rPr>
          <w:rFonts w:asciiTheme="minorHAnsi" w:hAnsiTheme="minorHAnsi"/>
        </w:rPr>
      </w:pPr>
      <w:r w:rsidRPr="004C61B2">
        <w:rPr>
          <w:rFonts w:asciiTheme="minorHAnsi" w:hAnsiTheme="minorHAnsi"/>
        </w:rPr>
        <w:t xml:space="preserve">Území obce Rebešovice (LAU2: CZ0643 58374) se nachází v České republice (NUTS1: CZ0), v historické zemi Morava, v Regionu soudržnosti Jihovýchod (NUTS2: CZ06) v </w:t>
      </w:r>
      <w:r w:rsidRPr="004C61B2">
        <w:rPr>
          <w:rFonts w:asciiTheme="minorHAnsi" w:hAnsiTheme="minorHAnsi"/>
          <w:u w:val="single"/>
        </w:rPr>
        <w:t>Jihomoravském kraji</w:t>
      </w:r>
      <w:r w:rsidRPr="004C61B2">
        <w:rPr>
          <w:rFonts w:asciiTheme="minorHAnsi" w:hAnsiTheme="minorHAnsi"/>
        </w:rPr>
        <w:t xml:space="preserve"> (NUTS3: CZ064), na severním okraji jižní poloviny </w:t>
      </w:r>
      <w:r w:rsidRPr="004C61B2">
        <w:rPr>
          <w:rFonts w:asciiTheme="minorHAnsi" w:hAnsiTheme="minorHAnsi"/>
          <w:u w:val="single"/>
        </w:rPr>
        <w:t>okresu Brno-venkov</w:t>
      </w:r>
      <w:r w:rsidRPr="004C61B2">
        <w:rPr>
          <w:rFonts w:asciiTheme="minorHAnsi" w:hAnsiTheme="minorHAnsi"/>
        </w:rPr>
        <w:t xml:space="preserve"> (LAU1: CZ0643), v jižní části </w:t>
      </w:r>
      <w:r w:rsidRPr="004C61B2">
        <w:rPr>
          <w:rFonts w:asciiTheme="minorHAnsi" w:hAnsiTheme="minorHAnsi"/>
          <w:u w:val="single"/>
        </w:rPr>
        <w:t>správního obvodu obce s rozšířenou působností</w:t>
      </w:r>
      <w:r w:rsidRPr="004C61B2">
        <w:rPr>
          <w:rFonts w:asciiTheme="minorHAnsi" w:hAnsiTheme="minorHAnsi"/>
        </w:rPr>
        <w:t xml:space="preserve"> (a zároveň i pověřené obce) </w:t>
      </w:r>
      <w:r w:rsidRPr="004C61B2">
        <w:rPr>
          <w:rFonts w:asciiTheme="minorHAnsi" w:hAnsiTheme="minorHAnsi"/>
          <w:u w:val="single"/>
        </w:rPr>
        <w:t>Šlapanice</w:t>
      </w:r>
      <w:r w:rsidRPr="004C61B2">
        <w:rPr>
          <w:rFonts w:asciiTheme="minorHAnsi" w:hAnsiTheme="minorHAnsi"/>
        </w:rPr>
        <w:t xml:space="preserve">. </w:t>
      </w:r>
    </w:p>
    <w:p w14:paraId="7BA8B11F" w14:textId="77777777" w:rsidR="00290C04" w:rsidRPr="004C61B2" w:rsidRDefault="00290C04" w:rsidP="008A1CE8">
      <w:pPr>
        <w:rPr>
          <w:rFonts w:asciiTheme="minorHAnsi" w:hAnsiTheme="minorHAnsi"/>
        </w:rPr>
      </w:pPr>
      <w:r w:rsidRPr="004C61B2">
        <w:rPr>
          <w:rFonts w:asciiTheme="minorHAnsi" w:hAnsiTheme="minorHAnsi"/>
        </w:rPr>
        <w:t xml:space="preserve">Území SO obce Rebešovice sousedí na severu a severozápadě se správním územím města Brna, na východě s územím obce Otmarov, na jihu s územím obce Rajhradice a </w:t>
      </w:r>
      <w:r w:rsidR="00C34703" w:rsidRPr="004C61B2">
        <w:rPr>
          <w:rFonts w:asciiTheme="minorHAnsi" w:hAnsiTheme="minorHAnsi"/>
        </w:rPr>
        <w:t xml:space="preserve">Rajhrad, </w:t>
      </w:r>
      <w:r w:rsidRPr="004C61B2">
        <w:rPr>
          <w:rFonts w:asciiTheme="minorHAnsi" w:hAnsiTheme="minorHAnsi"/>
        </w:rPr>
        <w:t>na jihozápadě s územím obce Popovice</w:t>
      </w:r>
      <w:r w:rsidR="005A42A5" w:rsidRPr="004C61B2">
        <w:rPr>
          <w:rFonts w:asciiTheme="minorHAnsi" w:hAnsiTheme="minorHAnsi"/>
        </w:rPr>
        <w:t xml:space="preserve"> a </w:t>
      </w:r>
      <w:r w:rsidR="00C34703" w:rsidRPr="004C61B2">
        <w:rPr>
          <w:rFonts w:asciiTheme="minorHAnsi" w:hAnsiTheme="minorHAnsi"/>
        </w:rPr>
        <w:t>na severozápadě Modřice</w:t>
      </w:r>
      <w:r w:rsidRPr="004C61B2">
        <w:rPr>
          <w:rFonts w:asciiTheme="minorHAnsi" w:hAnsiTheme="minorHAnsi"/>
        </w:rPr>
        <w:t xml:space="preserve">. Mezi </w:t>
      </w:r>
      <w:r w:rsidRPr="004C61B2">
        <w:rPr>
          <w:rFonts w:asciiTheme="minorHAnsi" w:hAnsiTheme="minorHAnsi"/>
        </w:rPr>
        <w:lastRenderedPageBreak/>
        <w:t xml:space="preserve">územím Brna a Popovic se dotýká území Rebešovic na nepatrném úseku ještě území města Modřice (při vtoku řeky Bobravy do Svratky). Zajímavé je, že pouze tímto zcela nepatrným modřickým úsekem souvisí SO obce Rebešovice s ostatním územím SO ORP Šlapanice – jinak je téměř zcela obklopeno územím Brna ze severu a územím SO ORP Židlochovice z jihu. To odpovídá i </w:t>
      </w:r>
      <w:r w:rsidRPr="004C61B2">
        <w:rPr>
          <w:rFonts w:asciiTheme="minorHAnsi" w:hAnsiTheme="minorHAnsi"/>
          <w:u w:val="single"/>
        </w:rPr>
        <w:t>reálným vazbám Rebešovic, které jsou orientovány jednak především na Brno, jednak na jižněji položený Rajhrad s Rajhradicemi v SO ORP</w:t>
      </w:r>
      <w:r w:rsidR="005A42A5" w:rsidRPr="004C61B2">
        <w:rPr>
          <w:rFonts w:asciiTheme="minorHAnsi" w:hAnsiTheme="minorHAnsi"/>
          <w:u w:val="single"/>
        </w:rPr>
        <w:t xml:space="preserve"> Židlochovice – zatímco přímé</w:t>
      </w:r>
      <w:r w:rsidRPr="004C61B2">
        <w:rPr>
          <w:rFonts w:asciiTheme="minorHAnsi" w:hAnsiTheme="minorHAnsi"/>
          <w:u w:val="single"/>
        </w:rPr>
        <w:t xml:space="preserve"> spojení hromadnou dopravou nemají Rebešovice ani s jednou obcí SO ORP Šlapanice, k němuž administrativně patří</w:t>
      </w:r>
      <w:r w:rsidRPr="004C61B2">
        <w:rPr>
          <w:rFonts w:asciiTheme="minorHAnsi" w:hAnsiTheme="minorHAnsi"/>
        </w:rPr>
        <w:t xml:space="preserve">. A jsou to právě Rebešovice, kde dochází k územní diskontinuitě SO ORP Šlapanice, které se tak rozpadá na územně nesouvisející část jihozápadní a část západní. </w:t>
      </w:r>
    </w:p>
    <w:p w14:paraId="119FDDF0" w14:textId="77777777" w:rsidR="00290C04" w:rsidRPr="004C61B2" w:rsidRDefault="00290C04" w:rsidP="00290C04">
      <w:pPr>
        <w:autoSpaceDE w:val="0"/>
        <w:autoSpaceDN w:val="0"/>
        <w:adjustRightInd w:val="0"/>
        <w:rPr>
          <w:rFonts w:asciiTheme="minorHAnsi" w:hAnsiTheme="minorHAnsi" w:cs="Arial"/>
        </w:rPr>
      </w:pPr>
    </w:p>
    <w:p w14:paraId="3D11F46A" w14:textId="77777777" w:rsidR="00290C04" w:rsidRPr="004C61B2" w:rsidRDefault="00290C04" w:rsidP="00290C04">
      <w:pPr>
        <w:autoSpaceDE w:val="0"/>
        <w:autoSpaceDN w:val="0"/>
        <w:adjustRightInd w:val="0"/>
        <w:rPr>
          <w:rFonts w:asciiTheme="minorHAnsi" w:hAnsiTheme="minorHAnsi" w:cs="Arial"/>
        </w:rPr>
      </w:pPr>
    </w:p>
    <w:p w14:paraId="74DA5122" w14:textId="77777777" w:rsidR="00290C04" w:rsidRPr="004C61B2" w:rsidRDefault="00290C04" w:rsidP="00290C04">
      <w:pPr>
        <w:autoSpaceDE w:val="0"/>
        <w:autoSpaceDN w:val="0"/>
        <w:adjustRightInd w:val="0"/>
        <w:rPr>
          <w:rFonts w:asciiTheme="minorHAnsi" w:hAnsiTheme="minorHAnsi" w:cs="Arial"/>
          <w:color w:val="000000"/>
        </w:rPr>
        <w:sectPr w:rsidR="00290C04" w:rsidRPr="004C61B2" w:rsidSect="007A247B">
          <w:footerReference w:type="default" r:id="rId26"/>
          <w:type w:val="continuous"/>
          <w:pgSz w:w="11906" w:h="16838"/>
          <w:pgMar w:top="720" w:right="720" w:bottom="720" w:left="720" w:header="709" w:footer="709" w:gutter="0"/>
          <w:cols w:space="708"/>
          <w:docGrid w:linePitch="360"/>
        </w:sectPr>
      </w:pPr>
    </w:p>
    <w:p w14:paraId="76678241" w14:textId="77777777" w:rsidR="00913248" w:rsidRPr="004C61B2" w:rsidRDefault="005A42A5" w:rsidP="00913248">
      <w:pPr>
        <w:keepNext/>
        <w:autoSpaceDE w:val="0"/>
        <w:autoSpaceDN w:val="0"/>
        <w:adjustRightInd w:val="0"/>
        <w:rPr>
          <w:rFonts w:asciiTheme="minorHAnsi" w:hAnsiTheme="minorHAnsi"/>
        </w:rPr>
      </w:pPr>
      <w:r w:rsidRPr="004C61B2">
        <w:rPr>
          <w:rFonts w:asciiTheme="minorHAnsi" w:hAnsiTheme="minorHAnsi"/>
          <w:noProof/>
          <w:lang w:eastAsia="cs-CZ"/>
        </w:rPr>
        <w:lastRenderedPageBreak/>
        <w:drawing>
          <wp:inline distT="0" distB="0" distL="0" distR="0" wp14:anchorId="73F7A432" wp14:editId="7E630D1E">
            <wp:extent cx="8892540" cy="4128135"/>
            <wp:effectExtent l="0" t="0" r="3810" b="5715"/>
            <wp:docPr id="209" name="Obrázok 1" descr="http://mapy.cz/screenshoter?width=1366&amp;height=635&amp;p=1&amp;url=http%3A%2F%2Fmapy.cz%2Fzakladni%3Fx%3D16.6593242%26y%3D49.1123774%26z%3D13%26source%3Dmuni%26id%3D5822%26l%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py.cz/screenshoter?width=1366&amp;height=635&amp;p=1&amp;url=http%3A%2F%2Fmapy.cz%2Fzakladni%3Fx%3D16.6593242%26y%3D49.1123774%26z%3D13%26source%3Dmuni%26id%3D5822%26l%3D0"/>
                    <pic:cNvPicPr>
                      <a:picLocks noChangeAspect="1" noChangeArrowheads="1"/>
                    </pic:cNvPicPr>
                  </pic:nvPicPr>
                  <pic:blipFill>
                    <a:blip r:embed="rId27" cstate="print"/>
                    <a:srcRect/>
                    <a:stretch>
                      <a:fillRect/>
                    </a:stretch>
                  </pic:blipFill>
                  <pic:spPr bwMode="auto">
                    <a:xfrm>
                      <a:off x="0" y="0"/>
                      <a:ext cx="8892540" cy="4128135"/>
                    </a:xfrm>
                    <a:prstGeom prst="rect">
                      <a:avLst/>
                    </a:prstGeom>
                    <a:noFill/>
                    <a:ln w="9525">
                      <a:noFill/>
                      <a:miter lim="800000"/>
                      <a:headEnd/>
                      <a:tailEnd/>
                    </a:ln>
                  </pic:spPr>
                </pic:pic>
              </a:graphicData>
            </a:graphic>
          </wp:inline>
        </w:drawing>
      </w:r>
    </w:p>
    <w:p w14:paraId="7BFCF005" w14:textId="77777777" w:rsidR="00290C04" w:rsidRPr="004C61B2" w:rsidRDefault="00913248" w:rsidP="00732453">
      <w:pPr>
        <w:pStyle w:val="Titulek"/>
        <w:rPr>
          <w:rFonts w:asciiTheme="minorHAnsi" w:hAnsiTheme="minorHAnsi" w:cs="Arial"/>
          <w:color w:val="000000"/>
        </w:rPr>
      </w:pPr>
      <w:bookmarkStart w:id="5" w:name="_Toc455389570"/>
      <w:bookmarkStart w:id="6" w:name="_Toc455401454"/>
      <w:bookmarkStart w:id="7" w:name="_Toc455404638"/>
      <w:bookmarkStart w:id="8" w:name="_Toc455405169"/>
      <w:bookmarkStart w:id="9" w:name="_Toc455406871"/>
      <w:r w:rsidRPr="004C61B2">
        <w:rPr>
          <w:rFonts w:asciiTheme="minorHAnsi" w:hAnsiTheme="minorHAnsi"/>
        </w:rPr>
        <w:t xml:space="preserve">Obrázek </w:t>
      </w:r>
      <w:r w:rsidR="00084F7A" w:rsidRPr="004C61B2">
        <w:rPr>
          <w:rFonts w:asciiTheme="minorHAnsi" w:hAnsiTheme="minorHAnsi"/>
        </w:rPr>
        <w:fldChar w:fldCharType="begin"/>
      </w:r>
      <w:r w:rsidR="00084F7A" w:rsidRPr="004C61B2">
        <w:rPr>
          <w:rFonts w:asciiTheme="minorHAnsi" w:hAnsiTheme="minorHAnsi"/>
        </w:rPr>
        <w:instrText xml:space="preserve"> SEQ Obrázek \* ARABIC </w:instrText>
      </w:r>
      <w:r w:rsidR="00084F7A" w:rsidRPr="004C61B2">
        <w:rPr>
          <w:rFonts w:asciiTheme="minorHAnsi" w:hAnsiTheme="minorHAnsi"/>
        </w:rPr>
        <w:fldChar w:fldCharType="separate"/>
      </w:r>
      <w:r w:rsidR="00A537F1" w:rsidRPr="004C61B2">
        <w:rPr>
          <w:rFonts w:asciiTheme="minorHAnsi" w:hAnsiTheme="minorHAnsi"/>
          <w:noProof/>
        </w:rPr>
        <w:t>1</w:t>
      </w:r>
      <w:r w:rsidR="00084F7A" w:rsidRPr="004C61B2">
        <w:rPr>
          <w:rFonts w:asciiTheme="minorHAnsi" w:hAnsiTheme="minorHAnsi"/>
          <w:noProof/>
        </w:rPr>
        <w:fldChar w:fldCharType="end"/>
      </w:r>
      <w:r w:rsidRPr="004C61B2">
        <w:rPr>
          <w:rFonts w:asciiTheme="minorHAnsi" w:hAnsiTheme="minorHAnsi"/>
        </w:rPr>
        <w:t>: Poloha obce Rebešovice – základní mapa (zdroj: www.mapy.cz)</w:t>
      </w:r>
      <w:bookmarkEnd w:id="5"/>
      <w:bookmarkEnd w:id="6"/>
      <w:bookmarkEnd w:id="7"/>
      <w:bookmarkEnd w:id="8"/>
      <w:bookmarkEnd w:id="9"/>
    </w:p>
    <w:p w14:paraId="3190EC20" w14:textId="77777777" w:rsidR="00290C04" w:rsidRPr="004C61B2" w:rsidRDefault="00290C04" w:rsidP="00290C04">
      <w:pPr>
        <w:pageBreakBefore/>
        <w:autoSpaceDE w:val="0"/>
        <w:autoSpaceDN w:val="0"/>
        <w:adjustRightInd w:val="0"/>
        <w:rPr>
          <w:rFonts w:asciiTheme="minorHAnsi" w:hAnsiTheme="minorHAnsi" w:cs="Arial"/>
          <w:color w:val="000000"/>
        </w:rPr>
      </w:pPr>
    </w:p>
    <w:p w14:paraId="1FBF484A" w14:textId="77777777" w:rsidR="00913248" w:rsidRPr="004C61B2" w:rsidRDefault="00290C04" w:rsidP="00913248">
      <w:pPr>
        <w:keepNext/>
        <w:autoSpaceDE w:val="0"/>
        <w:autoSpaceDN w:val="0"/>
        <w:adjustRightInd w:val="0"/>
        <w:rPr>
          <w:rFonts w:asciiTheme="minorHAnsi" w:hAnsiTheme="minorHAnsi"/>
        </w:rPr>
      </w:pPr>
      <w:r w:rsidRPr="004C61B2">
        <w:rPr>
          <w:rFonts w:asciiTheme="minorHAnsi" w:hAnsiTheme="minorHAnsi"/>
          <w:noProof/>
          <w:lang w:eastAsia="cs-CZ"/>
        </w:rPr>
        <w:drawing>
          <wp:inline distT="0" distB="0" distL="0" distR="0" wp14:anchorId="38FB3AF3" wp14:editId="19114A48">
            <wp:extent cx="8892540" cy="4128214"/>
            <wp:effectExtent l="19050" t="0" r="3810" b="0"/>
            <wp:docPr id="5" name="Obrázok 4" descr="http://mapy.cz/screenshoter?width=1366&amp;height=635&amp;p=1&amp;url=http%3A%2F%2Fmapy.cz%2Fzemepisna%3Fx%3D16.6593242%26y%3D49.1123774%26z%3D13%26source%3Dmuni%26id%3D5822%26l%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py.cz/screenshoter?width=1366&amp;height=635&amp;p=1&amp;url=http%3A%2F%2Fmapy.cz%2Fzemepisna%3Fx%3D16.6593242%26y%3D49.1123774%26z%3D13%26source%3Dmuni%26id%3D5822%26l%3D0"/>
                    <pic:cNvPicPr>
                      <a:picLocks noChangeAspect="1" noChangeArrowheads="1"/>
                    </pic:cNvPicPr>
                  </pic:nvPicPr>
                  <pic:blipFill>
                    <a:blip r:embed="rId28" cstate="print"/>
                    <a:srcRect/>
                    <a:stretch>
                      <a:fillRect/>
                    </a:stretch>
                  </pic:blipFill>
                  <pic:spPr bwMode="auto">
                    <a:xfrm>
                      <a:off x="0" y="0"/>
                      <a:ext cx="8892540" cy="4128214"/>
                    </a:xfrm>
                    <a:prstGeom prst="rect">
                      <a:avLst/>
                    </a:prstGeom>
                    <a:noFill/>
                    <a:ln w="9525">
                      <a:noFill/>
                      <a:miter lim="800000"/>
                      <a:headEnd/>
                      <a:tailEnd/>
                    </a:ln>
                  </pic:spPr>
                </pic:pic>
              </a:graphicData>
            </a:graphic>
          </wp:inline>
        </w:drawing>
      </w:r>
    </w:p>
    <w:p w14:paraId="08450F5C" w14:textId="77777777" w:rsidR="00290C04" w:rsidRPr="004C61B2" w:rsidRDefault="00913248" w:rsidP="00732453">
      <w:pPr>
        <w:pStyle w:val="Titulek"/>
        <w:rPr>
          <w:rFonts w:asciiTheme="minorHAnsi" w:hAnsiTheme="minorHAnsi" w:cs="Cambria"/>
          <w:color w:val="000000"/>
        </w:rPr>
      </w:pPr>
      <w:bookmarkStart w:id="10" w:name="_Toc455389571"/>
      <w:bookmarkStart w:id="11" w:name="_Toc455401455"/>
      <w:bookmarkStart w:id="12" w:name="_Toc455404639"/>
      <w:bookmarkStart w:id="13" w:name="_Toc455405170"/>
      <w:bookmarkStart w:id="14" w:name="_Toc455406872"/>
      <w:r w:rsidRPr="004C61B2">
        <w:rPr>
          <w:rFonts w:asciiTheme="minorHAnsi" w:hAnsiTheme="minorHAnsi"/>
        </w:rPr>
        <w:t xml:space="preserve">Obrázek </w:t>
      </w:r>
      <w:r w:rsidR="00084F7A" w:rsidRPr="004C61B2">
        <w:rPr>
          <w:rFonts w:asciiTheme="minorHAnsi" w:hAnsiTheme="minorHAnsi"/>
        </w:rPr>
        <w:fldChar w:fldCharType="begin"/>
      </w:r>
      <w:r w:rsidR="00084F7A" w:rsidRPr="004C61B2">
        <w:rPr>
          <w:rFonts w:asciiTheme="minorHAnsi" w:hAnsiTheme="minorHAnsi"/>
        </w:rPr>
        <w:instrText xml:space="preserve"> SEQ Obrázek \* ARABIC </w:instrText>
      </w:r>
      <w:r w:rsidR="00084F7A" w:rsidRPr="004C61B2">
        <w:rPr>
          <w:rFonts w:asciiTheme="minorHAnsi" w:hAnsiTheme="minorHAnsi"/>
        </w:rPr>
        <w:fldChar w:fldCharType="separate"/>
      </w:r>
      <w:r w:rsidR="00A537F1" w:rsidRPr="004C61B2">
        <w:rPr>
          <w:rFonts w:asciiTheme="minorHAnsi" w:hAnsiTheme="minorHAnsi"/>
          <w:noProof/>
        </w:rPr>
        <w:t>2</w:t>
      </w:r>
      <w:r w:rsidR="00084F7A" w:rsidRPr="004C61B2">
        <w:rPr>
          <w:rFonts w:asciiTheme="minorHAnsi" w:hAnsiTheme="minorHAnsi"/>
          <w:noProof/>
        </w:rPr>
        <w:fldChar w:fldCharType="end"/>
      </w:r>
      <w:r w:rsidRPr="004C61B2">
        <w:rPr>
          <w:rFonts w:asciiTheme="minorHAnsi" w:hAnsiTheme="minorHAnsi"/>
        </w:rPr>
        <w:t>: Poloha obce Rebešovice – zeměpisná mapa (zdroj: www.mapy.cz)</w:t>
      </w:r>
      <w:bookmarkEnd w:id="10"/>
      <w:bookmarkEnd w:id="11"/>
      <w:bookmarkEnd w:id="12"/>
      <w:bookmarkEnd w:id="13"/>
      <w:bookmarkEnd w:id="14"/>
    </w:p>
    <w:p w14:paraId="5C6AF30B" w14:textId="77777777" w:rsidR="00290C04" w:rsidRPr="004C61B2" w:rsidRDefault="00290C04" w:rsidP="00290C04">
      <w:pPr>
        <w:autoSpaceDE w:val="0"/>
        <w:autoSpaceDN w:val="0"/>
        <w:adjustRightInd w:val="0"/>
        <w:rPr>
          <w:rFonts w:asciiTheme="minorHAnsi" w:hAnsiTheme="minorHAnsi" w:cs="Cambria"/>
          <w:color w:val="000000"/>
        </w:rPr>
      </w:pPr>
    </w:p>
    <w:p w14:paraId="0DFAD6CC" w14:textId="77777777" w:rsidR="00290C04" w:rsidRPr="004C61B2" w:rsidRDefault="00290C04" w:rsidP="00290C04">
      <w:pPr>
        <w:pageBreakBefore/>
        <w:autoSpaceDE w:val="0"/>
        <w:autoSpaceDN w:val="0"/>
        <w:adjustRightInd w:val="0"/>
        <w:rPr>
          <w:rFonts w:asciiTheme="minorHAnsi" w:hAnsiTheme="minorHAnsi" w:cs="Arial"/>
          <w:color w:val="000000"/>
        </w:rPr>
      </w:pPr>
    </w:p>
    <w:p w14:paraId="6B0F15DE" w14:textId="77777777" w:rsidR="00913248" w:rsidRPr="004C61B2" w:rsidRDefault="005A42A5" w:rsidP="00913248">
      <w:pPr>
        <w:keepNext/>
        <w:autoSpaceDE w:val="0"/>
        <w:autoSpaceDN w:val="0"/>
        <w:adjustRightInd w:val="0"/>
        <w:rPr>
          <w:rFonts w:asciiTheme="minorHAnsi" w:hAnsiTheme="minorHAnsi"/>
        </w:rPr>
      </w:pPr>
      <w:r w:rsidRPr="004C61B2">
        <w:rPr>
          <w:rFonts w:asciiTheme="minorHAnsi" w:hAnsiTheme="minorHAnsi"/>
          <w:noProof/>
          <w:lang w:eastAsia="cs-CZ"/>
        </w:rPr>
        <w:drawing>
          <wp:inline distT="0" distB="0" distL="0" distR="0" wp14:anchorId="475B6301" wp14:editId="17F1F5B5">
            <wp:extent cx="8892540" cy="4128135"/>
            <wp:effectExtent l="0" t="0" r="3810" b="5715"/>
            <wp:docPr id="210" name="Obrázok 7" descr="http://mapy.cz/screenshoter?width=1366&amp;height=635&amp;p=1&amp;url=http%3A%2F%2Fmapy.cz%2Fletecka-2003%3Fx%3D16.6593242%26y%3D49.1123774%26z%3D13%26source%3Dmuni%26id%3D5822%26l%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py.cz/screenshoter?width=1366&amp;height=635&amp;p=1&amp;url=http%3A%2F%2Fmapy.cz%2Fletecka-2003%3Fx%3D16.6593242%26y%3D49.1123774%26z%3D13%26source%3Dmuni%26id%3D5822%26l%3D0"/>
                    <pic:cNvPicPr>
                      <a:picLocks noChangeAspect="1" noChangeArrowheads="1"/>
                    </pic:cNvPicPr>
                  </pic:nvPicPr>
                  <pic:blipFill>
                    <a:blip r:embed="rId29" cstate="print"/>
                    <a:srcRect/>
                    <a:stretch>
                      <a:fillRect/>
                    </a:stretch>
                  </pic:blipFill>
                  <pic:spPr bwMode="auto">
                    <a:xfrm>
                      <a:off x="0" y="0"/>
                      <a:ext cx="8892540" cy="4128135"/>
                    </a:xfrm>
                    <a:prstGeom prst="rect">
                      <a:avLst/>
                    </a:prstGeom>
                    <a:noFill/>
                    <a:ln w="9525">
                      <a:noFill/>
                      <a:miter lim="800000"/>
                      <a:headEnd/>
                      <a:tailEnd/>
                    </a:ln>
                  </pic:spPr>
                </pic:pic>
              </a:graphicData>
            </a:graphic>
          </wp:inline>
        </w:drawing>
      </w:r>
    </w:p>
    <w:p w14:paraId="3CC6C39C" w14:textId="77777777" w:rsidR="00290C04" w:rsidRPr="004C61B2" w:rsidRDefault="00913248" w:rsidP="00732453">
      <w:pPr>
        <w:pStyle w:val="Titulek"/>
        <w:rPr>
          <w:rFonts w:asciiTheme="minorHAnsi" w:hAnsiTheme="minorHAnsi" w:cs="Cambria"/>
          <w:color w:val="000000"/>
        </w:rPr>
      </w:pPr>
      <w:bookmarkStart w:id="15" w:name="_Toc455389572"/>
      <w:bookmarkStart w:id="16" w:name="_Toc455401456"/>
      <w:bookmarkStart w:id="17" w:name="_Toc455404640"/>
      <w:bookmarkStart w:id="18" w:name="_Toc455405171"/>
      <w:bookmarkStart w:id="19" w:name="_Toc455406873"/>
      <w:r w:rsidRPr="004C61B2">
        <w:rPr>
          <w:rFonts w:asciiTheme="minorHAnsi" w:hAnsiTheme="minorHAnsi"/>
        </w:rPr>
        <w:t xml:space="preserve">Obrázek </w:t>
      </w:r>
      <w:r w:rsidR="00084F7A" w:rsidRPr="004C61B2">
        <w:rPr>
          <w:rFonts w:asciiTheme="minorHAnsi" w:hAnsiTheme="minorHAnsi"/>
        </w:rPr>
        <w:fldChar w:fldCharType="begin"/>
      </w:r>
      <w:r w:rsidR="00084F7A" w:rsidRPr="004C61B2">
        <w:rPr>
          <w:rFonts w:asciiTheme="minorHAnsi" w:hAnsiTheme="minorHAnsi"/>
        </w:rPr>
        <w:instrText xml:space="preserve"> SEQ Obrázek \* ARABIC </w:instrText>
      </w:r>
      <w:r w:rsidR="00084F7A" w:rsidRPr="004C61B2">
        <w:rPr>
          <w:rFonts w:asciiTheme="minorHAnsi" w:hAnsiTheme="minorHAnsi"/>
        </w:rPr>
        <w:fldChar w:fldCharType="separate"/>
      </w:r>
      <w:r w:rsidR="00A537F1" w:rsidRPr="004C61B2">
        <w:rPr>
          <w:rFonts w:asciiTheme="minorHAnsi" w:hAnsiTheme="minorHAnsi"/>
          <w:noProof/>
        </w:rPr>
        <w:t>3</w:t>
      </w:r>
      <w:r w:rsidR="00084F7A" w:rsidRPr="004C61B2">
        <w:rPr>
          <w:rFonts w:asciiTheme="minorHAnsi" w:hAnsiTheme="minorHAnsi"/>
          <w:noProof/>
        </w:rPr>
        <w:fldChar w:fldCharType="end"/>
      </w:r>
      <w:r w:rsidRPr="004C61B2">
        <w:rPr>
          <w:rFonts w:asciiTheme="minorHAnsi" w:hAnsiTheme="minorHAnsi"/>
        </w:rPr>
        <w:t>: Poloha obce Rebešovice – letecká mapa (zdroj: www.mapy.cz)</w:t>
      </w:r>
      <w:bookmarkEnd w:id="15"/>
      <w:bookmarkEnd w:id="16"/>
      <w:bookmarkEnd w:id="17"/>
      <w:bookmarkEnd w:id="18"/>
      <w:bookmarkEnd w:id="19"/>
    </w:p>
    <w:p w14:paraId="304B091F" w14:textId="77777777" w:rsidR="00290C04" w:rsidRPr="004C61B2" w:rsidRDefault="00290C04" w:rsidP="00290C04">
      <w:pPr>
        <w:autoSpaceDE w:val="0"/>
        <w:autoSpaceDN w:val="0"/>
        <w:adjustRightInd w:val="0"/>
        <w:rPr>
          <w:rFonts w:asciiTheme="minorHAnsi" w:hAnsiTheme="minorHAnsi" w:cs="Arial"/>
          <w:color w:val="000000"/>
        </w:rPr>
      </w:pPr>
    </w:p>
    <w:p w14:paraId="49A9AEBF" w14:textId="77777777" w:rsidR="00913248" w:rsidRPr="004C61B2" w:rsidRDefault="00290C04" w:rsidP="00290C04">
      <w:pPr>
        <w:autoSpaceDE w:val="0"/>
        <w:autoSpaceDN w:val="0"/>
        <w:adjustRightInd w:val="0"/>
        <w:rPr>
          <w:rFonts w:asciiTheme="minorHAnsi" w:hAnsiTheme="minorHAnsi" w:cs="Arial"/>
          <w:color w:val="000000"/>
        </w:rPr>
      </w:pPr>
      <w:r w:rsidRPr="004C61B2">
        <w:rPr>
          <w:rFonts w:asciiTheme="minorHAnsi" w:hAnsiTheme="minorHAnsi" w:cs="Arial"/>
          <w:color w:val="000000"/>
        </w:rPr>
        <w:t xml:space="preserve">           </w:t>
      </w:r>
    </w:p>
    <w:p w14:paraId="0DA1AFFA" w14:textId="77777777" w:rsidR="00290C04" w:rsidRPr="004C61B2" w:rsidRDefault="00B6354D" w:rsidP="00290C04">
      <w:pPr>
        <w:autoSpaceDE w:val="0"/>
        <w:autoSpaceDN w:val="0"/>
        <w:adjustRightInd w:val="0"/>
        <w:rPr>
          <w:rFonts w:asciiTheme="minorHAnsi" w:hAnsiTheme="minorHAnsi" w:cs="Arial"/>
          <w:color w:val="000000"/>
        </w:rPr>
      </w:pPr>
      <w:r w:rsidRPr="004C61B2">
        <w:rPr>
          <w:rFonts w:asciiTheme="minorHAnsi" w:hAnsiTheme="minorHAnsi"/>
          <w:noProof/>
          <w:lang w:eastAsia="cs-CZ"/>
        </w:rPr>
        <w:lastRenderedPageBreak/>
        <mc:AlternateContent>
          <mc:Choice Requires="wps">
            <w:drawing>
              <wp:anchor distT="0" distB="0" distL="114300" distR="114300" simplePos="0" relativeHeight="251676160" behindDoc="0" locked="0" layoutInCell="1" allowOverlap="1" wp14:anchorId="386BDA26" wp14:editId="1C9CC2E4">
                <wp:simplePos x="0" y="0"/>
                <wp:positionH relativeFrom="column">
                  <wp:posOffset>1089660</wp:posOffset>
                </wp:positionH>
                <wp:positionV relativeFrom="paragraph">
                  <wp:posOffset>4824730</wp:posOffset>
                </wp:positionV>
                <wp:extent cx="6551930" cy="464185"/>
                <wp:effectExtent l="0" t="0" r="2540" b="2540"/>
                <wp:wrapNone/>
                <wp:docPr id="31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8B6CD" w14:textId="77777777" w:rsidR="004E1662" w:rsidRPr="00A56C9A" w:rsidRDefault="004E1662" w:rsidP="00732453">
                            <w:pPr>
                              <w:pStyle w:val="Titulek"/>
                              <w:rPr>
                                <w:rFonts w:cs="Cambria"/>
                                <w:noProof/>
                                <w:color w:val="000000"/>
                                <w:sz w:val="20"/>
                                <w:szCs w:val="20"/>
                              </w:rPr>
                            </w:pPr>
                            <w:bookmarkStart w:id="20" w:name="_Toc455389573"/>
                            <w:bookmarkStart w:id="21" w:name="_Toc455404641"/>
                            <w:bookmarkStart w:id="22" w:name="_Toc455405172"/>
                            <w:bookmarkStart w:id="23" w:name="_Toc455406874"/>
                            <w:r>
                              <w:t xml:space="preserve">Obrázek </w:t>
                            </w:r>
                            <w:r w:rsidR="002B7BCE">
                              <w:fldChar w:fldCharType="begin"/>
                            </w:r>
                            <w:r w:rsidR="002B7BCE">
                              <w:instrText xml:space="preserve"> SEQ Obrázek \* ARABIC </w:instrText>
                            </w:r>
                            <w:r w:rsidR="002B7BCE">
                              <w:fldChar w:fldCharType="separate"/>
                            </w:r>
                            <w:r>
                              <w:rPr>
                                <w:noProof/>
                              </w:rPr>
                              <w:t>4</w:t>
                            </w:r>
                            <w:r w:rsidR="002B7BCE">
                              <w:rPr>
                                <w:noProof/>
                              </w:rPr>
                              <w:fldChar w:fldCharType="end"/>
                            </w:r>
                            <w:r>
                              <w:t xml:space="preserve">: Administrativní pozice SO obce Rebešovice v rámci SO ORP Šlapanice roku 2015 (zdroj: </w:t>
                            </w:r>
                            <w:r w:rsidRPr="00A1476F">
                              <w:t>Český statistický úřad. http://www.czso.cz)</w:t>
                            </w:r>
                            <w:bookmarkEnd w:id="20"/>
                            <w:bookmarkEnd w:id="21"/>
                            <w:bookmarkEnd w:id="22"/>
                            <w:bookmarkEnd w:id="2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6BDA26" id="_x0000_t202" coordsize="21600,21600" o:spt="202" path="m,l,21600r21600,l21600,xe">
                <v:stroke joinstyle="miter"/>
                <v:path gradientshapeok="t" o:connecttype="rect"/>
              </v:shapetype>
              <v:shape id="Text Box 150" o:spid="_x0000_s1026" type="#_x0000_t202" style="position:absolute;left:0;text-align:left;margin-left:85.8pt;margin-top:379.9pt;width:515.9pt;height:36.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" stroked="f">
                <v:textbox style="mso-fit-shape-to-text:t" inset="0,0,0,0">
                  <w:txbxContent>
                    <w:p w14:paraId="0078B6CD" w14:textId="77777777" w:rsidR="004E1662" w:rsidRPr="00A56C9A" w:rsidRDefault="004E1662" w:rsidP="00732453">
                      <w:pPr>
                        <w:pStyle w:val="Titulek"/>
                        <w:rPr>
                          <w:rFonts w:cs="Cambria"/>
                          <w:noProof/>
                          <w:color w:val="000000"/>
                          <w:sz w:val="20"/>
                          <w:szCs w:val="20"/>
                        </w:rPr>
                      </w:pPr>
                      <w:bookmarkStart w:id="24" w:name="_Toc455389573"/>
                      <w:bookmarkStart w:id="25" w:name="_Toc455404641"/>
                      <w:bookmarkStart w:id="26" w:name="_Toc455405172"/>
                      <w:bookmarkStart w:id="27" w:name="_Toc455406874"/>
                      <w:r>
                        <w:t xml:space="preserve">Obrázek </w:t>
                      </w:r>
                      <w:r w:rsidR="002B7BCE">
                        <w:fldChar w:fldCharType="begin"/>
                      </w:r>
                      <w:r w:rsidR="002B7BCE">
                        <w:instrText xml:space="preserve"> SEQ Obrázek \* ARABIC </w:instrText>
                      </w:r>
                      <w:r w:rsidR="002B7BCE">
                        <w:fldChar w:fldCharType="separate"/>
                      </w:r>
                      <w:r>
                        <w:rPr>
                          <w:noProof/>
                        </w:rPr>
                        <w:t>4</w:t>
                      </w:r>
                      <w:r w:rsidR="002B7BCE">
                        <w:rPr>
                          <w:noProof/>
                        </w:rPr>
                        <w:fldChar w:fldCharType="end"/>
                      </w:r>
                      <w:r>
                        <w:t xml:space="preserve">: Administrativní pozice SO obce Rebešovice v rámci SO ORP Šlapanice roku 2015 (zdroj: </w:t>
                      </w:r>
                      <w:r w:rsidRPr="00A1476F">
                        <w:t>Český statistický úřad. http://www.czso.cz)</w:t>
                      </w:r>
                      <w:bookmarkEnd w:id="24"/>
                      <w:bookmarkEnd w:id="25"/>
                      <w:bookmarkEnd w:id="26"/>
                      <w:bookmarkEnd w:id="27"/>
                    </w:p>
                  </w:txbxContent>
                </v:textbox>
              </v:shape>
            </w:pict>
          </mc:Fallback>
        </mc:AlternateContent>
      </w:r>
      <w:r w:rsidR="00290C04" w:rsidRPr="004C61B2">
        <w:rPr>
          <w:rFonts w:asciiTheme="minorHAnsi" w:hAnsiTheme="minorHAnsi" w:cs="Cambria"/>
          <w:noProof/>
          <w:color w:val="000000"/>
          <w:lang w:eastAsia="cs-CZ"/>
        </w:rPr>
        <w:drawing>
          <wp:anchor distT="0" distB="0" distL="114300" distR="114300" simplePos="0" relativeHeight="251642368" behindDoc="0" locked="0" layoutInCell="1" allowOverlap="1" wp14:anchorId="44ED6B8F" wp14:editId="634438C5">
            <wp:simplePos x="0" y="0"/>
            <wp:positionH relativeFrom="column">
              <wp:posOffset>1089938</wp:posOffset>
            </wp:positionH>
            <wp:positionV relativeFrom="paragraph">
              <wp:posOffset>50470</wp:posOffset>
            </wp:positionV>
            <wp:extent cx="6552515" cy="4717669"/>
            <wp:effectExtent l="19050" t="0" r="685" b="0"/>
            <wp:wrapNone/>
            <wp:docPr id="16" name="obrázek 1" descr="Admin mapa SO ORP 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Admin mapa SO ORP 62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49390" cy="4715419"/>
                    </a:xfrm>
                    <a:prstGeom prst="rect">
                      <a:avLst/>
                    </a:prstGeom>
                    <a:noFill/>
                    <a:ln>
                      <a:noFill/>
                    </a:ln>
                  </pic:spPr>
                </pic:pic>
              </a:graphicData>
            </a:graphic>
          </wp:anchor>
        </w:drawing>
      </w:r>
    </w:p>
    <w:p w14:paraId="0EE8D474" w14:textId="77777777" w:rsidR="00290C04" w:rsidRPr="004C61B2" w:rsidRDefault="00290C04" w:rsidP="00290C04">
      <w:pPr>
        <w:autoSpaceDE w:val="0"/>
        <w:autoSpaceDN w:val="0"/>
        <w:adjustRightInd w:val="0"/>
        <w:rPr>
          <w:rFonts w:asciiTheme="minorHAnsi" w:hAnsiTheme="minorHAnsi" w:cs="Arial"/>
          <w:color w:val="000000"/>
        </w:rPr>
      </w:pPr>
    </w:p>
    <w:p w14:paraId="152B1653" w14:textId="77777777" w:rsidR="00290C04" w:rsidRPr="004C61B2" w:rsidRDefault="00290C04" w:rsidP="00290C04">
      <w:pPr>
        <w:autoSpaceDE w:val="0"/>
        <w:autoSpaceDN w:val="0"/>
        <w:adjustRightInd w:val="0"/>
        <w:rPr>
          <w:rFonts w:asciiTheme="minorHAnsi" w:hAnsiTheme="minorHAnsi" w:cs="Arial"/>
          <w:color w:val="000000"/>
        </w:rPr>
      </w:pPr>
    </w:p>
    <w:p w14:paraId="310419C3" w14:textId="77777777" w:rsidR="00290C04" w:rsidRPr="004C61B2" w:rsidRDefault="00290C04" w:rsidP="00290C04">
      <w:pPr>
        <w:autoSpaceDE w:val="0"/>
        <w:autoSpaceDN w:val="0"/>
        <w:adjustRightInd w:val="0"/>
        <w:rPr>
          <w:rFonts w:asciiTheme="minorHAnsi" w:hAnsiTheme="minorHAnsi" w:cs="Arial"/>
          <w:color w:val="000000"/>
        </w:rPr>
      </w:pPr>
    </w:p>
    <w:p w14:paraId="055D1CBE" w14:textId="77777777" w:rsidR="00290C04" w:rsidRPr="004C61B2" w:rsidRDefault="00290C04" w:rsidP="00290C04">
      <w:pPr>
        <w:autoSpaceDE w:val="0"/>
        <w:autoSpaceDN w:val="0"/>
        <w:adjustRightInd w:val="0"/>
        <w:rPr>
          <w:rFonts w:asciiTheme="minorHAnsi" w:hAnsiTheme="minorHAnsi" w:cs="Arial"/>
          <w:color w:val="000000"/>
        </w:rPr>
      </w:pPr>
    </w:p>
    <w:p w14:paraId="602462C3" w14:textId="77777777" w:rsidR="00290C04" w:rsidRPr="004C61B2" w:rsidRDefault="00290C04" w:rsidP="00290C04">
      <w:pPr>
        <w:autoSpaceDE w:val="0"/>
        <w:autoSpaceDN w:val="0"/>
        <w:adjustRightInd w:val="0"/>
        <w:rPr>
          <w:rFonts w:asciiTheme="minorHAnsi" w:hAnsiTheme="minorHAnsi" w:cs="Arial"/>
          <w:color w:val="000000"/>
        </w:rPr>
      </w:pPr>
    </w:p>
    <w:p w14:paraId="6EEDC674" w14:textId="77777777" w:rsidR="00290C04" w:rsidRPr="004C61B2" w:rsidRDefault="00290C04" w:rsidP="00290C04">
      <w:pPr>
        <w:autoSpaceDE w:val="0"/>
        <w:autoSpaceDN w:val="0"/>
        <w:adjustRightInd w:val="0"/>
        <w:rPr>
          <w:rFonts w:asciiTheme="minorHAnsi" w:hAnsiTheme="minorHAnsi" w:cs="Arial"/>
          <w:color w:val="000000"/>
        </w:rPr>
      </w:pPr>
    </w:p>
    <w:p w14:paraId="32E33465" w14:textId="77777777" w:rsidR="00290C04" w:rsidRPr="004C61B2" w:rsidRDefault="00290C04" w:rsidP="00290C04">
      <w:pPr>
        <w:autoSpaceDE w:val="0"/>
        <w:autoSpaceDN w:val="0"/>
        <w:adjustRightInd w:val="0"/>
        <w:rPr>
          <w:rFonts w:asciiTheme="minorHAnsi" w:hAnsiTheme="minorHAnsi" w:cs="Arial"/>
          <w:color w:val="000000"/>
        </w:rPr>
      </w:pPr>
    </w:p>
    <w:p w14:paraId="515DE207" w14:textId="77777777" w:rsidR="00290C04" w:rsidRPr="004C61B2" w:rsidRDefault="00290C04" w:rsidP="00290C04">
      <w:pPr>
        <w:autoSpaceDE w:val="0"/>
        <w:autoSpaceDN w:val="0"/>
        <w:adjustRightInd w:val="0"/>
        <w:rPr>
          <w:rFonts w:asciiTheme="minorHAnsi" w:hAnsiTheme="minorHAnsi" w:cs="Arial"/>
          <w:color w:val="000000"/>
        </w:rPr>
      </w:pPr>
    </w:p>
    <w:p w14:paraId="19B5107F" w14:textId="77777777" w:rsidR="00290C04" w:rsidRPr="004C61B2" w:rsidRDefault="00290C04" w:rsidP="00290C04">
      <w:pPr>
        <w:autoSpaceDE w:val="0"/>
        <w:autoSpaceDN w:val="0"/>
        <w:adjustRightInd w:val="0"/>
        <w:rPr>
          <w:rFonts w:asciiTheme="minorHAnsi" w:hAnsiTheme="minorHAnsi" w:cs="Arial"/>
          <w:color w:val="000000"/>
        </w:rPr>
      </w:pPr>
    </w:p>
    <w:p w14:paraId="52468578" w14:textId="77777777" w:rsidR="00290C04" w:rsidRPr="004C61B2" w:rsidRDefault="00290C04" w:rsidP="00290C04">
      <w:pPr>
        <w:autoSpaceDE w:val="0"/>
        <w:autoSpaceDN w:val="0"/>
        <w:adjustRightInd w:val="0"/>
        <w:rPr>
          <w:rFonts w:asciiTheme="minorHAnsi" w:hAnsiTheme="minorHAnsi" w:cs="Arial"/>
          <w:color w:val="000000"/>
        </w:rPr>
      </w:pPr>
    </w:p>
    <w:p w14:paraId="767B224F" w14:textId="77777777" w:rsidR="00290C04" w:rsidRPr="004C61B2" w:rsidRDefault="00290C04" w:rsidP="00290C04">
      <w:pPr>
        <w:autoSpaceDE w:val="0"/>
        <w:autoSpaceDN w:val="0"/>
        <w:adjustRightInd w:val="0"/>
        <w:rPr>
          <w:rFonts w:asciiTheme="minorHAnsi" w:hAnsiTheme="minorHAnsi" w:cs="Arial"/>
          <w:color w:val="000000"/>
        </w:rPr>
      </w:pPr>
    </w:p>
    <w:p w14:paraId="6CE0291B" w14:textId="77777777" w:rsidR="00290C04" w:rsidRPr="004C61B2" w:rsidRDefault="00290C04" w:rsidP="00290C04">
      <w:pPr>
        <w:autoSpaceDE w:val="0"/>
        <w:autoSpaceDN w:val="0"/>
        <w:adjustRightInd w:val="0"/>
        <w:rPr>
          <w:rFonts w:asciiTheme="minorHAnsi" w:hAnsiTheme="minorHAnsi" w:cs="Arial"/>
          <w:color w:val="000000"/>
        </w:rPr>
      </w:pPr>
    </w:p>
    <w:p w14:paraId="6E95ED1D" w14:textId="77777777" w:rsidR="00290C04" w:rsidRPr="004C61B2" w:rsidRDefault="00290C04" w:rsidP="00290C04">
      <w:pPr>
        <w:autoSpaceDE w:val="0"/>
        <w:autoSpaceDN w:val="0"/>
        <w:adjustRightInd w:val="0"/>
        <w:rPr>
          <w:rFonts w:asciiTheme="minorHAnsi" w:hAnsiTheme="minorHAnsi" w:cs="Arial"/>
          <w:color w:val="000000"/>
        </w:rPr>
      </w:pPr>
    </w:p>
    <w:p w14:paraId="08B65891" w14:textId="77777777" w:rsidR="00290C04" w:rsidRPr="004C61B2" w:rsidRDefault="00290C04" w:rsidP="00290C04">
      <w:pPr>
        <w:autoSpaceDE w:val="0"/>
        <w:autoSpaceDN w:val="0"/>
        <w:adjustRightInd w:val="0"/>
        <w:rPr>
          <w:rFonts w:asciiTheme="minorHAnsi" w:hAnsiTheme="minorHAnsi" w:cs="Arial"/>
          <w:color w:val="000000"/>
        </w:rPr>
      </w:pPr>
    </w:p>
    <w:p w14:paraId="56705CDC" w14:textId="77777777" w:rsidR="00290C04" w:rsidRPr="004C61B2" w:rsidRDefault="00290C04" w:rsidP="00290C04">
      <w:pPr>
        <w:autoSpaceDE w:val="0"/>
        <w:autoSpaceDN w:val="0"/>
        <w:adjustRightInd w:val="0"/>
        <w:rPr>
          <w:rFonts w:asciiTheme="minorHAnsi" w:hAnsiTheme="minorHAnsi" w:cs="Arial"/>
          <w:color w:val="000000"/>
        </w:rPr>
      </w:pPr>
    </w:p>
    <w:p w14:paraId="2FA747E1" w14:textId="77777777" w:rsidR="00290C04" w:rsidRPr="004C61B2" w:rsidRDefault="00290C04" w:rsidP="00290C04">
      <w:pPr>
        <w:autoSpaceDE w:val="0"/>
        <w:autoSpaceDN w:val="0"/>
        <w:adjustRightInd w:val="0"/>
        <w:rPr>
          <w:rFonts w:asciiTheme="minorHAnsi" w:hAnsiTheme="minorHAnsi" w:cs="Cambria"/>
          <w:color w:val="000000"/>
        </w:rPr>
        <w:sectPr w:rsidR="00290C04" w:rsidRPr="004C61B2" w:rsidSect="007A247B">
          <w:pgSz w:w="16838" w:h="11906" w:orient="landscape"/>
          <w:pgMar w:top="1417" w:right="1417" w:bottom="1417" w:left="1417" w:header="708" w:footer="708" w:gutter="0"/>
          <w:cols w:space="708"/>
          <w:docGrid w:linePitch="360"/>
        </w:sectPr>
      </w:pPr>
    </w:p>
    <w:p w14:paraId="3F7D420E" w14:textId="77777777" w:rsidR="00290C04" w:rsidRPr="004C61B2" w:rsidRDefault="00290C04" w:rsidP="001325B9">
      <w:pPr>
        <w:pStyle w:val="Nadpis2"/>
        <w:rPr>
          <w:rFonts w:asciiTheme="minorHAnsi" w:hAnsiTheme="minorHAnsi"/>
        </w:rPr>
      </w:pPr>
      <w:bookmarkStart w:id="28" w:name="_Toc456938530"/>
      <w:r w:rsidRPr="004C61B2">
        <w:rPr>
          <w:rFonts w:asciiTheme="minorHAnsi" w:hAnsiTheme="minorHAnsi"/>
        </w:rPr>
        <w:lastRenderedPageBreak/>
        <w:t>II. rozloha SO obce Rebešovice</w:t>
      </w:r>
      <w:bookmarkEnd w:id="28"/>
    </w:p>
    <w:p w14:paraId="435BD938" w14:textId="77777777" w:rsidR="00290C04" w:rsidRPr="004C61B2" w:rsidRDefault="00290C04" w:rsidP="00290C04">
      <w:pPr>
        <w:autoSpaceDE w:val="0"/>
        <w:autoSpaceDN w:val="0"/>
        <w:adjustRightInd w:val="0"/>
        <w:rPr>
          <w:rFonts w:asciiTheme="minorHAnsi" w:hAnsiTheme="minorHAnsi" w:cs="Arial"/>
          <w:color w:val="000000"/>
        </w:rPr>
      </w:pPr>
    </w:p>
    <w:p w14:paraId="35A913C8" w14:textId="77777777" w:rsidR="00290C04" w:rsidRPr="004C61B2" w:rsidRDefault="00290C04" w:rsidP="008A1CE8">
      <w:pPr>
        <w:rPr>
          <w:rFonts w:asciiTheme="minorHAnsi" w:hAnsiTheme="minorHAnsi"/>
        </w:rPr>
      </w:pPr>
      <w:r w:rsidRPr="004C61B2">
        <w:rPr>
          <w:rFonts w:asciiTheme="minorHAnsi" w:hAnsiTheme="minorHAnsi"/>
        </w:rPr>
        <w:t xml:space="preserve">Správní obvod obce Rebešovice vymezuje katastrální území o výměře </w:t>
      </w:r>
      <w:r w:rsidRPr="004C61B2">
        <w:rPr>
          <w:rFonts w:asciiTheme="minorHAnsi" w:hAnsiTheme="minorHAnsi"/>
          <w:u w:val="single"/>
        </w:rPr>
        <w:t>4,11 km</w:t>
      </w:r>
      <w:r w:rsidRPr="004C61B2">
        <w:rPr>
          <w:rFonts w:asciiTheme="minorHAnsi" w:hAnsiTheme="minorHAnsi"/>
          <w:u w:val="single"/>
          <w:vertAlign w:val="superscript"/>
        </w:rPr>
        <w:t>2</w:t>
      </w:r>
      <w:r w:rsidRPr="004C61B2">
        <w:rPr>
          <w:rFonts w:asciiTheme="minorHAnsi" w:hAnsiTheme="minorHAnsi"/>
        </w:rPr>
        <w:t xml:space="preserve"> (přesněji 410,81 ha).</w:t>
      </w:r>
      <w:r w:rsidR="000E7565" w:rsidRPr="004C61B2">
        <w:rPr>
          <w:rFonts w:asciiTheme="minorHAnsi" w:hAnsiTheme="minorHAnsi"/>
        </w:rPr>
        <w:t xml:space="preserve"> </w:t>
      </w:r>
      <w:r w:rsidRPr="004C61B2">
        <w:rPr>
          <w:rFonts w:asciiTheme="minorHAnsi" w:hAnsiTheme="minorHAnsi"/>
          <w:u w:val="single"/>
        </w:rPr>
        <w:t>Ze 40 obcí SO ORP Šlapanice</w:t>
      </w:r>
      <w:r w:rsidRPr="004C61B2">
        <w:rPr>
          <w:rFonts w:asciiTheme="minorHAnsi" w:hAnsiTheme="minorHAnsi"/>
        </w:rPr>
        <w:t xml:space="preserve"> je tak rozlohou až </w:t>
      </w:r>
      <w:r w:rsidRPr="004C61B2">
        <w:rPr>
          <w:rFonts w:asciiTheme="minorHAnsi" w:hAnsiTheme="minorHAnsi"/>
          <w:u w:val="single"/>
        </w:rPr>
        <w:t>na 35. místě</w:t>
      </w:r>
      <w:r w:rsidRPr="004C61B2">
        <w:rPr>
          <w:rFonts w:asciiTheme="minorHAnsi" w:hAnsiTheme="minorHAnsi"/>
        </w:rPr>
        <w:t xml:space="preserve">, což reprezentuje </w:t>
      </w:r>
      <w:r w:rsidRPr="004C61B2">
        <w:rPr>
          <w:rFonts w:asciiTheme="minorHAnsi" w:hAnsiTheme="minorHAnsi"/>
          <w:u w:val="single"/>
        </w:rPr>
        <w:t>1,20 % rozlohy SO ORP Šlapanice</w:t>
      </w:r>
      <w:r w:rsidRPr="004C61B2">
        <w:rPr>
          <w:rFonts w:asciiTheme="minorHAnsi" w:hAnsiTheme="minorHAnsi"/>
        </w:rPr>
        <w:t xml:space="preserve">. </w:t>
      </w:r>
    </w:p>
    <w:p w14:paraId="3268C2B6" w14:textId="77777777" w:rsidR="00290C04" w:rsidRPr="004C61B2" w:rsidRDefault="00290C04" w:rsidP="008A1CE8">
      <w:pPr>
        <w:rPr>
          <w:rFonts w:asciiTheme="minorHAnsi" w:hAnsiTheme="minorHAnsi"/>
        </w:rPr>
      </w:pPr>
      <w:r w:rsidRPr="004C61B2">
        <w:rPr>
          <w:rFonts w:asciiTheme="minorHAnsi" w:hAnsiTheme="minorHAnsi"/>
        </w:rPr>
        <w:t xml:space="preserve">To by se na první pohled mohlo zdát velmi málo – objektivnější pohled nám ovšem dává skutečnost, že </w:t>
      </w:r>
      <w:r w:rsidRPr="004C61B2">
        <w:rPr>
          <w:rFonts w:asciiTheme="minorHAnsi" w:hAnsiTheme="minorHAnsi"/>
          <w:u w:val="single"/>
        </w:rPr>
        <w:t>obdobně velkých obcí je v SO ORP Šlapanice až polovina</w:t>
      </w:r>
      <w:r w:rsidRPr="004C61B2">
        <w:rPr>
          <w:rFonts w:asciiTheme="minorHAnsi" w:hAnsiTheme="minorHAnsi"/>
        </w:rPr>
        <w:t xml:space="preserve">. Rebešovice totiž </w:t>
      </w:r>
      <w:r w:rsidRPr="004C61B2">
        <w:rPr>
          <w:rFonts w:asciiTheme="minorHAnsi" w:hAnsiTheme="minorHAnsi"/>
          <w:u w:val="single"/>
        </w:rPr>
        <w:t>patří do skupiny</w:t>
      </w:r>
      <w:r w:rsidRPr="004C61B2">
        <w:rPr>
          <w:rFonts w:asciiTheme="minorHAnsi" w:hAnsiTheme="minorHAnsi"/>
        </w:rPr>
        <w:t xml:space="preserve"> 16 obcí, jejichž podíly na rozloze SO ORP Šlapanice se pohybují od intervalu 1-2 %, resp. mezi </w:t>
      </w:r>
      <w:r w:rsidRPr="004C61B2">
        <w:rPr>
          <w:rFonts w:asciiTheme="minorHAnsi" w:hAnsiTheme="minorHAnsi"/>
          <w:u w:val="single"/>
        </w:rPr>
        <w:t xml:space="preserve">20 obcí, jejichž podíly na rozloze SO ORP Šlapanice </w:t>
      </w:r>
      <w:r w:rsidRPr="004C61B2">
        <w:rPr>
          <w:rFonts w:asciiTheme="minorHAnsi" w:hAnsiTheme="minorHAnsi"/>
        </w:rPr>
        <w:t xml:space="preserve">se pohybují </w:t>
      </w:r>
      <w:r w:rsidRPr="004C61B2">
        <w:rPr>
          <w:rFonts w:asciiTheme="minorHAnsi" w:hAnsiTheme="minorHAnsi"/>
          <w:u w:val="single"/>
        </w:rPr>
        <w:t>pod hranicí 2 %.</w:t>
      </w:r>
    </w:p>
    <w:p w14:paraId="78029EE6" w14:textId="77777777" w:rsidR="00290C04" w:rsidRPr="004C61B2" w:rsidRDefault="00290C04" w:rsidP="00290C04">
      <w:pPr>
        <w:autoSpaceDE w:val="0"/>
        <w:autoSpaceDN w:val="0"/>
        <w:adjustRightInd w:val="0"/>
        <w:rPr>
          <w:rFonts w:asciiTheme="minorHAnsi" w:hAnsiTheme="minorHAnsi" w:cs="Arial"/>
          <w:color w:val="000000"/>
        </w:rPr>
      </w:pPr>
    </w:p>
    <w:p w14:paraId="1796D525" w14:textId="77777777" w:rsidR="00290C04" w:rsidRPr="004C61B2" w:rsidRDefault="00290C04" w:rsidP="001325B9">
      <w:pPr>
        <w:pStyle w:val="Nadpis2"/>
        <w:rPr>
          <w:rFonts w:asciiTheme="minorHAnsi" w:hAnsiTheme="minorHAnsi"/>
        </w:rPr>
      </w:pPr>
      <w:bookmarkStart w:id="29" w:name="_Toc456938531"/>
      <w:r w:rsidRPr="004C61B2">
        <w:rPr>
          <w:rFonts w:asciiTheme="minorHAnsi" w:hAnsiTheme="minorHAnsi"/>
        </w:rPr>
        <w:t>III. tvar SO obce Rebešovice</w:t>
      </w:r>
      <w:bookmarkEnd w:id="29"/>
    </w:p>
    <w:p w14:paraId="107B9C06" w14:textId="77777777" w:rsidR="005A42A5" w:rsidRPr="004C61B2" w:rsidRDefault="005A42A5" w:rsidP="00290C04">
      <w:pPr>
        <w:pStyle w:val="Normlnweb"/>
        <w:spacing w:before="0" w:beforeAutospacing="0" w:after="0" w:afterAutospacing="0"/>
        <w:ind w:firstLine="708"/>
        <w:rPr>
          <w:rFonts w:asciiTheme="minorHAnsi" w:hAnsiTheme="minorHAnsi" w:cs="Arial"/>
          <w:color w:val="252525"/>
          <w:sz w:val="20"/>
        </w:rPr>
      </w:pPr>
    </w:p>
    <w:p w14:paraId="711D52C4" w14:textId="77777777" w:rsidR="00290C04" w:rsidRPr="004C61B2" w:rsidRDefault="00290C04" w:rsidP="008A1CE8">
      <w:pPr>
        <w:rPr>
          <w:rFonts w:asciiTheme="minorHAnsi" w:hAnsiTheme="minorHAnsi"/>
        </w:rPr>
      </w:pPr>
      <w:r w:rsidRPr="004C61B2">
        <w:rPr>
          <w:rFonts w:asciiTheme="minorHAnsi" w:hAnsiTheme="minorHAnsi"/>
        </w:rPr>
        <w:t>SOOR má relativně koncen</w:t>
      </w:r>
      <w:r w:rsidR="00C34703" w:rsidRPr="004C61B2">
        <w:rPr>
          <w:rFonts w:asciiTheme="minorHAnsi" w:hAnsiTheme="minorHAnsi"/>
        </w:rPr>
        <w:t>t</w:t>
      </w:r>
      <w:r w:rsidRPr="004C61B2">
        <w:rPr>
          <w:rFonts w:asciiTheme="minorHAnsi" w:hAnsiTheme="minorHAnsi"/>
        </w:rPr>
        <w:t>rovaný charakter obdélníku mírně protaženého západo-východním směrem. Největší délka území je cca 3 km, jeho největší šířka zhruba 2 km. V  tvaru SO se odráží především jeho geomorfologické (byť jinak nevýrazné) členění (rozložení na obě strany výběžku vyvýšeniny Družďavy), odrážející se i v hydrogeografickém členění (severojižní tok Ivanovického potoka souběžně s tokem Svratky na západě a přítokové povodí potoka Dunávky na východě). Hlavní sídlo (vesnice Rebešovice) leží excentricky v jihozápadním rohu katastru.</w:t>
      </w:r>
    </w:p>
    <w:p w14:paraId="0CFD1913" w14:textId="77777777" w:rsidR="00290C04" w:rsidRPr="004C61B2" w:rsidRDefault="00290C04" w:rsidP="00290C04">
      <w:pPr>
        <w:autoSpaceDE w:val="0"/>
        <w:autoSpaceDN w:val="0"/>
        <w:adjustRightInd w:val="0"/>
        <w:rPr>
          <w:rFonts w:asciiTheme="minorHAnsi" w:hAnsiTheme="minorHAnsi" w:cs="Arial"/>
          <w:color w:val="000000"/>
        </w:rPr>
      </w:pPr>
    </w:p>
    <w:p w14:paraId="64B7A8B8" w14:textId="77777777" w:rsidR="00290C04" w:rsidRPr="004C61B2" w:rsidRDefault="00B6354D" w:rsidP="00290C04">
      <w:pPr>
        <w:autoSpaceDE w:val="0"/>
        <w:autoSpaceDN w:val="0"/>
        <w:adjustRightInd w:val="0"/>
        <w:rPr>
          <w:rFonts w:asciiTheme="minorHAnsi" w:hAnsiTheme="minorHAnsi" w:cs="Arial"/>
          <w:color w:val="000000"/>
        </w:rPr>
      </w:pPr>
      <w:r w:rsidRPr="004C61B2">
        <w:rPr>
          <w:rFonts w:asciiTheme="minorHAnsi" w:hAnsiTheme="minorHAnsi"/>
          <w:noProof/>
          <w:lang w:eastAsia="cs-CZ"/>
        </w:rPr>
        <mc:AlternateContent>
          <mc:Choice Requires="wps">
            <w:drawing>
              <wp:anchor distT="0" distB="0" distL="114300" distR="114300" simplePos="0" relativeHeight="251678208" behindDoc="0" locked="0" layoutInCell="1" allowOverlap="1" wp14:anchorId="4B42C604" wp14:editId="5BB3693C">
                <wp:simplePos x="0" y="0"/>
                <wp:positionH relativeFrom="column">
                  <wp:posOffset>354965</wp:posOffset>
                </wp:positionH>
                <wp:positionV relativeFrom="paragraph">
                  <wp:posOffset>2324735</wp:posOffset>
                </wp:positionV>
                <wp:extent cx="5617210" cy="327660"/>
                <wp:effectExtent l="0" t="1905" r="0" b="3810"/>
                <wp:wrapNone/>
                <wp:docPr id="31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21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7BA6E" w14:textId="77777777" w:rsidR="004E1662" w:rsidRPr="00B575F2" w:rsidRDefault="004E1662" w:rsidP="00732453">
                            <w:pPr>
                              <w:pStyle w:val="Titulek"/>
                              <w:rPr>
                                <w:rFonts w:cs="Arial"/>
                                <w:noProof/>
                                <w:color w:val="000000"/>
                                <w:sz w:val="20"/>
                                <w:szCs w:val="20"/>
                              </w:rPr>
                            </w:pPr>
                            <w:bookmarkStart w:id="30" w:name="_Toc455389574"/>
                            <w:bookmarkStart w:id="31" w:name="_Toc455404642"/>
                            <w:bookmarkStart w:id="32" w:name="_Toc455405173"/>
                            <w:bookmarkStart w:id="33" w:name="_Toc455406875"/>
                            <w:r>
                              <w:t xml:space="preserve">Obrázek </w:t>
                            </w:r>
                            <w:r w:rsidR="002B7BCE">
                              <w:fldChar w:fldCharType="begin"/>
                            </w:r>
                            <w:r w:rsidR="002B7BCE">
                              <w:instrText xml:space="preserve"> SEQ Obrázek \* ARABIC </w:instrText>
                            </w:r>
                            <w:r w:rsidR="002B7BCE">
                              <w:fldChar w:fldCharType="separate"/>
                            </w:r>
                            <w:r>
                              <w:rPr>
                                <w:noProof/>
                              </w:rPr>
                              <w:t>5</w:t>
                            </w:r>
                            <w:r w:rsidR="002B7BCE">
                              <w:rPr>
                                <w:noProof/>
                              </w:rPr>
                              <w:fldChar w:fldCharType="end"/>
                            </w:r>
                            <w:r>
                              <w:t>: Tvar území SO obce Rebešovice (zakresleno dle Zeměpisná mapa, www.mapy.cz)</w:t>
                            </w:r>
                            <w:bookmarkEnd w:id="30"/>
                            <w:bookmarkEnd w:id="31"/>
                            <w:bookmarkEnd w:id="32"/>
                            <w:bookmarkEnd w:id="3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42C604" id="Text Box 151" o:spid="_x0000_s1027" type="#_x0000_t202" style="position:absolute;left:0;text-align:left;margin-left:27.95pt;margin-top:183.05pt;width:442.3pt;height:25.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" stroked="f">
                <v:textbox style="mso-fit-shape-to-text:t" inset="0,0,0,0">
                  <w:txbxContent>
                    <w:p w14:paraId="30C7BA6E" w14:textId="77777777" w:rsidR="004E1662" w:rsidRPr="00B575F2" w:rsidRDefault="004E1662" w:rsidP="00732453">
                      <w:pPr>
                        <w:pStyle w:val="Titulek"/>
                        <w:rPr>
                          <w:rFonts w:cs="Arial"/>
                          <w:noProof/>
                          <w:color w:val="000000"/>
                          <w:sz w:val="20"/>
                          <w:szCs w:val="20"/>
                        </w:rPr>
                      </w:pPr>
                      <w:bookmarkStart w:id="34" w:name="_Toc455389574"/>
                      <w:bookmarkStart w:id="35" w:name="_Toc455404642"/>
                      <w:bookmarkStart w:id="36" w:name="_Toc455405173"/>
                      <w:bookmarkStart w:id="37" w:name="_Toc455406875"/>
                      <w:r>
                        <w:t xml:space="preserve">Obrázek </w:t>
                      </w:r>
                      <w:r w:rsidR="002B7BCE">
                        <w:fldChar w:fldCharType="begin"/>
                      </w:r>
                      <w:r w:rsidR="002B7BCE">
                        <w:instrText xml:space="preserve"> SEQ Obrázek \* ARABIC </w:instrText>
                      </w:r>
                      <w:r w:rsidR="002B7BCE">
                        <w:fldChar w:fldCharType="separate"/>
                      </w:r>
                      <w:r>
                        <w:rPr>
                          <w:noProof/>
                        </w:rPr>
                        <w:t>5</w:t>
                      </w:r>
                      <w:r w:rsidR="002B7BCE">
                        <w:rPr>
                          <w:noProof/>
                        </w:rPr>
                        <w:fldChar w:fldCharType="end"/>
                      </w:r>
                      <w:r>
                        <w:t>: Tvar území SO obce Rebešovice (zakresleno dle Zeměpisná mapa, www.mapy.cz)</w:t>
                      </w:r>
                      <w:bookmarkEnd w:id="34"/>
                      <w:bookmarkEnd w:id="35"/>
                      <w:bookmarkEnd w:id="36"/>
                      <w:bookmarkEnd w:id="37"/>
                    </w:p>
                  </w:txbxContent>
                </v:textbox>
              </v:shape>
            </w:pict>
          </mc:Fallback>
        </mc:AlternateContent>
      </w:r>
      <w:r w:rsidRPr="004C61B2">
        <w:rPr>
          <w:rFonts w:asciiTheme="minorHAnsi" w:hAnsiTheme="minorHAnsi" w:cs="Arial"/>
          <w:noProof/>
          <w:color w:val="000000"/>
          <w:lang w:eastAsia="cs-CZ"/>
        </w:rPr>
        <mc:AlternateContent>
          <mc:Choice Requires="wpg">
            <w:drawing>
              <wp:anchor distT="0" distB="0" distL="114300" distR="114300" simplePos="0" relativeHeight="251643392" behindDoc="0" locked="0" layoutInCell="1" allowOverlap="1" wp14:anchorId="0CD8FE36" wp14:editId="7B9D282B">
                <wp:simplePos x="0" y="0"/>
                <wp:positionH relativeFrom="column">
                  <wp:posOffset>354965</wp:posOffset>
                </wp:positionH>
                <wp:positionV relativeFrom="paragraph">
                  <wp:posOffset>17145</wp:posOffset>
                </wp:positionV>
                <wp:extent cx="5617210" cy="2250440"/>
                <wp:effectExtent l="0" t="27940" r="0" b="7620"/>
                <wp:wrapNone/>
                <wp:docPr id="2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210" cy="2250440"/>
                          <a:chOff x="1978" y="7216"/>
                          <a:chExt cx="8846" cy="3544"/>
                        </a:xfrm>
                      </wpg:grpSpPr>
                      <wpg:grpSp>
                        <wpg:cNvPr id="291" name="Group 3"/>
                        <wpg:cNvGrpSpPr>
                          <a:grpSpLocks/>
                        </wpg:cNvGrpSpPr>
                        <wpg:grpSpPr bwMode="auto">
                          <a:xfrm>
                            <a:off x="3344" y="7216"/>
                            <a:ext cx="5196" cy="3544"/>
                            <a:chOff x="6822" y="2160"/>
                            <a:chExt cx="5196" cy="3544"/>
                          </a:xfrm>
                        </wpg:grpSpPr>
                        <wpg:grpSp>
                          <wpg:cNvPr id="292" name="Group 4"/>
                          <wpg:cNvGrpSpPr>
                            <a:grpSpLocks/>
                          </wpg:cNvGrpSpPr>
                          <wpg:grpSpPr bwMode="auto">
                            <a:xfrm>
                              <a:off x="6894" y="3256"/>
                              <a:ext cx="2470" cy="2448"/>
                              <a:chOff x="6894" y="3256"/>
                              <a:chExt cx="2470" cy="2448"/>
                            </a:xfrm>
                          </wpg:grpSpPr>
                          <wps:wsp>
                            <wps:cNvPr id="293" name="Freeform 5" descr="Svetlý šikmo nahor"/>
                            <wps:cNvSpPr>
                              <a:spLocks/>
                            </wps:cNvSpPr>
                            <wps:spPr bwMode="auto">
                              <a:xfrm>
                                <a:off x="6894" y="4758"/>
                                <a:ext cx="486" cy="438"/>
                              </a:xfrm>
                              <a:custGeom>
                                <a:avLst/>
                                <a:gdLst>
                                  <a:gd name="T0" fmla="*/ 0 w 486"/>
                                  <a:gd name="T1" fmla="*/ 426 h 438"/>
                                  <a:gd name="T2" fmla="*/ 60 w 486"/>
                                  <a:gd name="T3" fmla="*/ 240 h 438"/>
                                  <a:gd name="T4" fmla="*/ 96 w 486"/>
                                  <a:gd name="T5" fmla="*/ 84 h 438"/>
                                  <a:gd name="T6" fmla="*/ 264 w 486"/>
                                  <a:gd name="T7" fmla="*/ 108 h 438"/>
                                  <a:gd name="T8" fmla="*/ 372 w 486"/>
                                  <a:gd name="T9" fmla="*/ 0 h 438"/>
                                  <a:gd name="T10" fmla="*/ 450 w 486"/>
                                  <a:gd name="T11" fmla="*/ 114 h 438"/>
                                  <a:gd name="T12" fmla="*/ 486 w 486"/>
                                  <a:gd name="T13" fmla="*/ 138 h 438"/>
                                  <a:gd name="T14" fmla="*/ 384 w 486"/>
                                  <a:gd name="T15" fmla="*/ 222 h 438"/>
                                  <a:gd name="T16" fmla="*/ 342 w 486"/>
                                  <a:gd name="T17" fmla="*/ 330 h 438"/>
                                  <a:gd name="T18" fmla="*/ 270 w 486"/>
                                  <a:gd name="T19" fmla="*/ 420 h 438"/>
                                  <a:gd name="T20" fmla="*/ 132 w 486"/>
                                  <a:gd name="T21" fmla="*/ 438 h 438"/>
                                  <a:gd name="T22" fmla="*/ 36 w 486"/>
                                  <a:gd name="T23" fmla="*/ 426 h 438"/>
                                  <a:gd name="T24" fmla="*/ 0 w 486"/>
                                  <a:gd name="T25" fmla="*/ 426 h 4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 h="438">
                                    <a:moveTo>
                                      <a:pt x="0" y="426"/>
                                    </a:moveTo>
                                    <a:lnTo>
                                      <a:pt x="60" y="240"/>
                                    </a:lnTo>
                                    <a:lnTo>
                                      <a:pt x="96" y="84"/>
                                    </a:lnTo>
                                    <a:lnTo>
                                      <a:pt x="264" y="108"/>
                                    </a:lnTo>
                                    <a:lnTo>
                                      <a:pt x="372" y="0"/>
                                    </a:lnTo>
                                    <a:lnTo>
                                      <a:pt x="450" y="114"/>
                                    </a:lnTo>
                                    <a:lnTo>
                                      <a:pt x="486" y="138"/>
                                    </a:lnTo>
                                    <a:lnTo>
                                      <a:pt x="384" y="222"/>
                                    </a:lnTo>
                                    <a:lnTo>
                                      <a:pt x="342" y="330"/>
                                    </a:lnTo>
                                    <a:lnTo>
                                      <a:pt x="270" y="420"/>
                                    </a:lnTo>
                                    <a:lnTo>
                                      <a:pt x="132" y="438"/>
                                    </a:lnTo>
                                    <a:lnTo>
                                      <a:pt x="36" y="426"/>
                                    </a:lnTo>
                                    <a:lnTo>
                                      <a:pt x="0" y="426"/>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6" descr="Svetlý šikmo nahor"/>
                            <wps:cNvSpPr>
                              <a:spLocks/>
                            </wps:cNvSpPr>
                            <wps:spPr bwMode="auto">
                              <a:xfrm>
                                <a:off x="7380" y="4842"/>
                                <a:ext cx="90" cy="66"/>
                              </a:xfrm>
                              <a:custGeom>
                                <a:avLst/>
                                <a:gdLst>
                                  <a:gd name="T0" fmla="*/ 0 w 90"/>
                                  <a:gd name="T1" fmla="*/ 24 h 66"/>
                                  <a:gd name="T2" fmla="*/ 54 w 90"/>
                                  <a:gd name="T3" fmla="*/ 0 h 66"/>
                                  <a:gd name="T4" fmla="*/ 90 w 90"/>
                                  <a:gd name="T5" fmla="*/ 42 h 66"/>
                                  <a:gd name="T6" fmla="*/ 0 w 90"/>
                                  <a:gd name="T7" fmla="*/ 66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66">
                                    <a:moveTo>
                                      <a:pt x="0" y="24"/>
                                    </a:moveTo>
                                    <a:lnTo>
                                      <a:pt x="54" y="0"/>
                                    </a:lnTo>
                                    <a:lnTo>
                                      <a:pt x="90" y="42"/>
                                    </a:lnTo>
                                    <a:lnTo>
                                      <a:pt x="0" y="66"/>
                                    </a:lnTo>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7" descr="Svetlý šikmo nahor"/>
                            <wps:cNvSpPr>
                              <a:spLocks/>
                            </wps:cNvSpPr>
                            <wps:spPr bwMode="auto">
                              <a:xfrm>
                                <a:off x="7544" y="4048"/>
                                <a:ext cx="1312" cy="1656"/>
                              </a:xfrm>
                              <a:custGeom>
                                <a:avLst/>
                                <a:gdLst>
                                  <a:gd name="T0" fmla="*/ 76 w 1312"/>
                                  <a:gd name="T1" fmla="*/ 620 h 1656"/>
                                  <a:gd name="T2" fmla="*/ 264 w 1312"/>
                                  <a:gd name="T3" fmla="*/ 400 h 1656"/>
                                  <a:gd name="T4" fmla="*/ 320 w 1312"/>
                                  <a:gd name="T5" fmla="*/ 336 h 1656"/>
                                  <a:gd name="T6" fmla="*/ 512 w 1312"/>
                                  <a:gd name="T7" fmla="*/ 336 h 1656"/>
                                  <a:gd name="T8" fmla="*/ 676 w 1312"/>
                                  <a:gd name="T9" fmla="*/ 240 h 1656"/>
                                  <a:gd name="T10" fmla="*/ 832 w 1312"/>
                                  <a:gd name="T11" fmla="*/ 172 h 1656"/>
                                  <a:gd name="T12" fmla="*/ 820 w 1312"/>
                                  <a:gd name="T13" fmla="*/ 108 h 1656"/>
                                  <a:gd name="T14" fmla="*/ 808 w 1312"/>
                                  <a:gd name="T15" fmla="*/ 48 h 1656"/>
                                  <a:gd name="T16" fmla="*/ 956 w 1312"/>
                                  <a:gd name="T17" fmla="*/ 48 h 1656"/>
                                  <a:gd name="T18" fmla="*/ 1040 w 1312"/>
                                  <a:gd name="T19" fmla="*/ 204 h 1656"/>
                                  <a:gd name="T20" fmla="*/ 1168 w 1312"/>
                                  <a:gd name="T21" fmla="*/ 104 h 1656"/>
                                  <a:gd name="T22" fmla="*/ 1212 w 1312"/>
                                  <a:gd name="T23" fmla="*/ 152 h 1656"/>
                                  <a:gd name="T24" fmla="*/ 1256 w 1312"/>
                                  <a:gd name="T25" fmla="*/ 176 h 1656"/>
                                  <a:gd name="T26" fmla="*/ 1268 w 1312"/>
                                  <a:gd name="T27" fmla="*/ 296 h 1656"/>
                                  <a:gd name="T28" fmla="*/ 1032 w 1312"/>
                                  <a:gd name="T29" fmla="*/ 376 h 1656"/>
                                  <a:gd name="T30" fmla="*/ 844 w 1312"/>
                                  <a:gd name="T31" fmla="*/ 492 h 1656"/>
                                  <a:gd name="T32" fmla="*/ 752 w 1312"/>
                                  <a:gd name="T33" fmla="*/ 572 h 1656"/>
                                  <a:gd name="T34" fmla="*/ 928 w 1312"/>
                                  <a:gd name="T35" fmla="*/ 768 h 1656"/>
                                  <a:gd name="T36" fmla="*/ 1232 w 1312"/>
                                  <a:gd name="T37" fmla="*/ 892 h 1656"/>
                                  <a:gd name="T38" fmla="*/ 1116 w 1312"/>
                                  <a:gd name="T39" fmla="*/ 1196 h 1656"/>
                                  <a:gd name="T40" fmla="*/ 860 w 1312"/>
                                  <a:gd name="T41" fmla="*/ 1124 h 1656"/>
                                  <a:gd name="T42" fmla="*/ 700 w 1312"/>
                                  <a:gd name="T43" fmla="*/ 1216 h 1656"/>
                                  <a:gd name="T44" fmla="*/ 588 w 1312"/>
                                  <a:gd name="T45" fmla="*/ 1408 h 1656"/>
                                  <a:gd name="T46" fmla="*/ 336 w 1312"/>
                                  <a:gd name="T47" fmla="*/ 1604 h 1656"/>
                                  <a:gd name="T48" fmla="*/ 404 w 1312"/>
                                  <a:gd name="T49" fmla="*/ 1280 h 1656"/>
                                  <a:gd name="T50" fmla="*/ 400 w 1312"/>
                                  <a:gd name="T51" fmla="*/ 1080 h 1656"/>
                                  <a:gd name="T52" fmla="*/ 156 w 1312"/>
                                  <a:gd name="T53" fmla="*/ 948 h 1656"/>
                                  <a:gd name="T54" fmla="*/ 48 w 1312"/>
                                  <a:gd name="T55" fmla="*/ 860 h 1656"/>
                                  <a:gd name="T56" fmla="*/ 152 w 1312"/>
                                  <a:gd name="T57" fmla="*/ 904 h 1656"/>
                                  <a:gd name="T58" fmla="*/ 260 w 1312"/>
                                  <a:gd name="T59" fmla="*/ 928 h 1656"/>
                                  <a:gd name="T60" fmla="*/ 220 w 1312"/>
                                  <a:gd name="T61" fmla="*/ 820 h 1656"/>
                                  <a:gd name="T62" fmla="*/ 128 w 1312"/>
                                  <a:gd name="T63" fmla="*/ 772 h 1656"/>
                                  <a:gd name="T64" fmla="*/ 0 w 1312"/>
                                  <a:gd name="T65" fmla="*/ 752 h 16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12" h="1656">
                                    <a:moveTo>
                                      <a:pt x="0" y="752"/>
                                    </a:moveTo>
                                    <a:lnTo>
                                      <a:pt x="76" y="620"/>
                                    </a:lnTo>
                                    <a:lnTo>
                                      <a:pt x="156" y="524"/>
                                    </a:lnTo>
                                    <a:lnTo>
                                      <a:pt x="264" y="400"/>
                                    </a:lnTo>
                                    <a:lnTo>
                                      <a:pt x="308" y="388"/>
                                    </a:lnTo>
                                    <a:lnTo>
                                      <a:pt x="320" y="336"/>
                                    </a:lnTo>
                                    <a:lnTo>
                                      <a:pt x="392" y="268"/>
                                    </a:lnTo>
                                    <a:lnTo>
                                      <a:pt x="512" y="336"/>
                                    </a:lnTo>
                                    <a:lnTo>
                                      <a:pt x="600" y="268"/>
                                    </a:lnTo>
                                    <a:lnTo>
                                      <a:pt x="676" y="240"/>
                                    </a:lnTo>
                                    <a:lnTo>
                                      <a:pt x="776" y="144"/>
                                    </a:lnTo>
                                    <a:lnTo>
                                      <a:pt x="832" y="172"/>
                                    </a:lnTo>
                                    <a:lnTo>
                                      <a:pt x="856" y="144"/>
                                    </a:lnTo>
                                    <a:lnTo>
                                      <a:pt x="820" y="108"/>
                                    </a:lnTo>
                                    <a:lnTo>
                                      <a:pt x="832" y="72"/>
                                    </a:lnTo>
                                    <a:lnTo>
                                      <a:pt x="808" y="48"/>
                                    </a:lnTo>
                                    <a:lnTo>
                                      <a:pt x="872" y="0"/>
                                    </a:lnTo>
                                    <a:lnTo>
                                      <a:pt x="956" y="48"/>
                                    </a:lnTo>
                                    <a:lnTo>
                                      <a:pt x="912" y="136"/>
                                    </a:lnTo>
                                    <a:lnTo>
                                      <a:pt x="1040" y="204"/>
                                    </a:lnTo>
                                    <a:lnTo>
                                      <a:pt x="1124" y="80"/>
                                    </a:lnTo>
                                    <a:lnTo>
                                      <a:pt x="1168" y="104"/>
                                    </a:lnTo>
                                    <a:lnTo>
                                      <a:pt x="1192" y="136"/>
                                    </a:lnTo>
                                    <a:lnTo>
                                      <a:pt x="1212" y="152"/>
                                    </a:lnTo>
                                    <a:lnTo>
                                      <a:pt x="1184" y="220"/>
                                    </a:lnTo>
                                    <a:lnTo>
                                      <a:pt x="1256" y="176"/>
                                    </a:lnTo>
                                    <a:lnTo>
                                      <a:pt x="1312" y="204"/>
                                    </a:lnTo>
                                    <a:lnTo>
                                      <a:pt x="1268" y="296"/>
                                    </a:lnTo>
                                    <a:lnTo>
                                      <a:pt x="1204" y="252"/>
                                    </a:lnTo>
                                    <a:lnTo>
                                      <a:pt x="1032" y="376"/>
                                    </a:lnTo>
                                    <a:lnTo>
                                      <a:pt x="912" y="432"/>
                                    </a:lnTo>
                                    <a:lnTo>
                                      <a:pt x="844" y="492"/>
                                    </a:lnTo>
                                    <a:lnTo>
                                      <a:pt x="784" y="508"/>
                                    </a:lnTo>
                                    <a:lnTo>
                                      <a:pt x="752" y="572"/>
                                    </a:lnTo>
                                    <a:lnTo>
                                      <a:pt x="724" y="644"/>
                                    </a:lnTo>
                                    <a:lnTo>
                                      <a:pt x="928" y="768"/>
                                    </a:lnTo>
                                    <a:lnTo>
                                      <a:pt x="1136" y="860"/>
                                    </a:lnTo>
                                    <a:lnTo>
                                      <a:pt x="1232" y="892"/>
                                    </a:lnTo>
                                    <a:lnTo>
                                      <a:pt x="1184" y="1004"/>
                                    </a:lnTo>
                                    <a:lnTo>
                                      <a:pt x="1116" y="1196"/>
                                    </a:lnTo>
                                    <a:lnTo>
                                      <a:pt x="968" y="1148"/>
                                    </a:lnTo>
                                    <a:lnTo>
                                      <a:pt x="860" y="1124"/>
                                    </a:lnTo>
                                    <a:lnTo>
                                      <a:pt x="812" y="1260"/>
                                    </a:lnTo>
                                    <a:lnTo>
                                      <a:pt x="700" y="1216"/>
                                    </a:lnTo>
                                    <a:lnTo>
                                      <a:pt x="656" y="1432"/>
                                    </a:lnTo>
                                    <a:lnTo>
                                      <a:pt x="588" y="1408"/>
                                    </a:lnTo>
                                    <a:lnTo>
                                      <a:pt x="536" y="1656"/>
                                    </a:lnTo>
                                    <a:lnTo>
                                      <a:pt x="336" y="1604"/>
                                    </a:lnTo>
                                    <a:lnTo>
                                      <a:pt x="380" y="1384"/>
                                    </a:lnTo>
                                    <a:lnTo>
                                      <a:pt x="404" y="1280"/>
                                    </a:lnTo>
                                    <a:lnTo>
                                      <a:pt x="420" y="1124"/>
                                    </a:lnTo>
                                    <a:lnTo>
                                      <a:pt x="400" y="1080"/>
                                    </a:lnTo>
                                    <a:lnTo>
                                      <a:pt x="188" y="920"/>
                                    </a:lnTo>
                                    <a:lnTo>
                                      <a:pt x="156" y="948"/>
                                    </a:lnTo>
                                    <a:lnTo>
                                      <a:pt x="96" y="900"/>
                                    </a:lnTo>
                                    <a:lnTo>
                                      <a:pt x="48" y="860"/>
                                    </a:lnTo>
                                    <a:lnTo>
                                      <a:pt x="92" y="824"/>
                                    </a:lnTo>
                                    <a:lnTo>
                                      <a:pt x="152" y="904"/>
                                    </a:lnTo>
                                    <a:lnTo>
                                      <a:pt x="188" y="888"/>
                                    </a:lnTo>
                                    <a:lnTo>
                                      <a:pt x="260" y="928"/>
                                    </a:lnTo>
                                    <a:lnTo>
                                      <a:pt x="280" y="884"/>
                                    </a:lnTo>
                                    <a:lnTo>
                                      <a:pt x="220" y="820"/>
                                    </a:lnTo>
                                    <a:lnTo>
                                      <a:pt x="164" y="832"/>
                                    </a:lnTo>
                                    <a:lnTo>
                                      <a:pt x="128" y="772"/>
                                    </a:lnTo>
                                    <a:lnTo>
                                      <a:pt x="40" y="756"/>
                                    </a:lnTo>
                                    <a:lnTo>
                                      <a:pt x="0" y="752"/>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8" descr="Svetlý šikmo nahor"/>
                            <wps:cNvSpPr>
                              <a:spLocks/>
                            </wps:cNvSpPr>
                            <wps:spPr bwMode="auto">
                              <a:xfrm>
                                <a:off x="7736" y="3452"/>
                                <a:ext cx="96" cy="84"/>
                              </a:xfrm>
                              <a:custGeom>
                                <a:avLst/>
                                <a:gdLst>
                                  <a:gd name="T0" fmla="*/ 0 w 96"/>
                                  <a:gd name="T1" fmla="*/ 36 h 84"/>
                                  <a:gd name="T2" fmla="*/ 72 w 96"/>
                                  <a:gd name="T3" fmla="*/ 0 h 84"/>
                                  <a:gd name="T4" fmla="*/ 96 w 96"/>
                                  <a:gd name="T5" fmla="*/ 60 h 84"/>
                                  <a:gd name="T6" fmla="*/ 28 w 96"/>
                                  <a:gd name="T7" fmla="*/ 84 h 84"/>
                                  <a:gd name="T8" fmla="*/ 0 w 96"/>
                                  <a:gd name="T9" fmla="*/ 36 h 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 h="84">
                                    <a:moveTo>
                                      <a:pt x="0" y="36"/>
                                    </a:moveTo>
                                    <a:lnTo>
                                      <a:pt x="72" y="0"/>
                                    </a:lnTo>
                                    <a:lnTo>
                                      <a:pt x="96" y="60"/>
                                    </a:lnTo>
                                    <a:lnTo>
                                      <a:pt x="28" y="84"/>
                                    </a:lnTo>
                                    <a:lnTo>
                                      <a:pt x="0" y="36"/>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9" descr="Svetlý šikmo nahor"/>
                            <wps:cNvSpPr>
                              <a:spLocks/>
                            </wps:cNvSpPr>
                            <wps:spPr bwMode="auto">
                              <a:xfrm>
                                <a:off x="9276" y="3256"/>
                                <a:ext cx="88" cy="196"/>
                              </a:xfrm>
                              <a:custGeom>
                                <a:avLst/>
                                <a:gdLst>
                                  <a:gd name="T0" fmla="*/ 8 w 88"/>
                                  <a:gd name="T1" fmla="*/ 68 h 196"/>
                                  <a:gd name="T2" fmla="*/ 88 w 88"/>
                                  <a:gd name="T3" fmla="*/ 0 h 196"/>
                                  <a:gd name="T4" fmla="*/ 60 w 88"/>
                                  <a:gd name="T5" fmla="*/ 196 h 196"/>
                                  <a:gd name="T6" fmla="*/ 0 w 88"/>
                                  <a:gd name="T7" fmla="*/ 196 h 196"/>
                                  <a:gd name="T8" fmla="*/ 8 w 88"/>
                                  <a:gd name="T9" fmla="*/ 68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196">
                                    <a:moveTo>
                                      <a:pt x="8" y="68"/>
                                    </a:moveTo>
                                    <a:lnTo>
                                      <a:pt x="88" y="0"/>
                                    </a:lnTo>
                                    <a:lnTo>
                                      <a:pt x="60" y="196"/>
                                    </a:lnTo>
                                    <a:lnTo>
                                      <a:pt x="0" y="196"/>
                                    </a:lnTo>
                                    <a:lnTo>
                                      <a:pt x="8" y="68"/>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0" descr="Svetlý šikmo nahor"/>
                            <wps:cNvSpPr>
                              <a:spLocks/>
                            </wps:cNvSpPr>
                            <wps:spPr bwMode="auto">
                              <a:xfrm>
                                <a:off x="8468" y="3684"/>
                                <a:ext cx="88" cy="108"/>
                              </a:xfrm>
                              <a:custGeom>
                                <a:avLst/>
                                <a:gdLst>
                                  <a:gd name="T0" fmla="*/ 0 w 88"/>
                                  <a:gd name="T1" fmla="*/ 60 h 108"/>
                                  <a:gd name="T2" fmla="*/ 24 w 88"/>
                                  <a:gd name="T3" fmla="*/ 0 h 108"/>
                                  <a:gd name="T4" fmla="*/ 88 w 88"/>
                                  <a:gd name="T5" fmla="*/ 52 h 108"/>
                                  <a:gd name="T6" fmla="*/ 36 w 88"/>
                                  <a:gd name="T7" fmla="*/ 108 h 108"/>
                                  <a:gd name="T8" fmla="*/ 0 w 88"/>
                                  <a:gd name="T9" fmla="*/ 60 h 1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108">
                                    <a:moveTo>
                                      <a:pt x="0" y="60"/>
                                    </a:moveTo>
                                    <a:lnTo>
                                      <a:pt x="24" y="0"/>
                                    </a:lnTo>
                                    <a:lnTo>
                                      <a:pt x="88" y="52"/>
                                    </a:lnTo>
                                    <a:lnTo>
                                      <a:pt x="36" y="108"/>
                                    </a:lnTo>
                                    <a:lnTo>
                                      <a:pt x="0" y="60"/>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1" descr="Svetlý šikmo nahor"/>
                            <wps:cNvSpPr>
                              <a:spLocks/>
                            </wps:cNvSpPr>
                            <wps:spPr bwMode="auto">
                              <a:xfrm>
                                <a:off x="8660" y="3840"/>
                                <a:ext cx="232" cy="252"/>
                              </a:xfrm>
                              <a:custGeom>
                                <a:avLst/>
                                <a:gdLst>
                                  <a:gd name="T0" fmla="*/ 0 w 232"/>
                                  <a:gd name="T1" fmla="*/ 208 h 252"/>
                                  <a:gd name="T2" fmla="*/ 84 w 232"/>
                                  <a:gd name="T3" fmla="*/ 56 h 252"/>
                                  <a:gd name="T4" fmla="*/ 120 w 232"/>
                                  <a:gd name="T5" fmla="*/ 0 h 252"/>
                                  <a:gd name="T6" fmla="*/ 232 w 232"/>
                                  <a:gd name="T7" fmla="*/ 88 h 252"/>
                                  <a:gd name="T8" fmla="*/ 164 w 232"/>
                                  <a:gd name="T9" fmla="*/ 176 h 252"/>
                                  <a:gd name="T10" fmla="*/ 88 w 232"/>
                                  <a:gd name="T11" fmla="*/ 252 h 252"/>
                                  <a:gd name="T12" fmla="*/ 0 w 232"/>
                                  <a:gd name="T13" fmla="*/ 208 h 2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2" h="252">
                                    <a:moveTo>
                                      <a:pt x="0" y="208"/>
                                    </a:moveTo>
                                    <a:lnTo>
                                      <a:pt x="84" y="56"/>
                                    </a:lnTo>
                                    <a:lnTo>
                                      <a:pt x="120" y="0"/>
                                    </a:lnTo>
                                    <a:lnTo>
                                      <a:pt x="232" y="88"/>
                                    </a:lnTo>
                                    <a:lnTo>
                                      <a:pt x="164" y="176"/>
                                    </a:lnTo>
                                    <a:lnTo>
                                      <a:pt x="88" y="252"/>
                                    </a:lnTo>
                                    <a:lnTo>
                                      <a:pt x="0" y="208"/>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2" descr="Svetlý šikmo nahor"/>
                            <wps:cNvSpPr>
                              <a:spLocks/>
                            </wps:cNvSpPr>
                            <wps:spPr bwMode="auto">
                              <a:xfrm>
                                <a:off x="9064" y="3640"/>
                                <a:ext cx="64" cy="152"/>
                              </a:xfrm>
                              <a:custGeom>
                                <a:avLst/>
                                <a:gdLst>
                                  <a:gd name="T0" fmla="*/ 20 w 64"/>
                                  <a:gd name="T1" fmla="*/ 0 h 152"/>
                                  <a:gd name="T2" fmla="*/ 64 w 64"/>
                                  <a:gd name="T3" fmla="*/ 12 h 152"/>
                                  <a:gd name="T4" fmla="*/ 32 w 64"/>
                                  <a:gd name="T5" fmla="*/ 152 h 152"/>
                                  <a:gd name="T6" fmla="*/ 0 w 64"/>
                                  <a:gd name="T7" fmla="*/ 152 h 152"/>
                                  <a:gd name="T8" fmla="*/ 20 w 64"/>
                                  <a:gd name="T9" fmla="*/ 0 h 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52">
                                    <a:moveTo>
                                      <a:pt x="20" y="0"/>
                                    </a:moveTo>
                                    <a:lnTo>
                                      <a:pt x="64" y="12"/>
                                    </a:lnTo>
                                    <a:lnTo>
                                      <a:pt x="32" y="152"/>
                                    </a:lnTo>
                                    <a:lnTo>
                                      <a:pt x="0" y="152"/>
                                    </a:lnTo>
                                    <a:lnTo>
                                      <a:pt x="20" y="0"/>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Rectangle 13" descr="Svetlý šikmo nahor"/>
                            <wps:cNvSpPr>
                              <a:spLocks noChangeArrowheads="1"/>
                            </wps:cNvSpPr>
                            <wps:spPr bwMode="auto">
                              <a:xfrm>
                                <a:off x="9224" y="3812"/>
                                <a:ext cx="28" cy="2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4" descr="Svetlý šikmo nahor"/>
                            <wps:cNvSpPr>
                              <a:spLocks noChangeArrowheads="1"/>
                            </wps:cNvSpPr>
                            <wps:spPr bwMode="auto">
                              <a:xfrm>
                                <a:off x="9196" y="3936"/>
                                <a:ext cx="28" cy="2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15" descr="Svetlý šikmo nahor"/>
                            <wps:cNvSpPr>
                              <a:spLocks noChangeArrowheads="1"/>
                            </wps:cNvSpPr>
                            <wps:spPr bwMode="auto">
                              <a:xfrm>
                                <a:off x="9064" y="3840"/>
                                <a:ext cx="28" cy="2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Freeform 16" descr="Svetlý šikmo nahor"/>
                            <wps:cNvSpPr>
                              <a:spLocks/>
                            </wps:cNvSpPr>
                            <wps:spPr bwMode="auto">
                              <a:xfrm>
                                <a:off x="8384" y="4492"/>
                                <a:ext cx="304" cy="324"/>
                              </a:xfrm>
                              <a:custGeom>
                                <a:avLst/>
                                <a:gdLst>
                                  <a:gd name="T0" fmla="*/ 0 w 304"/>
                                  <a:gd name="T1" fmla="*/ 60 h 324"/>
                                  <a:gd name="T2" fmla="*/ 64 w 304"/>
                                  <a:gd name="T3" fmla="*/ 0 h 324"/>
                                  <a:gd name="T4" fmla="*/ 172 w 304"/>
                                  <a:gd name="T5" fmla="*/ 64 h 324"/>
                                  <a:gd name="T6" fmla="*/ 304 w 304"/>
                                  <a:gd name="T7" fmla="*/ 116 h 324"/>
                                  <a:gd name="T8" fmla="*/ 192 w 304"/>
                                  <a:gd name="T9" fmla="*/ 324 h 324"/>
                                  <a:gd name="T10" fmla="*/ 84 w 304"/>
                                  <a:gd name="T11" fmla="*/ 266 h 324"/>
                                  <a:gd name="T12" fmla="*/ 32 w 304"/>
                                  <a:gd name="T13" fmla="*/ 220 h 324"/>
                                  <a:gd name="T14" fmla="*/ 60 w 304"/>
                                  <a:gd name="T15" fmla="*/ 156 h 324"/>
                                  <a:gd name="T16" fmla="*/ 44 w 304"/>
                                  <a:gd name="T17" fmla="*/ 124 h 324"/>
                                  <a:gd name="T18" fmla="*/ 60 w 304"/>
                                  <a:gd name="T19" fmla="*/ 84 h 324"/>
                                  <a:gd name="T20" fmla="*/ 0 w 304"/>
                                  <a:gd name="T21" fmla="*/ 60 h 32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4" h="324">
                                    <a:moveTo>
                                      <a:pt x="0" y="60"/>
                                    </a:moveTo>
                                    <a:lnTo>
                                      <a:pt x="64" y="0"/>
                                    </a:lnTo>
                                    <a:lnTo>
                                      <a:pt x="172" y="64"/>
                                    </a:lnTo>
                                    <a:lnTo>
                                      <a:pt x="304" y="116"/>
                                    </a:lnTo>
                                    <a:lnTo>
                                      <a:pt x="192" y="324"/>
                                    </a:lnTo>
                                    <a:lnTo>
                                      <a:pt x="84" y="266"/>
                                    </a:lnTo>
                                    <a:lnTo>
                                      <a:pt x="32" y="220"/>
                                    </a:lnTo>
                                    <a:lnTo>
                                      <a:pt x="60" y="156"/>
                                    </a:lnTo>
                                    <a:lnTo>
                                      <a:pt x="44" y="124"/>
                                    </a:lnTo>
                                    <a:lnTo>
                                      <a:pt x="60" y="84"/>
                                    </a:lnTo>
                                    <a:lnTo>
                                      <a:pt x="0" y="60"/>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5" name="Freeform 17"/>
                          <wps:cNvSpPr>
                            <a:spLocks/>
                          </wps:cNvSpPr>
                          <wps:spPr bwMode="auto">
                            <a:xfrm>
                              <a:off x="6822" y="2160"/>
                              <a:ext cx="5196" cy="3471"/>
                            </a:xfrm>
                            <a:custGeom>
                              <a:avLst/>
                              <a:gdLst>
                                <a:gd name="T0" fmla="*/ 0 w 5196"/>
                                <a:gd name="T1" fmla="*/ 3157 h 3471"/>
                                <a:gd name="T2" fmla="*/ 55 w 5196"/>
                                <a:gd name="T3" fmla="*/ 3009 h 3471"/>
                                <a:gd name="T4" fmla="*/ 110 w 5196"/>
                                <a:gd name="T5" fmla="*/ 2825 h 3471"/>
                                <a:gd name="T6" fmla="*/ 156 w 5196"/>
                                <a:gd name="T7" fmla="*/ 2658 h 3471"/>
                                <a:gd name="T8" fmla="*/ 203 w 5196"/>
                                <a:gd name="T9" fmla="*/ 2437 h 3471"/>
                                <a:gd name="T10" fmla="*/ 221 w 5196"/>
                                <a:gd name="T11" fmla="*/ 2234 h 3471"/>
                                <a:gd name="T12" fmla="*/ 221 w 5196"/>
                                <a:gd name="T13" fmla="*/ 2003 h 3471"/>
                                <a:gd name="T14" fmla="*/ 175 w 5196"/>
                                <a:gd name="T15" fmla="*/ 1809 h 3471"/>
                                <a:gd name="T16" fmla="*/ 175 w 5196"/>
                                <a:gd name="T17" fmla="*/ 1717 h 3471"/>
                                <a:gd name="T18" fmla="*/ 92 w 5196"/>
                                <a:gd name="T19" fmla="*/ 1532 h 3471"/>
                                <a:gd name="T20" fmla="*/ 286 w 5196"/>
                                <a:gd name="T21" fmla="*/ 1542 h 3471"/>
                                <a:gd name="T22" fmla="*/ 489 w 5196"/>
                                <a:gd name="T23" fmla="*/ 1542 h 3471"/>
                                <a:gd name="T24" fmla="*/ 747 w 5196"/>
                                <a:gd name="T25" fmla="*/ 1560 h 3471"/>
                                <a:gd name="T26" fmla="*/ 996 w 5196"/>
                                <a:gd name="T27" fmla="*/ 1551 h 3471"/>
                                <a:gd name="T28" fmla="*/ 1107 w 5196"/>
                                <a:gd name="T29" fmla="*/ 1551 h 3471"/>
                                <a:gd name="T30" fmla="*/ 1043 w 5196"/>
                                <a:gd name="T31" fmla="*/ 1329 h 3471"/>
                                <a:gd name="T32" fmla="*/ 969 w 5196"/>
                                <a:gd name="T33" fmla="*/ 1191 h 3471"/>
                                <a:gd name="T34" fmla="*/ 941 w 5196"/>
                                <a:gd name="T35" fmla="*/ 1089 h 3471"/>
                                <a:gd name="T36" fmla="*/ 867 w 5196"/>
                                <a:gd name="T37" fmla="*/ 942 h 3471"/>
                                <a:gd name="T38" fmla="*/ 775 w 5196"/>
                                <a:gd name="T39" fmla="*/ 812 h 3471"/>
                                <a:gd name="T40" fmla="*/ 747 w 5196"/>
                                <a:gd name="T41" fmla="*/ 628 h 3471"/>
                                <a:gd name="T42" fmla="*/ 775 w 5196"/>
                                <a:gd name="T43" fmla="*/ 406 h 3471"/>
                                <a:gd name="T44" fmla="*/ 803 w 5196"/>
                                <a:gd name="T45" fmla="*/ 323 h 3471"/>
                                <a:gd name="T46" fmla="*/ 904 w 5196"/>
                                <a:gd name="T47" fmla="*/ 212 h 3471"/>
                                <a:gd name="T48" fmla="*/ 969 w 5196"/>
                                <a:gd name="T49" fmla="*/ 138 h 3471"/>
                                <a:gd name="T50" fmla="*/ 1126 w 5196"/>
                                <a:gd name="T51" fmla="*/ 92 h 3471"/>
                                <a:gd name="T52" fmla="*/ 1255 w 5196"/>
                                <a:gd name="T53" fmla="*/ 55 h 3471"/>
                                <a:gd name="T54" fmla="*/ 1412 w 5196"/>
                                <a:gd name="T55" fmla="*/ 0 h 3471"/>
                                <a:gd name="T56" fmla="*/ 1587 w 5196"/>
                                <a:gd name="T57" fmla="*/ 0 h 3471"/>
                                <a:gd name="T58" fmla="*/ 1698 w 5196"/>
                                <a:gd name="T59" fmla="*/ 28 h 3471"/>
                                <a:gd name="T60" fmla="*/ 2206 w 5196"/>
                                <a:gd name="T61" fmla="*/ 111 h 3471"/>
                                <a:gd name="T62" fmla="*/ 2520 w 5196"/>
                                <a:gd name="T63" fmla="*/ 175 h 3471"/>
                                <a:gd name="T64" fmla="*/ 2658 w 5196"/>
                                <a:gd name="T65" fmla="*/ 166 h 3471"/>
                                <a:gd name="T66" fmla="*/ 2861 w 5196"/>
                                <a:gd name="T67" fmla="*/ 203 h 3471"/>
                                <a:gd name="T68" fmla="*/ 2972 w 5196"/>
                                <a:gd name="T69" fmla="*/ 240 h 3471"/>
                                <a:gd name="T70" fmla="*/ 3267 w 5196"/>
                                <a:gd name="T71" fmla="*/ 351 h 3471"/>
                                <a:gd name="T72" fmla="*/ 3876 w 5196"/>
                                <a:gd name="T73" fmla="*/ 582 h 3471"/>
                                <a:gd name="T74" fmla="*/ 4273 w 5196"/>
                                <a:gd name="T75" fmla="*/ 720 h 3471"/>
                                <a:gd name="T76" fmla="*/ 4966 w 5196"/>
                                <a:gd name="T77" fmla="*/ 720 h 3471"/>
                                <a:gd name="T78" fmla="*/ 5196 w 5196"/>
                                <a:gd name="T79" fmla="*/ 2317 h 3471"/>
                                <a:gd name="T80" fmla="*/ 3636 w 5196"/>
                                <a:gd name="T81" fmla="*/ 2483 h 3471"/>
                                <a:gd name="T82" fmla="*/ 3526 w 5196"/>
                                <a:gd name="T83" fmla="*/ 2492 h 3471"/>
                                <a:gd name="T84" fmla="*/ 3433 w 5196"/>
                                <a:gd name="T85" fmla="*/ 2511 h 3471"/>
                                <a:gd name="T86" fmla="*/ 3203 w 5196"/>
                                <a:gd name="T87" fmla="*/ 2511 h 3471"/>
                                <a:gd name="T88" fmla="*/ 3027 w 5196"/>
                                <a:gd name="T89" fmla="*/ 2548 h 3471"/>
                                <a:gd name="T90" fmla="*/ 2972 w 5196"/>
                                <a:gd name="T91" fmla="*/ 2566 h 3471"/>
                                <a:gd name="T92" fmla="*/ 2796 w 5196"/>
                                <a:gd name="T93" fmla="*/ 2566 h 3471"/>
                                <a:gd name="T94" fmla="*/ 2252 w 5196"/>
                                <a:gd name="T95" fmla="*/ 3028 h 3471"/>
                                <a:gd name="T96" fmla="*/ 2049 w 5196"/>
                                <a:gd name="T97" fmla="*/ 2972 h 3471"/>
                                <a:gd name="T98" fmla="*/ 1846 w 5196"/>
                                <a:gd name="T99" fmla="*/ 2908 h 3471"/>
                                <a:gd name="T100" fmla="*/ 1707 w 5196"/>
                                <a:gd name="T101" fmla="*/ 3471 h 3471"/>
                                <a:gd name="T102" fmla="*/ 1163 w 5196"/>
                                <a:gd name="T103" fmla="*/ 3277 h 3471"/>
                                <a:gd name="T104" fmla="*/ 1098 w 5196"/>
                                <a:gd name="T105" fmla="*/ 3231 h 3471"/>
                                <a:gd name="T106" fmla="*/ 1116 w 5196"/>
                                <a:gd name="T107" fmla="*/ 3009 h 3471"/>
                                <a:gd name="T108" fmla="*/ 923 w 5196"/>
                                <a:gd name="T109" fmla="*/ 2908 h 3471"/>
                                <a:gd name="T110" fmla="*/ 747 w 5196"/>
                                <a:gd name="T111" fmla="*/ 2788 h 3471"/>
                                <a:gd name="T112" fmla="*/ 609 w 5196"/>
                                <a:gd name="T113" fmla="*/ 2843 h 3471"/>
                                <a:gd name="T114" fmla="*/ 535 w 5196"/>
                                <a:gd name="T115" fmla="*/ 2898 h 3471"/>
                                <a:gd name="T116" fmla="*/ 544 w 5196"/>
                                <a:gd name="T117" fmla="*/ 2972 h 3471"/>
                                <a:gd name="T118" fmla="*/ 406 w 5196"/>
                                <a:gd name="T119" fmla="*/ 3065 h 3471"/>
                                <a:gd name="T120" fmla="*/ 341 w 5196"/>
                                <a:gd name="T121" fmla="*/ 3046 h 3471"/>
                                <a:gd name="T122" fmla="*/ 212 w 5196"/>
                                <a:gd name="T123" fmla="*/ 3065 h 3471"/>
                                <a:gd name="T124" fmla="*/ 0 w 5196"/>
                                <a:gd name="T125" fmla="*/ 3157 h 347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196" h="3471">
                                  <a:moveTo>
                                    <a:pt x="0" y="3157"/>
                                  </a:moveTo>
                                  <a:lnTo>
                                    <a:pt x="55" y="3009"/>
                                  </a:lnTo>
                                  <a:lnTo>
                                    <a:pt x="110" y="2825"/>
                                  </a:lnTo>
                                  <a:lnTo>
                                    <a:pt x="156" y="2658"/>
                                  </a:lnTo>
                                  <a:lnTo>
                                    <a:pt x="203" y="2437"/>
                                  </a:lnTo>
                                  <a:lnTo>
                                    <a:pt x="221" y="2234"/>
                                  </a:lnTo>
                                  <a:lnTo>
                                    <a:pt x="221" y="2003"/>
                                  </a:lnTo>
                                  <a:lnTo>
                                    <a:pt x="175" y="1809"/>
                                  </a:lnTo>
                                  <a:lnTo>
                                    <a:pt x="175" y="1717"/>
                                  </a:lnTo>
                                  <a:lnTo>
                                    <a:pt x="92" y="1532"/>
                                  </a:lnTo>
                                  <a:lnTo>
                                    <a:pt x="286" y="1542"/>
                                  </a:lnTo>
                                  <a:lnTo>
                                    <a:pt x="489" y="1542"/>
                                  </a:lnTo>
                                  <a:lnTo>
                                    <a:pt x="747" y="1560"/>
                                  </a:lnTo>
                                  <a:lnTo>
                                    <a:pt x="996" y="1551"/>
                                  </a:lnTo>
                                  <a:lnTo>
                                    <a:pt x="1107" y="1551"/>
                                  </a:lnTo>
                                  <a:lnTo>
                                    <a:pt x="1043" y="1329"/>
                                  </a:lnTo>
                                  <a:lnTo>
                                    <a:pt x="969" y="1191"/>
                                  </a:lnTo>
                                  <a:lnTo>
                                    <a:pt x="941" y="1089"/>
                                  </a:lnTo>
                                  <a:lnTo>
                                    <a:pt x="867" y="942"/>
                                  </a:lnTo>
                                  <a:lnTo>
                                    <a:pt x="775" y="812"/>
                                  </a:lnTo>
                                  <a:lnTo>
                                    <a:pt x="747" y="628"/>
                                  </a:lnTo>
                                  <a:lnTo>
                                    <a:pt x="775" y="406"/>
                                  </a:lnTo>
                                  <a:lnTo>
                                    <a:pt x="803" y="323"/>
                                  </a:lnTo>
                                  <a:lnTo>
                                    <a:pt x="904" y="212"/>
                                  </a:lnTo>
                                  <a:lnTo>
                                    <a:pt x="969" y="138"/>
                                  </a:lnTo>
                                  <a:lnTo>
                                    <a:pt x="1126" y="92"/>
                                  </a:lnTo>
                                  <a:lnTo>
                                    <a:pt x="1255" y="55"/>
                                  </a:lnTo>
                                  <a:lnTo>
                                    <a:pt x="1412" y="0"/>
                                  </a:lnTo>
                                  <a:lnTo>
                                    <a:pt x="1587" y="0"/>
                                  </a:lnTo>
                                  <a:lnTo>
                                    <a:pt x="1698" y="28"/>
                                  </a:lnTo>
                                  <a:lnTo>
                                    <a:pt x="2206" y="111"/>
                                  </a:lnTo>
                                  <a:lnTo>
                                    <a:pt x="2520" y="175"/>
                                  </a:lnTo>
                                  <a:lnTo>
                                    <a:pt x="2658" y="166"/>
                                  </a:lnTo>
                                  <a:lnTo>
                                    <a:pt x="2861" y="203"/>
                                  </a:lnTo>
                                  <a:lnTo>
                                    <a:pt x="2972" y="240"/>
                                  </a:lnTo>
                                  <a:lnTo>
                                    <a:pt x="3267" y="351"/>
                                  </a:lnTo>
                                  <a:lnTo>
                                    <a:pt x="3876" y="582"/>
                                  </a:lnTo>
                                  <a:lnTo>
                                    <a:pt x="4273" y="720"/>
                                  </a:lnTo>
                                  <a:lnTo>
                                    <a:pt x="4966" y="720"/>
                                  </a:lnTo>
                                  <a:lnTo>
                                    <a:pt x="5196" y="2317"/>
                                  </a:lnTo>
                                  <a:lnTo>
                                    <a:pt x="3636" y="2483"/>
                                  </a:lnTo>
                                  <a:lnTo>
                                    <a:pt x="3526" y="2492"/>
                                  </a:lnTo>
                                  <a:lnTo>
                                    <a:pt x="3433" y="2511"/>
                                  </a:lnTo>
                                  <a:lnTo>
                                    <a:pt x="3203" y="2511"/>
                                  </a:lnTo>
                                  <a:lnTo>
                                    <a:pt x="3027" y="2548"/>
                                  </a:lnTo>
                                  <a:lnTo>
                                    <a:pt x="2972" y="2566"/>
                                  </a:lnTo>
                                  <a:lnTo>
                                    <a:pt x="2796" y="2566"/>
                                  </a:lnTo>
                                  <a:lnTo>
                                    <a:pt x="2252" y="3028"/>
                                  </a:lnTo>
                                  <a:lnTo>
                                    <a:pt x="2049" y="2972"/>
                                  </a:lnTo>
                                  <a:lnTo>
                                    <a:pt x="1846" y="2908"/>
                                  </a:lnTo>
                                  <a:lnTo>
                                    <a:pt x="1707" y="3471"/>
                                  </a:lnTo>
                                  <a:lnTo>
                                    <a:pt x="1163" y="3277"/>
                                  </a:lnTo>
                                  <a:lnTo>
                                    <a:pt x="1098" y="3231"/>
                                  </a:lnTo>
                                  <a:lnTo>
                                    <a:pt x="1116" y="3009"/>
                                  </a:lnTo>
                                  <a:lnTo>
                                    <a:pt x="923" y="2908"/>
                                  </a:lnTo>
                                  <a:lnTo>
                                    <a:pt x="747" y="2788"/>
                                  </a:lnTo>
                                  <a:lnTo>
                                    <a:pt x="609" y="2843"/>
                                  </a:lnTo>
                                  <a:lnTo>
                                    <a:pt x="535" y="2898"/>
                                  </a:lnTo>
                                  <a:lnTo>
                                    <a:pt x="544" y="2972"/>
                                  </a:lnTo>
                                  <a:lnTo>
                                    <a:pt x="406" y="3065"/>
                                  </a:lnTo>
                                  <a:lnTo>
                                    <a:pt x="341" y="3046"/>
                                  </a:lnTo>
                                  <a:lnTo>
                                    <a:pt x="212" y="3065"/>
                                  </a:lnTo>
                                  <a:lnTo>
                                    <a:pt x="0" y="3157"/>
                                  </a:lnTo>
                                  <a:close/>
                                </a:path>
                              </a:pathLst>
                            </a:cu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18"/>
                        <wpg:cNvGrpSpPr>
                          <a:grpSpLocks/>
                        </wpg:cNvGrpSpPr>
                        <wpg:grpSpPr bwMode="auto">
                          <a:xfrm>
                            <a:off x="8540" y="7480"/>
                            <a:ext cx="2284" cy="1260"/>
                            <a:chOff x="8540" y="7480"/>
                            <a:chExt cx="2284" cy="1260"/>
                          </a:xfrm>
                        </wpg:grpSpPr>
                        <wps:wsp>
                          <wps:cNvPr id="307" name="Text Box 19"/>
                          <wps:cNvSpPr txBox="1">
                            <a:spLocks noChangeArrowheads="1"/>
                          </wps:cNvSpPr>
                          <wps:spPr bwMode="auto">
                            <a:xfrm>
                              <a:off x="8916" y="7480"/>
                              <a:ext cx="1908"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B498D" w14:textId="77777777" w:rsidR="004E1662" w:rsidRPr="00C82110" w:rsidRDefault="004E1662" w:rsidP="00290C04">
                                <w:pPr>
                                  <w:rPr>
                                    <w:i/>
                                  </w:rPr>
                                </w:pPr>
                                <w:r w:rsidRPr="00C82110">
                                  <w:rPr>
                                    <w:i/>
                                  </w:rPr>
                                  <w:t xml:space="preserve">hranice správního obvodu </w:t>
                                </w:r>
                              </w:p>
                              <w:p w14:paraId="55F175B8" w14:textId="77777777" w:rsidR="004E1662" w:rsidRPr="00C82110" w:rsidRDefault="004E1662" w:rsidP="00290C04">
                                <w:pPr>
                                  <w:rPr>
                                    <w:i/>
                                  </w:rPr>
                                </w:pPr>
                                <w:r w:rsidRPr="00C82110">
                                  <w:rPr>
                                    <w:i/>
                                  </w:rPr>
                                  <w:t>obce</w:t>
                                </w:r>
                              </w:p>
                              <w:p w14:paraId="2B3E0955" w14:textId="77777777" w:rsidR="004E1662" w:rsidRDefault="004E1662" w:rsidP="00290C04">
                                <w:r>
                                  <w:rPr>
                                    <w:i/>
                                  </w:rPr>
                                  <w:t>Rebešovice</w:t>
                                </w:r>
                              </w:p>
                            </w:txbxContent>
                          </wps:txbx>
                          <wps:bodyPr rot="0" vert="horz" wrap="square" lIns="91440" tIns="45720" rIns="91440" bIns="45720" anchor="t" anchorCtr="0" upright="1">
                            <a:noAutofit/>
                          </wps:bodyPr>
                        </wps:wsp>
                        <wps:wsp>
                          <wps:cNvPr id="308" name="AutoShape 20"/>
                          <wps:cNvCnPr>
                            <a:cxnSpLocks noChangeShapeType="1"/>
                          </wps:cNvCnPr>
                          <wps:spPr bwMode="auto">
                            <a:xfrm flipH="1">
                              <a:off x="8540" y="7920"/>
                              <a:ext cx="376" cy="7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09" name="Group 21"/>
                        <wpg:cNvGrpSpPr>
                          <a:grpSpLocks/>
                        </wpg:cNvGrpSpPr>
                        <wpg:grpSpPr bwMode="auto">
                          <a:xfrm>
                            <a:off x="1978" y="7503"/>
                            <a:ext cx="2014" cy="2217"/>
                            <a:chOff x="1978" y="7503"/>
                            <a:chExt cx="2014" cy="2217"/>
                          </a:xfrm>
                        </wpg:grpSpPr>
                        <wps:wsp>
                          <wps:cNvPr id="310" name="Text Box 22"/>
                          <wps:cNvSpPr txBox="1">
                            <a:spLocks noChangeArrowheads="1"/>
                          </wps:cNvSpPr>
                          <wps:spPr bwMode="auto">
                            <a:xfrm>
                              <a:off x="1978" y="7503"/>
                              <a:ext cx="1924"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DFFEF" w14:textId="77777777" w:rsidR="004E1662" w:rsidRDefault="004E1662" w:rsidP="00290C04">
                                <w:pPr>
                                  <w:rPr>
                                    <w:i/>
                                  </w:rPr>
                                </w:pPr>
                                <w:r w:rsidRPr="00213FB3">
                                  <w:rPr>
                                    <w:i/>
                                  </w:rPr>
                                  <w:t xml:space="preserve">Základní sídelní </w:t>
                                </w:r>
                              </w:p>
                              <w:p w14:paraId="6C5032D6" w14:textId="77777777" w:rsidR="004E1662" w:rsidRPr="00213FB3" w:rsidRDefault="004E1662" w:rsidP="00290C04">
                                <w:pPr>
                                  <w:rPr>
                                    <w:i/>
                                  </w:rPr>
                                </w:pPr>
                                <w:r w:rsidRPr="00213FB3">
                                  <w:rPr>
                                    <w:i/>
                                  </w:rPr>
                                  <w:t xml:space="preserve">jednotka (ZSJ) </w:t>
                                </w:r>
                              </w:p>
                              <w:p w14:paraId="5BBB32BA" w14:textId="77777777" w:rsidR="004E1662" w:rsidRPr="00213FB3" w:rsidRDefault="004E1662" w:rsidP="00290C04">
                                <w:pPr>
                                  <w:rPr>
                                    <w:i/>
                                  </w:rPr>
                                </w:pPr>
                                <w:r w:rsidRPr="00213FB3">
                                  <w:rPr>
                                    <w:i/>
                                  </w:rPr>
                                  <w:t>Rebešovice</w:t>
                                </w:r>
                              </w:p>
                            </w:txbxContent>
                          </wps:txbx>
                          <wps:bodyPr rot="0" vert="horz" wrap="square" lIns="91440" tIns="45720" rIns="91440" bIns="45720" anchor="t" anchorCtr="0" upright="1">
                            <a:noAutofit/>
                          </wps:bodyPr>
                        </wps:wsp>
                        <wps:wsp>
                          <wps:cNvPr id="311" name="AutoShape 23"/>
                          <wps:cNvCnPr>
                            <a:cxnSpLocks noChangeShapeType="1"/>
                          </wps:cNvCnPr>
                          <wps:spPr bwMode="auto">
                            <a:xfrm>
                              <a:off x="2640" y="8592"/>
                              <a:ext cx="1352" cy="11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CD8FE36" id="Group 2" o:spid="_x0000_s1028" style="position:absolute;left:0;text-align:left;margin-left:27.95pt;margin-top:1.35pt;width:442.3pt;height:177.2pt;z-index:251643392" coordorigin="1978,7216" coordsize="8846,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">
                <v:group id="Group 3" o:spid="_x0000_s1029" style="position:absolute;left:3344;top:7216;width:5196;height:3544" coordorigin="6822,2160" coordsize="5196,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4" o:spid="_x0000_s1030" style="position:absolute;left:6894;top:3256;width:2470;height:2448" coordorigin="6894,3256" coordsize="2470,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5" o:spid="_x0000_s1031" alt="Svetlý šikmo nahor" style="position:absolute;left:6894;top:4758;width:486;height:438;visibility:visible;mso-wrap-style:square;v-text-anchor:top" coordsize="48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" path="m,426l60,240,96,84r168,24l372,r78,114l486,138,384,222,342,330r-72,90l132,438,36,426,,426xe" fillcolor="black" stroked="f">
                      <v:fill r:id="rId31" o:title="" type="pattern"/>
                      <v:path arrowok="t" o:connecttype="custom" o:connectlocs="0,426;60,240;96,84;264,108;372,0;450,114;486,138;384,222;342,330;270,420;132,438;36,426;0,426" o:connectangles="0,0,0,0,0,0,0,0,0,0,0,0,0"/>
                    </v:shape>
                    <v:shape id="Freeform 6" o:spid="_x0000_s1032" alt="Svetlý šikmo nahor" style="position:absolute;left:7380;top:4842;width:90;height:66;visibility:visible;mso-wrap-style:square;v-text-anchor:top" coordsize="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" path="m,24l54,,90,42,,66e" fillcolor="black" stroked="f">
                      <v:fill r:id="rId31" o:title="" type="pattern"/>
                      <v:path arrowok="t" o:connecttype="custom" o:connectlocs="0,24;54,0;90,42;0,66" o:connectangles="0,0,0,0"/>
                    </v:shape>
                    <v:shape id="Freeform 7" o:spid="_x0000_s1033" alt="Svetlý šikmo nahor" style="position:absolute;left:7544;top:4048;width:1312;height:1656;visibility:visible;mso-wrap-style:square;v-text-anchor:top" coordsize="131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" path="m,752l76,620r80,-96l264,400r44,-12l320,336r72,-68l512,336r88,-68l676,240,776,144r56,28l856,144,820,108,832,72,808,48,872,r84,48l912,136r128,68l1124,80r44,24l1192,136r20,16l1184,220r72,-44l1312,204r-44,92l1204,252,1032,376,912,432r-68,60l784,508r-32,64l724,644,928,768r208,92l1232,892r-48,112l1116,1196,968,1148,860,1124r-48,136l700,1216r-44,216l588,1408r-52,248l336,1604r44,-220l404,1280r16,-156l400,1080,188,920r-32,28l96,900,48,860,92,824r60,80l188,888r72,40l280,884,220,820r-56,12l128,772,40,756,,752xe" fillcolor="black" stroked="f">
                      <v:fill r:id="rId31" o:title="" type="pattern"/>
                      <v:path arrowok="t" o:connecttype="custom" o:connectlocs="76,620;264,400;320,336;512,336;676,240;832,172;820,108;808,48;956,48;1040,204;1168,104;1212,152;1256,176;1268,296;1032,376;844,492;752,572;928,768;1232,892;1116,1196;860,1124;700,1216;588,1408;336,1604;404,1280;400,1080;156,948;48,860;152,904;260,928;220,820;128,772;0,752" o:connectangles="0,0,0,0,0,0,0,0,0,0,0,0,0,0,0,0,0,0,0,0,0,0,0,0,0,0,0,0,0,0,0,0,0"/>
                    </v:shape>
                    <v:shape id="Freeform 8" o:spid="_x0000_s1034" alt="Svetlý šikmo nahor" style="position:absolute;left:7736;top:3452;width:96;height:84;visibility:visible;mso-wrap-style:square;v-text-anchor:top" coordsize="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" path="m,36l72,,96,60,28,84,,36xe" fillcolor="black" stroked="f">
                      <v:fill r:id="rId31" o:title="" type="pattern"/>
                      <v:path arrowok="t" o:connecttype="custom" o:connectlocs="0,36;72,0;96,60;28,84;0,36" o:connectangles="0,0,0,0,0"/>
                    </v:shape>
                    <v:shape id="Freeform 9" o:spid="_x0000_s1035" alt="Svetlý šikmo nahor" style="position:absolute;left:9276;top:3256;width:88;height:196;visibility:visible;mso-wrap-style:square;v-text-anchor:top" coordsize="8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" path="m8,68l88,,60,196,,196,8,68xe" fillcolor="black" stroked="f">
                      <v:fill r:id="rId31" o:title="" type="pattern"/>
                      <v:path arrowok="t" o:connecttype="custom" o:connectlocs="8,68;88,0;60,196;0,196;8,68" o:connectangles="0,0,0,0,0"/>
                    </v:shape>
                    <v:shape id="Freeform 10" o:spid="_x0000_s1036" alt="Svetlý šikmo nahor" style="position:absolute;left:8468;top:3684;width:88;height:108;visibility:visible;mso-wrap-style:square;v-text-anchor:top"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" path="m,60l24,,88,52,36,108,,60xe" fillcolor="black" stroked="f">
                      <v:fill r:id="rId31" o:title="" type="pattern"/>
                      <v:path arrowok="t" o:connecttype="custom" o:connectlocs="0,60;24,0;88,52;36,108;0,60" o:connectangles="0,0,0,0,0"/>
                    </v:shape>
                    <v:shape id="Freeform 11" o:spid="_x0000_s1037" alt="Svetlý šikmo nahor" style="position:absolute;left:8660;top:3840;width:232;height:252;visibility:visible;mso-wrap-style:square;v-text-anchor:top" coordsize="2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" path="m,208l84,56,120,,232,88r-68,88l88,252,,208xe" fillcolor="black" stroked="f">
                      <v:fill r:id="rId31" o:title="" type="pattern"/>
                      <v:path arrowok="t" o:connecttype="custom" o:connectlocs="0,208;84,56;120,0;232,88;164,176;88,252;0,208" o:connectangles="0,0,0,0,0,0,0"/>
                    </v:shape>
                    <v:shape id="Freeform 12" o:spid="_x0000_s1038" alt="Svetlý šikmo nahor" style="position:absolute;left:9064;top:3640;width:64;height:152;visibility:visible;mso-wrap-style:square;v-text-anchor:top" coordsize="6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" path="m20,l64,12,32,152,,152,20,xe" fillcolor="black" stroked="f">
                      <v:fill r:id="rId31" o:title="" type="pattern"/>
                      <v:path arrowok="t" o:connecttype="custom" o:connectlocs="20,0;64,12;32,152;0,152;20,0" o:connectangles="0,0,0,0,0"/>
                    </v:shape>
                    <v:rect id="Rectangle 13" o:spid="_x0000_s1039" alt="Svetlý šikmo nahor" style="position:absolute;left:9224;top:3812;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" fillcolor="black" stroked="f">
                      <v:fill r:id="rId31" o:title="" type="pattern"/>
                    </v:rect>
                    <v:rect id="Rectangle 14" o:spid="_x0000_s1040" alt="Svetlý šikmo nahor" style="position:absolute;left:9196;top:3936;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" fillcolor="black" stroked="f">
                      <v:fill r:id="rId31" o:title="" type="pattern"/>
                    </v:rect>
                    <v:rect id="Rectangle 15" o:spid="_x0000_s1041" alt="Svetlý šikmo nahor" style="position:absolute;left:9064;top:3840;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" fillcolor="black" stroked="f">
                      <v:fill r:id="rId31" o:title="" type="pattern"/>
                    </v:rect>
                    <v:shape id="Freeform 16" o:spid="_x0000_s1042" alt="Svetlý šikmo nahor" style="position:absolute;left:8384;top:4492;width:304;height:324;visibility:visible;mso-wrap-style:square;v-text-anchor:top" coordsize="3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" path="m,60l64,,172,64r132,52l192,324,84,266,32,220,60,156,44,124,60,84,,60xe" fillcolor="black" stroked="f">
                      <v:fill r:id="rId31" o:title="" type="pattern"/>
                      <v:path arrowok="t" o:connecttype="custom" o:connectlocs="0,60;64,0;172,64;304,116;192,324;84,266;32,220;60,156;44,124;60,84;0,60" o:connectangles="0,0,0,0,0,0,0,0,0,0,0"/>
                    </v:shape>
                  </v:group>
                  <v:shape id="Freeform 17" o:spid="_x0000_s1043" style="position:absolute;left:6822;top:2160;width:5196;height:3471;visibility:visible;mso-wrap-style:square;v-text-anchor:top" coordsize="5196,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" path="m,3157l55,3009r55,-184l156,2658r47,-221l221,2234r,-231l175,1809r,-92l92,1532r194,10l489,1542r258,18l996,1551r111,l1043,1329,969,1191,941,1089,867,942,775,812,747,628,775,406r28,-83l904,212r65,-74l1126,92,1255,55,1412,r175,l1698,28r508,83l2520,175r138,-9l2861,203r111,37l3267,351r609,231l4273,720r693,l5196,2317,3636,2483r-110,9l3433,2511r-230,l3027,2548r-55,18l2796,2566r-544,462l2049,2972r-203,-64l1707,3471,1163,3277r-65,-46l1116,3009,923,2908,747,2788r-138,55l535,2898r9,74l406,3065r-65,-19l212,3065,,3157xe" filled="f" strokecolor="black [3213]" strokeweight="3pt">
                    <v:path arrowok="t" o:connecttype="custom" o:connectlocs="0,3157;55,3009;110,2825;156,2658;203,2437;221,2234;221,2003;175,1809;175,1717;92,1532;286,1542;489,1542;747,1560;996,1551;1107,1551;1043,1329;969,1191;941,1089;867,942;775,812;747,628;775,406;803,323;904,212;969,138;1126,92;1255,55;1412,0;1587,0;1698,28;2206,111;2520,175;2658,166;2861,203;2972,240;3267,351;3876,582;4273,720;4966,720;5196,2317;3636,2483;3526,2492;3433,2511;3203,2511;3027,2548;2972,2566;2796,2566;2252,3028;2049,2972;1846,2908;1707,3471;1163,3277;1098,3231;1116,3009;923,2908;747,2788;609,2843;535,2898;544,2972;406,3065;341,3046;212,3065;0,3157" o:connectangles="0,0,0,0,0,0,0,0,0,0,0,0,0,0,0,0,0,0,0,0,0,0,0,0,0,0,0,0,0,0,0,0,0,0,0,0,0,0,0,0,0,0,0,0,0,0,0,0,0,0,0,0,0,0,0,0,0,0,0,0,0,0,0"/>
                  </v:shape>
                </v:group>
                <v:group id="Group 18" o:spid="_x0000_s1044" style="position:absolute;left:8540;top:7480;width:2284;height:1260" coordorigin="8540,7480" coordsize="2284,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Text Box 19" o:spid="_x0000_s1045" type="#_x0000_t202" style="position:absolute;left:8916;top:7480;width:1908;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536B498D" w14:textId="77777777" w:rsidR="004E1662" w:rsidRPr="00C82110" w:rsidRDefault="004E1662" w:rsidP="00290C04">
                          <w:pPr>
                            <w:rPr>
                              <w:i/>
                            </w:rPr>
                          </w:pPr>
                          <w:r w:rsidRPr="00C82110">
                            <w:rPr>
                              <w:i/>
                            </w:rPr>
                            <w:t xml:space="preserve">hranice správního obvodu </w:t>
                          </w:r>
                        </w:p>
                        <w:p w14:paraId="55F175B8" w14:textId="77777777" w:rsidR="004E1662" w:rsidRPr="00C82110" w:rsidRDefault="004E1662" w:rsidP="00290C04">
                          <w:pPr>
                            <w:rPr>
                              <w:i/>
                            </w:rPr>
                          </w:pPr>
                          <w:r w:rsidRPr="00C82110">
                            <w:rPr>
                              <w:i/>
                            </w:rPr>
                            <w:t>obce</w:t>
                          </w:r>
                        </w:p>
                        <w:p w14:paraId="2B3E0955" w14:textId="77777777" w:rsidR="004E1662" w:rsidRDefault="004E1662" w:rsidP="00290C04">
                          <w:r>
                            <w:rPr>
                              <w:i/>
                            </w:rPr>
                            <w:t>Rebešovice</w:t>
                          </w:r>
                        </w:p>
                      </w:txbxContent>
                    </v:textbox>
                  </v:shape>
                  <v:shapetype id="_x0000_t32" coordsize="21600,21600" o:spt="32" o:oned="t" path="m,l21600,21600e" filled="f">
                    <v:path arrowok="t" fillok="f" o:connecttype="none"/>
                    <o:lock v:ext="edit" shapetype="t"/>
                  </v:shapetype>
                  <v:shape id="AutoShape 20" o:spid="_x0000_s1046" type="#_x0000_t32" style="position:absolute;left:8540;top:7920;width:376;height:7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">
                    <v:stroke endarrow="block"/>
                  </v:shape>
                </v:group>
                <v:group id="Group 21" o:spid="_x0000_s1047" style="position:absolute;left:1978;top:7503;width:2014;height:2217" coordorigin="1978,7503" coordsize="2014,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Text Box 22" o:spid="_x0000_s1048" type="#_x0000_t202" style="position:absolute;left:1978;top:7503;width:1924;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35FDFFEF" w14:textId="77777777" w:rsidR="004E1662" w:rsidRDefault="004E1662" w:rsidP="00290C04">
                          <w:pPr>
                            <w:rPr>
                              <w:i/>
                            </w:rPr>
                          </w:pPr>
                          <w:r w:rsidRPr="00213FB3">
                            <w:rPr>
                              <w:i/>
                            </w:rPr>
                            <w:t xml:space="preserve">Základní sídelní </w:t>
                          </w:r>
                        </w:p>
                        <w:p w14:paraId="6C5032D6" w14:textId="77777777" w:rsidR="004E1662" w:rsidRPr="00213FB3" w:rsidRDefault="004E1662" w:rsidP="00290C04">
                          <w:pPr>
                            <w:rPr>
                              <w:i/>
                            </w:rPr>
                          </w:pPr>
                          <w:r w:rsidRPr="00213FB3">
                            <w:rPr>
                              <w:i/>
                            </w:rPr>
                            <w:t xml:space="preserve">jednotka (ZSJ) </w:t>
                          </w:r>
                        </w:p>
                        <w:p w14:paraId="5BBB32BA" w14:textId="77777777" w:rsidR="004E1662" w:rsidRPr="00213FB3" w:rsidRDefault="004E1662" w:rsidP="00290C04">
                          <w:pPr>
                            <w:rPr>
                              <w:i/>
                            </w:rPr>
                          </w:pPr>
                          <w:r w:rsidRPr="00213FB3">
                            <w:rPr>
                              <w:i/>
                            </w:rPr>
                            <w:t>Rebešovice</w:t>
                          </w:r>
                        </w:p>
                      </w:txbxContent>
                    </v:textbox>
                  </v:shape>
                  <v:shape id="AutoShape 23" o:spid="_x0000_s1049" type="#_x0000_t32" style="position:absolute;left:2640;top:8592;width:1352;height:1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">
                    <v:stroke endarrow="block"/>
                  </v:shape>
                </v:group>
              </v:group>
            </w:pict>
          </mc:Fallback>
        </mc:AlternateContent>
      </w:r>
    </w:p>
    <w:p w14:paraId="74D08B3C" w14:textId="77777777" w:rsidR="00290C04" w:rsidRPr="004C61B2" w:rsidRDefault="00290C04" w:rsidP="00290C04">
      <w:pPr>
        <w:autoSpaceDE w:val="0"/>
        <w:autoSpaceDN w:val="0"/>
        <w:adjustRightInd w:val="0"/>
        <w:rPr>
          <w:rFonts w:asciiTheme="minorHAnsi" w:hAnsiTheme="minorHAnsi" w:cs="Arial"/>
          <w:color w:val="000000"/>
        </w:rPr>
      </w:pPr>
    </w:p>
    <w:p w14:paraId="7F7A6851" w14:textId="77777777" w:rsidR="00290C04" w:rsidRPr="004C61B2" w:rsidRDefault="00290C04" w:rsidP="00290C04">
      <w:pPr>
        <w:autoSpaceDE w:val="0"/>
        <w:autoSpaceDN w:val="0"/>
        <w:adjustRightInd w:val="0"/>
        <w:rPr>
          <w:rFonts w:asciiTheme="minorHAnsi" w:hAnsiTheme="minorHAnsi" w:cs="Arial"/>
          <w:color w:val="000000"/>
        </w:rPr>
      </w:pPr>
    </w:p>
    <w:p w14:paraId="1600DE72" w14:textId="77777777" w:rsidR="00290C04" w:rsidRPr="004C61B2" w:rsidRDefault="00290C04" w:rsidP="00290C04">
      <w:pPr>
        <w:autoSpaceDE w:val="0"/>
        <w:autoSpaceDN w:val="0"/>
        <w:adjustRightInd w:val="0"/>
        <w:rPr>
          <w:rFonts w:asciiTheme="minorHAnsi" w:hAnsiTheme="minorHAnsi" w:cs="Arial"/>
          <w:color w:val="000000"/>
        </w:rPr>
      </w:pPr>
    </w:p>
    <w:p w14:paraId="3A6267FF" w14:textId="77777777" w:rsidR="00290C04" w:rsidRPr="004C61B2" w:rsidRDefault="00290C04" w:rsidP="00290C04">
      <w:pPr>
        <w:autoSpaceDE w:val="0"/>
        <w:autoSpaceDN w:val="0"/>
        <w:adjustRightInd w:val="0"/>
        <w:rPr>
          <w:rFonts w:asciiTheme="minorHAnsi" w:hAnsiTheme="minorHAnsi" w:cs="Arial"/>
          <w:color w:val="000000"/>
        </w:rPr>
      </w:pPr>
    </w:p>
    <w:p w14:paraId="6C3C7E65" w14:textId="77777777" w:rsidR="00290C04" w:rsidRPr="004C61B2" w:rsidRDefault="00290C04" w:rsidP="00290C04">
      <w:pPr>
        <w:autoSpaceDE w:val="0"/>
        <w:autoSpaceDN w:val="0"/>
        <w:adjustRightInd w:val="0"/>
        <w:rPr>
          <w:rFonts w:asciiTheme="minorHAnsi" w:hAnsiTheme="minorHAnsi" w:cs="Arial"/>
          <w:color w:val="000000"/>
        </w:rPr>
      </w:pPr>
    </w:p>
    <w:p w14:paraId="67C9E3F2" w14:textId="77777777" w:rsidR="00290C04" w:rsidRPr="004C61B2" w:rsidRDefault="00290C04" w:rsidP="00290C04">
      <w:pPr>
        <w:autoSpaceDE w:val="0"/>
        <w:autoSpaceDN w:val="0"/>
        <w:adjustRightInd w:val="0"/>
        <w:rPr>
          <w:rFonts w:asciiTheme="minorHAnsi" w:hAnsiTheme="minorHAnsi" w:cs="Arial"/>
          <w:color w:val="000000"/>
        </w:rPr>
      </w:pPr>
    </w:p>
    <w:p w14:paraId="473AB379" w14:textId="77777777" w:rsidR="00290C04" w:rsidRPr="004C61B2" w:rsidRDefault="00290C04" w:rsidP="00290C04">
      <w:pPr>
        <w:autoSpaceDE w:val="0"/>
        <w:autoSpaceDN w:val="0"/>
        <w:adjustRightInd w:val="0"/>
        <w:rPr>
          <w:rFonts w:asciiTheme="minorHAnsi" w:hAnsiTheme="minorHAnsi" w:cs="Arial"/>
          <w:color w:val="000000"/>
        </w:rPr>
      </w:pPr>
    </w:p>
    <w:p w14:paraId="32040CC3" w14:textId="77777777" w:rsidR="00290C04" w:rsidRPr="004C61B2" w:rsidRDefault="00290C04" w:rsidP="00290C04">
      <w:pPr>
        <w:autoSpaceDE w:val="0"/>
        <w:autoSpaceDN w:val="0"/>
        <w:adjustRightInd w:val="0"/>
        <w:rPr>
          <w:rFonts w:asciiTheme="minorHAnsi" w:hAnsiTheme="minorHAnsi" w:cs="Arial"/>
          <w:color w:val="000000"/>
        </w:rPr>
      </w:pPr>
    </w:p>
    <w:p w14:paraId="606A6C94" w14:textId="77777777" w:rsidR="00290C04" w:rsidRPr="004C61B2" w:rsidRDefault="00290C04" w:rsidP="00290C04">
      <w:pPr>
        <w:autoSpaceDE w:val="0"/>
        <w:autoSpaceDN w:val="0"/>
        <w:adjustRightInd w:val="0"/>
        <w:rPr>
          <w:rFonts w:asciiTheme="minorHAnsi" w:hAnsiTheme="minorHAnsi" w:cs="Arial"/>
          <w:color w:val="000000"/>
        </w:rPr>
      </w:pPr>
    </w:p>
    <w:p w14:paraId="6DD45E80" w14:textId="77777777" w:rsidR="00290C04" w:rsidRPr="004C61B2" w:rsidRDefault="00290C04" w:rsidP="00290C04">
      <w:pPr>
        <w:autoSpaceDE w:val="0"/>
        <w:autoSpaceDN w:val="0"/>
        <w:adjustRightInd w:val="0"/>
        <w:rPr>
          <w:rFonts w:asciiTheme="minorHAnsi" w:hAnsiTheme="minorHAnsi" w:cs="Arial"/>
          <w:color w:val="000000"/>
        </w:rPr>
      </w:pPr>
    </w:p>
    <w:p w14:paraId="073A548E" w14:textId="77777777" w:rsidR="00290C04" w:rsidRPr="004C61B2" w:rsidRDefault="00290C04" w:rsidP="00290C04">
      <w:pPr>
        <w:autoSpaceDE w:val="0"/>
        <w:autoSpaceDN w:val="0"/>
        <w:adjustRightInd w:val="0"/>
        <w:rPr>
          <w:rFonts w:asciiTheme="minorHAnsi" w:hAnsiTheme="minorHAnsi" w:cs="Arial"/>
          <w:color w:val="000000"/>
        </w:rPr>
      </w:pPr>
    </w:p>
    <w:p w14:paraId="63CA8F65" w14:textId="77777777" w:rsidR="00290C04" w:rsidRPr="004C61B2" w:rsidRDefault="00290C04" w:rsidP="00290C04">
      <w:pPr>
        <w:pageBreakBefore/>
        <w:rPr>
          <w:rFonts w:asciiTheme="minorHAnsi" w:hAnsiTheme="minorHAnsi" w:cs="Arial"/>
          <w:noProof/>
        </w:rPr>
      </w:pPr>
      <w:r w:rsidRPr="004C61B2">
        <w:rPr>
          <w:rFonts w:asciiTheme="minorHAnsi" w:hAnsiTheme="minorHAnsi" w:cs="Arial"/>
          <w:noProof/>
        </w:rPr>
        <w:lastRenderedPageBreak/>
        <w:t>---------------------------------------------------------------------------------------------------------------------------------------</w:t>
      </w:r>
    </w:p>
    <w:p w14:paraId="6CEBFE4A" w14:textId="77777777" w:rsidR="00290C04" w:rsidRPr="004C61B2" w:rsidRDefault="00290C04" w:rsidP="001325B9">
      <w:pPr>
        <w:pStyle w:val="Nadpis1"/>
        <w:rPr>
          <w:rFonts w:asciiTheme="minorHAnsi" w:hAnsiTheme="minorHAnsi"/>
        </w:rPr>
      </w:pPr>
      <w:bookmarkStart w:id="38" w:name="_Toc456938532"/>
      <w:r w:rsidRPr="004C61B2">
        <w:rPr>
          <w:rFonts w:asciiTheme="minorHAnsi" w:hAnsiTheme="minorHAnsi"/>
        </w:rPr>
        <w:t>E. fyzická geografie SO obce Rebešovice</w:t>
      </w:r>
      <w:bookmarkEnd w:id="38"/>
    </w:p>
    <w:p w14:paraId="34874C9A" w14:textId="77777777" w:rsidR="00290C04" w:rsidRPr="004C61B2" w:rsidRDefault="00290C04" w:rsidP="00290C04">
      <w:pPr>
        <w:autoSpaceDE w:val="0"/>
        <w:autoSpaceDN w:val="0"/>
        <w:adjustRightInd w:val="0"/>
        <w:rPr>
          <w:rFonts w:asciiTheme="minorHAnsi" w:hAnsiTheme="minorHAnsi" w:cs="Arial"/>
          <w:color w:val="000000"/>
        </w:rPr>
      </w:pPr>
    </w:p>
    <w:p w14:paraId="45928331" w14:textId="77777777" w:rsidR="00290C04" w:rsidRPr="004C61B2" w:rsidRDefault="00290C04" w:rsidP="001325B9">
      <w:pPr>
        <w:pStyle w:val="Nadpis2"/>
        <w:rPr>
          <w:rFonts w:asciiTheme="minorHAnsi" w:hAnsiTheme="minorHAnsi"/>
        </w:rPr>
      </w:pPr>
      <w:bookmarkStart w:id="39" w:name="_Toc456938533"/>
      <w:r w:rsidRPr="004C61B2">
        <w:rPr>
          <w:rFonts w:asciiTheme="minorHAnsi" w:hAnsiTheme="minorHAnsi"/>
        </w:rPr>
        <w:t>I. Geologie a geomorfologie</w:t>
      </w:r>
      <w:bookmarkEnd w:id="39"/>
    </w:p>
    <w:p w14:paraId="20BFC113" w14:textId="77777777" w:rsidR="00290C04" w:rsidRPr="004C61B2" w:rsidRDefault="00290C04" w:rsidP="00290C04">
      <w:pPr>
        <w:autoSpaceDE w:val="0"/>
        <w:autoSpaceDN w:val="0"/>
        <w:adjustRightInd w:val="0"/>
        <w:rPr>
          <w:rFonts w:asciiTheme="minorHAnsi" w:hAnsiTheme="minorHAnsi" w:cs="Arial"/>
          <w:color w:val="000000"/>
        </w:rPr>
      </w:pPr>
    </w:p>
    <w:p w14:paraId="775EBA4F" w14:textId="77777777" w:rsidR="00290C04" w:rsidRPr="004C61B2" w:rsidRDefault="00290C04" w:rsidP="007E647A">
      <w:pPr>
        <w:pStyle w:val="Normlnweb"/>
        <w:spacing w:before="0" w:beforeAutospacing="0" w:after="0" w:afterAutospacing="0"/>
        <w:rPr>
          <w:rFonts w:asciiTheme="minorHAnsi" w:hAnsiTheme="minorHAnsi" w:cs="Arial"/>
          <w:b/>
          <w:caps/>
          <w:color w:val="252525"/>
          <w:sz w:val="20"/>
        </w:rPr>
      </w:pPr>
      <w:r w:rsidRPr="004C61B2">
        <w:rPr>
          <w:rFonts w:asciiTheme="minorHAnsi" w:hAnsiTheme="minorHAnsi" w:cs="Arial"/>
          <w:b/>
          <w:caps/>
          <w:color w:val="252525"/>
          <w:sz w:val="20"/>
        </w:rPr>
        <w:t>1. Geologie</w:t>
      </w:r>
    </w:p>
    <w:p w14:paraId="081E62B0" w14:textId="77777777" w:rsidR="00290C04" w:rsidRPr="004C61B2" w:rsidRDefault="00290C04" w:rsidP="000E7565">
      <w:pPr>
        <w:rPr>
          <w:rFonts w:asciiTheme="minorHAnsi" w:hAnsiTheme="minorHAnsi"/>
        </w:rPr>
      </w:pPr>
      <w:r w:rsidRPr="004C61B2">
        <w:rPr>
          <w:rFonts w:asciiTheme="minorHAnsi" w:hAnsiTheme="minorHAnsi"/>
        </w:rPr>
        <w:t xml:space="preserve">Přestože celé SOOR je tvořeno </w:t>
      </w:r>
      <w:r w:rsidRPr="004C61B2">
        <w:rPr>
          <w:rFonts w:asciiTheme="minorHAnsi" w:hAnsiTheme="minorHAnsi"/>
          <w:u w:val="single"/>
        </w:rPr>
        <w:t>nezpevněnými sedimenty</w:t>
      </w:r>
      <w:r w:rsidRPr="004C61B2">
        <w:rPr>
          <w:rFonts w:asciiTheme="minorHAnsi" w:hAnsiTheme="minorHAnsi"/>
        </w:rPr>
        <w:t xml:space="preserve">, člení se dle jejich původu a stáří na </w:t>
      </w:r>
      <w:r w:rsidRPr="004C61B2">
        <w:rPr>
          <w:rFonts w:asciiTheme="minorHAnsi" w:hAnsiTheme="minorHAnsi"/>
          <w:u w:val="single"/>
        </w:rPr>
        <w:t>dvě základní oblasti</w:t>
      </w:r>
      <w:r w:rsidRPr="004C61B2">
        <w:rPr>
          <w:rFonts w:asciiTheme="minorHAnsi" w:hAnsiTheme="minorHAnsi"/>
        </w:rPr>
        <w:t xml:space="preserve">, oddělené od sebe nízkým táhlým výběžkem vyvýšeniny Družďavy </w:t>
      </w:r>
      <w:r w:rsidRPr="004C61B2">
        <w:rPr>
          <w:rFonts w:asciiTheme="minorHAnsi" w:hAnsiTheme="minorHAnsi" w:cs="Arial"/>
          <w:color w:val="252525"/>
        </w:rPr>
        <w:t>táhnoucího se středem katastru od severovýchodu k jihozápadu.</w:t>
      </w:r>
    </w:p>
    <w:p w14:paraId="10BCA254" w14:textId="77777777" w:rsidR="00290C04" w:rsidRPr="004C61B2" w:rsidRDefault="00290C04" w:rsidP="000E7565">
      <w:pPr>
        <w:rPr>
          <w:rFonts w:asciiTheme="minorHAnsi" w:hAnsiTheme="minorHAnsi"/>
        </w:rPr>
      </w:pPr>
      <w:r w:rsidRPr="004C61B2">
        <w:rPr>
          <w:rFonts w:asciiTheme="minorHAnsi" w:hAnsiTheme="minorHAnsi"/>
        </w:rPr>
        <w:t xml:space="preserve">Jižní úpatí tohoto výběžku stejně jako jeho jihozápadní vrcholová část přináležejí do oblasti karapatské předhlubně soustavy Karpat. Tvoří celou </w:t>
      </w:r>
      <w:r w:rsidRPr="004C61B2">
        <w:rPr>
          <w:rFonts w:asciiTheme="minorHAnsi" w:hAnsiTheme="minorHAnsi"/>
          <w:u w:val="single"/>
        </w:rPr>
        <w:t>jižní třetinu katastru</w:t>
      </w:r>
      <w:r w:rsidRPr="004C61B2">
        <w:rPr>
          <w:rFonts w:asciiTheme="minorHAnsi" w:hAnsiTheme="minorHAnsi"/>
        </w:rPr>
        <w:t xml:space="preserve"> Rebešovic. Zdejší </w:t>
      </w:r>
      <w:r w:rsidRPr="004C61B2">
        <w:rPr>
          <w:rFonts w:asciiTheme="minorHAnsi" w:hAnsiTheme="minorHAnsi"/>
          <w:u w:val="single"/>
        </w:rPr>
        <w:t>starší sedimenty jsou třetihorního stáří</w:t>
      </w:r>
      <w:r w:rsidRPr="004C61B2">
        <w:rPr>
          <w:rFonts w:asciiTheme="minorHAnsi" w:hAnsiTheme="minorHAnsi"/>
        </w:rPr>
        <w:t xml:space="preserve"> – pocházejí ze středního miocenu (tj. části neogénu) a jsou </w:t>
      </w:r>
      <w:r w:rsidRPr="004C61B2">
        <w:rPr>
          <w:rFonts w:asciiTheme="minorHAnsi" w:hAnsiTheme="minorHAnsi"/>
          <w:u w:val="single"/>
        </w:rPr>
        <w:t>marinního</w:t>
      </w:r>
      <w:r w:rsidRPr="004C61B2">
        <w:rPr>
          <w:rFonts w:asciiTheme="minorHAnsi" w:hAnsiTheme="minorHAnsi"/>
        </w:rPr>
        <w:t xml:space="preserve"> původu. Většinou (včetně celé části sídla západně od hlavní silnice) jde o </w:t>
      </w:r>
      <w:r w:rsidRPr="004C61B2">
        <w:rPr>
          <w:rFonts w:asciiTheme="minorHAnsi" w:hAnsiTheme="minorHAnsi"/>
          <w:u w:val="single"/>
        </w:rPr>
        <w:t>vápnitý jíl (místy s polohami písků)</w:t>
      </w:r>
      <w:r w:rsidRPr="004C61B2">
        <w:rPr>
          <w:rFonts w:asciiTheme="minorHAnsi" w:hAnsiTheme="minorHAnsi"/>
        </w:rPr>
        <w:t xml:space="preserve"> - z jihu sem však pronikají i </w:t>
      </w:r>
      <w:r w:rsidRPr="004C61B2">
        <w:rPr>
          <w:rFonts w:asciiTheme="minorHAnsi" w:hAnsiTheme="minorHAnsi"/>
          <w:u w:val="single"/>
        </w:rPr>
        <w:t>písky, štěrky se zpevněnými polohami pískovce a slepence</w:t>
      </w:r>
      <w:r w:rsidRPr="004C61B2">
        <w:rPr>
          <w:rFonts w:asciiTheme="minorHAnsi" w:hAnsiTheme="minorHAnsi"/>
        </w:rPr>
        <w:t xml:space="preserve"> (část sídla východně od hlavní silnice a k němu přilehlé plochy).</w:t>
      </w:r>
    </w:p>
    <w:p w14:paraId="2FAC2052" w14:textId="77777777" w:rsidR="00290C04" w:rsidRPr="004C61B2" w:rsidRDefault="00B6354D" w:rsidP="000E7565">
      <w:pPr>
        <w:rPr>
          <w:rFonts w:asciiTheme="minorHAnsi" w:hAnsiTheme="minorHAnsi" w:cs="Arial"/>
          <w:color w:val="252525"/>
        </w:rPr>
      </w:pPr>
      <w:r w:rsidRPr="004C61B2">
        <w:rPr>
          <w:rFonts w:asciiTheme="minorHAnsi" w:hAnsiTheme="minorHAnsi" w:cs="Arial"/>
          <w:noProof/>
          <w:color w:val="000000"/>
          <w:lang w:eastAsia="cs-CZ"/>
        </w:rPr>
        <mc:AlternateContent>
          <mc:Choice Requires="wpg">
            <w:drawing>
              <wp:anchor distT="0" distB="0" distL="114300" distR="114300" simplePos="0" relativeHeight="251645440" behindDoc="0" locked="0" layoutInCell="1" allowOverlap="1" wp14:anchorId="571AEF8F" wp14:editId="3F651731">
                <wp:simplePos x="0" y="0"/>
                <wp:positionH relativeFrom="column">
                  <wp:posOffset>3251835</wp:posOffset>
                </wp:positionH>
                <wp:positionV relativeFrom="paragraph">
                  <wp:posOffset>1795780</wp:posOffset>
                </wp:positionV>
                <wp:extent cx="2727960" cy="2380615"/>
                <wp:effectExtent l="36830" t="1270" r="0" b="0"/>
                <wp:wrapNone/>
                <wp:docPr id="28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960" cy="2380615"/>
                          <a:chOff x="6852" y="7620"/>
                          <a:chExt cx="4296" cy="3749"/>
                        </a:xfrm>
                      </wpg:grpSpPr>
                      <wpg:grpSp>
                        <wpg:cNvPr id="285" name="Group 25"/>
                        <wpg:cNvGrpSpPr>
                          <a:grpSpLocks/>
                        </wpg:cNvGrpSpPr>
                        <wpg:grpSpPr bwMode="auto">
                          <a:xfrm>
                            <a:off x="6852" y="7620"/>
                            <a:ext cx="3845" cy="1236"/>
                            <a:chOff x="6852" y="7620"/>
                            <a:chExt cx="3845" cy="1236"/>
                          </a:xfrm>
                        </wpg:grpSpPr>
                        <wps:wsp>
                          <wps:cNvPr id="286" name="Text Box 26"/>
                          <wps:cNvSpPr txBox="1">
                            <a:spLocks noChangeArrowheads="1"/>
                          </wps:cNvSpPr>
                          <wps:spPr bwMode="auto">
                            <a:xfrm>
                              <a:off x="7896" y="7620"/>
                              <a:ext cx="2801"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16755" w14:textId="77777777" w:rsidR="004E1662" w:rsidRPr="00C82110" w:rsidRDefault="004E1662" w:rsidP="002A1B5D">
                                <w:pPr>
                                  <w:spacing w:before="0" w:after="0"/>
                                  <w:rPr>
                                    <w:i/>
                                  </w:rPr>
                                </w:pPr>
                                <w:r w:rsidRPr="00C82110">
                                  <w:rPr>
                                    <w:i/>
                                  </w:rPr>
                                  <w:t xml:space="preserve">hranice správního obvodu </w:t>
                                </w:r>
                              </w:p>
                              <w:p w14:paraId="1275EE64" w14:textId="77777777" w:rsidR="004E1662" w:rsidRDefault="004E1662" w:rsidP="002A1B5D">
                                <w:pPr>
                                  <w:spacing w:before="0" w:after="0"/>
                                </w:pPr>
                                <w:r w:rsidRPr="00C82110">
                                  <w:rPr>
                                    <w:i/>
                                  </w:rPr>
                                  <w:t>obce</w:t>
                                </w:r>
                                <w:r>
                                  <w:rPr>
                                    <w:i/>
                                  </w:rPr>
                                  <w:t xml:space="preserve"> Rebešovice</w:t>
                                </w:r>
                              </w:p>
                            </w:txbxContent>
                          </wps:txbx>
                          <wps:bodyPr rot="0" vert="horz" wrap="square" lIns="91440" tIns="45720" rIns="91440" bIns="45720" anchor="t" anchorCtr="0" upright="1">
                            <a:noAutofit/>
                          </wps:bodyPr>
                        </wps:wsp>
                        <wps:wsp>
                          <wps:cNvPr id="287" name="AutoShape 27"/>
                          <wps:cNvCnPr>
                            <a:cxnSpLocks noChangeShapeType="1"/>
                          </wps:cNvCnPr>
                          <wps:spPr bwMode="auto">
                            <a:xfrm flipH="1">
                              <a:off x="6852" y="8064"/>
                              <a:ext cx="1044" cy="5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88" name="Text Box 28"/>
                        <wps:cNvSpPr txBox="1">
                          <a:spLocks noChangeArrowheads="1"/>
                        </wps:cNvSpPr>
                        <wps:spPr bwMode="auto">
                          <a:xfrm>
                            <a:off x="7896" y="8541"/>
                            <a:ext cx="306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2068D" w14:textId="77777777" w:rsidR="004E1662" w:rsidRDefault="004E1662" w:rsidP="002A1B5D">
                              <w:pPr>
                                <w:spacing w:before="0" w:after="0" w:line="240" w:lineRule="auto"/>
                              </w:pPr>
                              <w:r>
                                <w:t>a) žluté plochy</w:t>
                              </w:r>
                            </w:p>
                            <w:p w14:paraId="1B922FE2" w14:textId="77777777" w:rsidR="004E1662" w:rsidRDefault="004E1662" w:rsidP="002A1B5D">
                              <w:pPr>
                                <w:spacing w:before="0" w:after="0" w:line="240" w:lineRule="auto"/>
                              </w:pPr>
                              <w:r>
                                <w:t xml:space="preserve">- marinní třetihorní sedimenty </w:t>
                              </w:r>
                            </w:p>
                            <w:p w14:paraId="5243B0B7" w14:textId="77777777" w:rsidR="004E1662" w:rsidRPr="002E2AEE" w:rsidRDefault="004E1662" w:rsidP="002A1B5D">
                              <w:pPr>
                                <w:spacing w:line="240" w:lineRule="auto"/>
                              </w:pPr>
                              <w:r>
                                <w:t xml:space="preserve">  předhlubně Karpat</w:t>
                              </w:r>
                            </w:p>
                          </w:txbxContent>
                        </wps:txbx>
                        <wps:bodyPr rot="0" vert="horz" wrap="square" lIns="91440" tIns="45720" rIns="91440" bIns="45720" anchor="t" anchorCtr="0" upright="1">
                          <a:noAutofit/>
                        </wps:bodyPr>
                      </wps:wsp>
                      <wps:wsp>
                        <wps:cNvPr id="289" name="Text Box 29"/>
                        <wps:cNvSpPr txBox="1">
                          <a:spLocks noChangeArrowheads="1"/>
                        </wps:cNvSpPr>
                        <wps:spPr bwMode="auto">
                          <a:xfrm>
                            <a:off x="7980" y="9889"/>
                            <a:ext cx="316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D0B5D" w14:textId="77777777" w:rsidR="004E1662" w:rsidRDefault="004E1662" w:rsidP="002A1B5D">
                              <w:pPr>
                                <w:spacing w:before="0" w:after="0"/>
                              </w:pPr>
                              <w:r>
                                <w:t>b) modré plochy</w:t>
                              </w:r>
                            </w:p>
                            <w:p w14:paraId="7659D356" w14:textId="77777777" w:rsidR="004E1662" w:rsidRDefault="004E1662" w:rsidP="002A1B5D">
                              <w:pPr>
                                <w:spacing w:before="0" w:after="0"/>
                              </w:pPr>
                              <w:r>
                                <w:t>- fluviální čtvrtohorní sedimenty</w:t>
                              </w:r>
                            </w:p>
                            <w:p w14:paraId="6F0D814D" w14:textId="77777777" w:rsidR="004E1662" w:rsidRPr="002E2AEE" w:rsidRDefault="004E1662" w:rsidP="002A1B5D">
                              <w:pPr>
                                <w:spacing w:before="0" w:after="0"/>
                              </w:pPr>
                              <w:r>
                                <w:t xml:space="preserve">  Českého masívu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AEF8F" id="Group 24" o:spid="_x0000_s1050" style="position:absolute;left:0;text-align:left;margin-left:256.05pt;margin-top:141.4pt;width:214.8pt;height:187.45pt;z-index:251645440" coordorigin="6852,7620" coordsize="4296,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">
                <v:group id="Group 25" o:spid="_x0000_s1051" style="position:absolute;left:6852;top:7620;width:3845;height:1236" coordorigin="6852,7620" coordsize="3845,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Text Box 26" o:spid="_x0000_s1052" type="#_x0000_t202" style="position:absolute;left:7896;top:7620;width:2801;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0ED16755" w14:textId="77777777" w:rsidR="004E1662" w:rsidRPr="00C82110" w:rsidRDefault="004E1662" w:rsidP="002A1B5D">
                          <w:pPr>
                            <w:spacing w:before="0" w:after="0"/>
                            <w:rPr>
                              <w:i/>
                            </w:rPr>
                          </w:pPr>
                          <w:r w:rsidRPr="00C82110">
                            <w:rPr>
                              <w:i/>
                            </w:rPr>
                            <w:t xml:space="preserve">hranice správního obvodu </w:t>
                          </w:r>
                        </w:p>
                        <w:p w14:paraId="1275EE64" w14:textId="77777777" w:rsidR="004E1662" w:rsidRDefault="004E1662" w:rsidP="002A1B5D">
                          <w:pPr>
                            <w:spacing w:before="0" w:after="0"/>
                          </w:pPr>
                          <w:r w:rsidRPr="00C82110">
                            <w:rPr>
                              <w:i/>
                            </w:rPr>
                            <w:t>obce</w:t>
                          </w:r>
                          <w:r>
                            <w:rPr>
                              <w:i/>
                            </w:rPr>
                            <w:t xml:space="preserve"> Rebešovice</w:t>
                          </w:r>
                        </w:p>
                      </w:txbxContent>
                    </v:textbox>
                  </v:shape>
                  <v:shape id="AutoShape 27" o:spid="_x0000_s1053" type="#_x0000_t32" style="position:absolute;left:6852;top:8064;width:1044;height:5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">
                    <v:stroke endarrow="block"/>
                  </v:shape>
                </v:group>
                <v:shape id="Text Box 28" o:spid="_x0000_s1054" type="#_x0000_t202" style="position:absolute;left:7896;top:8541;width:30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3112068D" w14:textId="77777777" w:rsidR="004E1662" w:rsidRDefault="004E1662" w:rsidP="002A1B5D">
                        <w:pPr>
                          <w:spacing w:before="0" w:after="0" w:line="240" w:lineRule="auto"/>
                        </w:pPr>
                        <w:r>
                          <w:t>a) žluté plochy</w:t>
                        </w:r>
                      </w:p>
                      <w:p w14:paraId="1B922FE2" w14:textId="77777777" w:rsidR="004E1662" w:rsidRDefault="004E1662" w:rsidP="002A1B5D">
                        <w:pPr>
                          <w:spacing w:before="0" w:after="0" w:line="240" w:lineRule="auto"/>
                        </w:pPr>
                        <w:r>
                          <w:t xml:space="preserve">- marinní třetihorní sedimenty </w:t>
                        </w:r>
                      </w:p>
                      <w:p w14:paraId="5243B0B7" w14:textId="77777777" w:rsidR="004E1662" w:rsidRPr="002E2AEE" w:rsidRDefault="004E1662" w:rsidP="002A1B5D">
                        <w:pPr>
                          <w:spacing w:line="240" w:lineRule="auto"/>
                        </w:pPr>
                        <w:r>
                          <w:t xml:space="preserve">  předhlubně Karpat</w:t>
                        </w:r>
                      </w:p>
                    </w:txbxContent>
                  </v:textbox>
                </v:shape>
                <v:shape id="Text Box 29" o:spid="_x0000_s1055" type="#_x0000_t202" style="position:absolute;left:7980;top:9889;width:316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546D0B5D" w14:textId="77777777" w:rsidR="004E1662" w:rsidRDefault="004E1662" w:rsidP="002A1B5D">
                        <w:pPr>
                          <w:spacing w:before="0" w:after="0"/>
                        </w:pPr>
                        <w:r>
                          <w:t>b) modré plochy</w:t>
                        </w:r>
                      </w:p>
                      <w:p w14:paraId="7659D356" w14:textId="77777777" w:rsidR="004E1662" w:rsidRDefault="004E1662" w:rsidP="002A1B5D">
                        <w:pPr>
                          <w:spacing w:before="0" w:after="0"/>
                        </w:pPr>
                        <w:r>
                          <w:t>- fluviální čtvrtohorní sedimenty</w:t>
                        </w:r>
                      </w:p>
                      <w:p w14:paraId="6F0D814D" w14:textId="77777777" w:rsidR="004E1662" w:rsidRPr="002E2AEE" w:rsidRDefault="004E1662" w:rsidP="002A1B5D">
                        <w:pPr>
                          <w:spacing w:before="0" w:after="0"/>
                        </w:pPr>
                        <w:r>
                          <w:t xml:space="preserve">  Českého masívu</w:t>
                        </w:r>
                      </w:p>
                    </w:txbxContent>
                  </v:textbox>
                </v:shape>
              </v:group>
            </w:pict>
          </mc:Fallback>
        </mc:AlternateContent>
      </w:r>
      <w:r w:rsidR="00290C04" w:rsidRPr="004C61B2">
        <w:rPr>
          <w:rFonts w:asciiTheme="minorHAnsi" w:hAnsiTheme="minorHAnsi"/>
          <w:u w:val="single"/>
        </w:rPr>
        <w:t>Severní</w:t>
      </w:r>
      <w:r w:rsidR="00290C04" w:rsidRPr="004C61B2">
        <w:rPr>
          <w:rFonts w:asciiTheme="minorHAnsi" w:hAnsiTheme="minorHAnsi"/>
        </w:rPr>
        <w:t xml:space="preserve"> úpatí zmíněného výběžku, stejně jako jeho severovýchodní vrcholová část </w:t>
      </w:r>
      <w:r w:rsidR="00290C04" w:rsidRPr="004C61B2">
        <w:rPr>
          <w:rFonts w:asciiTheme="minorHAnsi" w:hAnsiTheme="minorHAnsi" w:cs="Arial"/>
          <w:color w:val="252525"/>
        </w:rPr>
        <w:t xml:space="preserve">patří mezi pokryvné útvary kvartérní oblasti soustavy Českého masívu. Tvoří zbylé </w:t>
      </w:r>
      <w:r w:rsidR="00290C04" w:rsidRPr="004C61B2">
        <w:rPr>
          <w:rFonts w:asciiTheme="minorHAnsi" w:hAnsiTheme="minorHAnsi" w:cs="Arial"/>
          <w:color w:val="252525"/>
          <w:u w:val="single"/>
        </w:rPr>
        <w:t>dvě třetiny katastru</w:t>
      </w:r>
      <w:r w:rsidR="00290C04" w:rsidRPr="004C61B2">
        <w:rPr>
          <w:rFonts w:asciiTheme="minorHAnsi" w:hAnsiTheme="minorHAnsi" w:cs="Arial"/>
          <w:color w:val="252525"/>
        </w:rPr>
        <w:t xml:space="preserve"> Rebešovic přiléhající k toku Svratky a Ivanovického potoka. Zdejší </w:t>
      </w:r>
      <w:r w:rsidR="00290C04" w:rsidRPr="004C61B2">
        <w:rPr>
          <w:rFonts w:asciiTheme="minorHAnsi" w:hAnsiTheme="minorHAnsi" w:cs="Arial"/>
          <w:color w:val="252525"/>
          <w:u w:val="single"/>
        </w:rPr>
        <w:t>mladší sedimenty jsou čtvrtohorního stáří</w:t>
      </w:r>
      <w:r w:rsidR="00290C04" w:rsidRPr="004C61B2">
        <w:rPr>
          <w:rFonts w:asciiTheme="minorHAnsi" w:hAnsiTheme="minorHAnsi" w:cs="Arial"/>
          <w:color w:val="252525"/>
        </w:rPr>
        <w:t xml:space="preserve"> a jsou </w:t>
      </w:r>
      <w:r w:rsidR="00290C04" w:rsidRPr="004C61B2">
        <w:rPr>
          <w:rFonts w:asciiTheme="minorHAnsi" w:hAnsiTheme="minorHAnsi" w:cs="Arial"/>
          <w:color w:val="252525"/>
          <w:u w:val="single"/>
        </w:rPr>
        <w:t>fluviálního</w:t>
      </w:r>
      <w:r w:rsidR="00290C04" w:rsidRPr="004C61B2">
        <w:rPr>
          <w:rFonts w:asciiTheme="minorHAnsi" w:hAnsiTheme="minorHAnsi" w:cs="Arial"/>
          <w:color w:val="252525"/>
        </w:rPr>
        <w:t xml:space="preserve"> původu. Většinou jde o nivní sediment (</w:t>
      </w:r>
      <w:r w:rsidR="00290C04" w:rsidRPr="004C61B2">
        <w:rPr>
          <w:rFonts w:asciiTheme="minorHAnsi" w:hAnsiTheme="minorHAnsi" w:cs="Arial"/>
          <w:color w:val="252525"/>
          <w:u w:val="single"/>
        </w:rPr>
        <w:t>hlína</w:t>
      </w:r>
      <w:r w:rsidR="00290C04" w:rsidRPr="004C61B2">
        <w:rPr>
          <w:rFonts w:asciiTheme="minorHAnsi" w:hAnsiTheme="minorHAnsi" w:cs="Arial"/>
          <w:color w:val="252525"/>
        </w:rPr>
        <w:t xml:space="preserve">, </w:t>
      </w:r>
      <w:r w:rsidR="00290C04" w:rsidRPr="004C61B2">
        <w:rPr>
          <w:rFonts w:asciiTheme="minorHAnsi" w:hAnsiTheme="minorHAnsi" w:cs="Arial"/>
          <w:color w:val="252525"/>
          <w:u w:val="single"/>
        </w:rPr>
        <w:t>písek</w:t>
      </w:r>
      <w:r w:rsidR="00290C04" w:rsidRPr="004C61B2">
        <w:rPr>
          <w:rFonts w:asciiTheme="minorHAnsi" w:hAnsiTheme="minorHAnsi" w:cs="Arial"/>
          <w:color w:val="252525"/>
        </w:rPr>
        <w:t xml:space="preserve">, </w:t>
      </w:r>
      <w:r w:rsidR="00290C04" w:rsidRPr="004C61B2">
        <w:rPr>
          <w:rFonts w:asciiTheme="minorHAnsi" w:hAnsiTheme="minorHAnsi" w:cs="Arial"/>
          <w:color w:val="252525"/>
          <w:u w:val="single"/>
        </w:rPr>
        <w:t>štěrk</w:t>
      </w:r>
      <w:r w:rsidR="00290C04" w:rsidRPr="004C61B2">
        <w:rPr>
          <w:rFonts w:asciiTheme="minorHAnsi" w:hAnsiTheme="minorHAnsi" w:cs="Arial"/>
          <w:color w:val="252525"/>
        </w:rPr>
        <w:t xml:space="preserve">) pocházející z holocénu (tj. mladšího kvartéru), rozkládající se v nejnižších polohách především v západní části. Severovýchodní vrcholová část výběžku Družďavy zasahující do SOOR je tvořena pískem a štěrkem ze spodního a středního pleistocén, jen o něco mladší jsou písky a štěrky severních svahů této vyvýšeniny (pocházejí ze středního pleistocénu) – v obojím případě jde ovšem o starší kvartér. V několika málo omezených polohách se v severní polovině katastru ještě vyskytuje </w:t>
      </w:r>
      <w:r w:rsidR="00290C04" w:rsidRPr="004C61B2">
        <w:rPr>
          <w:rFonts w:asciiTheme="minorHAnsi" w:hAnsiTheme="minorHAnsi" w:cs="Arial"/>
          <w:color w:val="252525"/>
          <w:u w:val="single"/>
        </w:rPr>
        <w:t>slatina</w:t>
      </w:r>
      <w:r w:rsidR="00290C04" w:rsidRPr="004C61B2">
        <w:rPr>
          <w:rFonts w:asciiTheme="minorHAnsi" w:hAnsiTheme="minorHAnsi" w:cs="Arial"/>
          <w:color w:val="252525"/>
        </w:rPr>
        <w:t xml:space="preserve">, </w:t>
      </w:r>
      <w:r w:rsidR="00290C04" w:rsidRPr="004C61B2">
        <w:rPr>
          <w:rFonts w:asciiTheme="minorHAnsi" w:hAnsiTheme="minorHAnsi" w:cs="Arial"/>
          <w:color w:val="252525"/>
          <w:u w:val="single"/>
        </w:rPr>
        <w:t>rašelina</w:t>
      </w:r>
      <w:r w:rsidR="00290C04" w:rsidRPr="004C61B2">
        <w:rPr>
          <w:rFonts w:asciiTheme="minorHAnsi" w:hAnsiTheme="minorHAnsi" w:cs="Arial"/>
          <w:color w:val="252525"/>
        </w:rPr>
        <w:t xml:space="preserve"> a </w:t>
      </w:r>
      <w:r w:rsidR="00290C04" w:rsidRPr="004C61B2">
        <w:rPr>
          <w:rFonts w:asciiTheme="minorHAnsi" w:hAnsiTheme="minorHAnsi" w:cs="Arial"/>
          <w:color w:val="252525"/>
          <w:u w:val="single"/>
        </w:rPr>
        <w:t>hnilokal</w:t>
      </w:r>
      <w:r w:rsidR="00290C04" w:rsidRPr="004C61B2">
        <w:rPr>
          <w:rFonts w:asciiTheme="minorHAnsi" w:hAnsiTheme="minorHAnsi" w:cs="Arial"/>
          <w:color w:val="252525"/>
        </w:rPr>
        <w:t xml:space="preserve"> organického původu z holocénu (pozůstatky mokřadních poloh a starých rybníků).</w:t>
      </w:r>
    </w:p>
    <w:p w14:paraId="7960BF47" w14:textId="77777777" w:rsidR="00290C04" w:rsidRPr="004C61B2" w:rsidRDefault="007E647A" w:rsidP="00290C04">
      <w:pPr>
        <w:autoSpaceDE w:val="0"/>
        <w:autoSpaceDN w:val="0"/>
        <w:adjustRightInd w:val="0"/>
        <w:rPr>
          <w:rFonts w:asciiTheme="minorHAnsi" w:hAnsiTheme="minorHAnsi" w:cs="Arial"/>
          <w:color w:val="000000"/>
        </w:rPr>
      </w:pPr>
      <w:r w:rsidRPr="004C61B2">
        <w:rPr>
          <w:rFonts w:asciiTheme="minorHAnsi" w:hAnsiTheme="minorHAnsi" w:cs="Arial"/>
          <w:noProof/>
          <w:color w:val="000000"/>
          <w:lang w:eastAsia="cs-CZ"/>
        </w:rPr>
        <w:drawing>
          <wp:anchor distT="0" distB="0" distL="114300" distR="114300" simplePos="0" relativeHeight="251644416" behindDoc="0" locked="0" layoutInCell="1" allowOverlap="1" wp14:anchorId="24378F44" wp14:editId="027FDCBA">
            <wp:simplePos x="0" y="0"/>
            <wp:positionH relativeFrom="column">
              <wp:posOffset>-37907</wp:posOffset>
            </wp:positionH>
            <wp:positionV relativeFrom="paragraph">
              <wp:posOffset>3009</wp:posOffset>
            </wp:positionV>
            <wp:extent cx="3797272" cy="2313830"/>
            <wp:effectExtent l="19050" t="0" r="0" b="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3797272" cy="2313830"/>
                    </a:xfrm>
                    <a:prstGeom prst="rect">
                      <a:avLst/>
                    </a:prstGeom>
                    <a:noFill/>
                    <a:ln w="9525">
                      <a:noFill/>
                      <a:miter lim="800000"/>
                      <a:headEnd/>
                      <a:tailEnd/>
                    </a:ln>
                  </pic:spPr>
                </pic:pic>
              </a:graphicData>
            </a:graphic>
          </wp:anchor>
        </w:drawing>
      </w:r>
    </w:p>
    <w:p w14:paraId="0F9710AA" w14:textId="77777777" w:rsidR="008C1475" w:rsidRPr="004C61B2" w:rsidRDefault="008C1475" w:rsidP="00290C04">
      <w:pPr>
        <w:autoSpaceDE w:val="0"/>
        <w:autoSpaceDN w:val="0"/>
        <w:adjustRightInd w:val="0"/>
        <w:rPr>
          <w:rFonts w:asciiTheme="minorHAnsi" w:hAnsiTheme="minorHAnsi" w:cs="Arial"/>
          <w:color w:val="000000"/>
        </w:rPr>
      </w:pPr>
    </w:p>
    <w:p w14:paraId="316705A0" w14:textId="77777777" w:rsidR="008C1475" w:rsidRPr="004C61B2" w:rsidRDefault="008C1475" w:rsidP="00290C04">
      <w:pPr>
        <w:autoSpaceDE w:val="0"/>
        <w:autoSpaceDN w:val="0"/>
        <w:adjustRightInd w:val="0"/>
        <w:rPr>
          <w:rFonts w:asciiTheme="minorHAnsi" w:hAnsiTheme="minorHAnsi" w:cs="Arial"/>
          <w:color w:val="000000"/>
        </w:rPr>
      </w:pPr>
    </w:p>
    <w:p w14:paraId="584FA9FC" w14:textId="77777777" w:rsidR="008C1475" w:rsidRPr="004C61B2" w:rsidRDefault="008C1475" w:rsidP="00290C04">
      <w:pPr>
        <w:autoSpaceDE w:val="0"/>
        <w:autoSpaceDN w:val="0"/>
        <w:adjustRightInd w:val="0"/>
        <w:rPr>
          <w:rFonts w:asciiTheme="minorHAnsi" w:hAnsiTheme="minorHAnsi" w:cs="Arial"/>
          <w:color w:val="000000"/>
        </w:rPr>
      </w:pPr>
    </w:p>
    <w:p w14:paraId="033900BE" w14:textId="77777777" w:rsidR="008C1475" w:rsidRPr="004C61B2" w:rsidRDefault="008C1475" w:rsidP="00290C04">
      <w:pPr>
        <w:autoSpaceDE w:val="0"/>
        <w:autoSpaceDN w:val="0"/>
        <w:adjustRightInd w:val="0"/>
        <w:rPr>
          <w:rFonts w:asciiTheme="minorHAnsi" w:hAnsiTheme="minorHAnsi" w:cs="Arial"/>
          <w:color w:val="000000"/>
        </w:rPr>
      </w:pPr>
    </w:p>
    <w:p w14:paraId="3CDE247B" w14:textId="77777777" w:rsidR="008C1475" w:rsidRPr="004C61B2" w:rsidRDefault="008C1475" w:rsidP="00290C04">
      <w:pPr>
        <w:autoSpaceDE w:val="0"/>
        <w:autoSpaceDN w:val="0"/>
        <w:adjustRightInd w:val="0"/>
        <w:rPr>
          <w:rFonts w:asciiTheme="minorHAnsi" w:hAnsiTheme="minorHAnsi" w:cs="Arial"/>
          <w:color w:val="000000"/>
        </w:rPr>
      </w:pPr>
    </w:p>
    <w:p w14:paraId="312A6A03" w14:textId="77777777" w:rsidR="008C1475" w:rsidRPr="004C61B2" w:rsidRDefault="008C1475" w:rsidP="00290C04">
      <w:pPr>
        <w:autoSpaceDE w:val="0"/>
        <w:autoSpaceDN w:val="0"/>
        <w:adjustRightInd w:val="0"/>
        <w:rPr>
          <w:rFonts w:asciiTheme="minorHAnsi" w:hAnsiTheme="minorHAnsi" w:cs="Arial"/>
          <w:color w:val="000000"/>
        </w:rPr>
      </w:pPr>
    </w:p>
    <w:p w14:paraId="4331D213" w14:textId="77777777" w:rsidR="00290C04" w:rsidRPr="004C61B2" w:rsidRDefault="00290C04" w:rsidP="00290C04">
      <w:pPr>
        <w:autoSpaceDE w:val="0"/>
        <w:autoSpaceDN w:val="0"/>
        <w:adjustRightInd w:val="0"/>
        <w:rPr>
          <w:rFonts w:asciiTheme="minorHAnsi" w:hAnsiTheme="minorHAnsi" w:cs="Arial"/>
          <w:color w:val="000000"/>
        </w:rPr>
      </w:pPr>
    </w:p>
    <w:p w14:paraId="69550CB3" w14:textId="77777777" w:rsidR="00913248" w:rsidRPr="004C61B2" w:rsidRDefault="00913248" w:rsidP="00732453">
      <w:pPr>
        <w:pStyle w:val="Titulek"/>
        <w:rPr>
          <w:rFonts w:asciiTheme="minorHAnsi" w:hAnsiTheme="minorHAnsi"/>
        </w:rPr>
      </w:pPr>
      <w:bookmarkStart w:id="40" w:name="_Toc455389575"/>
      <w:bookmarkStart w:id="41" w:name="_Toc455401459"/>
      <w:bookmarkStart w:id="42" w:name="_Toc455404643"/>
      <w:bookmarkStart w:id="43" w:name="_Toc455405174"/>
      <w:bookmarkStart w:id="44" w:name="_Toc455406876"/>
      <w:r w:rsidRPr="004C61B2">
        <w:rPr>
          <w:rFonts w:asciiTheme="minorHAnsi" w:hAnsiTheme="minorHAnsi"/>
        </w:rPr>
        <w:t xml:space="preserve">Obrázek </w:t>
      </w:r>
      <w:r w:rsidR="00084F7A" w:rsidRPr="004C61B2">
        <w:rPr>
          <w:rFonts w:asciiTheme="minorHAnsi" w:hAnsiTheme="minorHAnsi"/>
        </w:rPr>
        <w:fldChar w:fldCharType="begin"/>
      </w:r>
      <w:r w:rsidR="00084F7A" w:rsidRPr="004C61B2">
        <w:rPr>
          <w:rFonts w:asciiTheme="minorHAnsi" w:hAnsiTheme="minorHAnsi"/>
        </w:rPr>
        <w:instrText xml:space="preserve"> SEQ Obrázek \* ARABIC </w:instrText>
      </w:r>
      <w:r w:rsidR="00084F7A" w:rsidRPr="004C61B2">
        <w:rPr>
          <w:rFonts w:asciiTheme="minorHAnsi" w:hAnsiTheme="minorHAnsi"/>
        </w:rPr>
        <w:fldChar w:fldCharType="separate"/>
      </w:r>
      <w:r w:rsidR="00A537F1" w:rsidRPr="004C61B2">
        <w:rPr>
          <w:rFonts w:asciiTheme="minorHAnsi" w:hAnsiTheme="minorHAnsi"/>
          <w:noProof/>
        </w:rPr>
        <w:t>6</w:t>
      </w:r>
      <w:r w:rsidR="00084F7A" w:rsidRPr="004C61B2">
        <w:rPr>
          <w:rFonts w:asciiTheme="minorHAnsi" w:hAnsiTheme="minorHAnsi"/>
          <w:noProof/>
        </w:rPr>
        <w:fldChar w:fldCharType="end"/>
      </w:r>
      <w:r w:rsidRPr="004C61B2">
        <w:rPr>
          <w:rFonts w:asciiTheme="minorHAnsi" w:hAnsiTheme="minorHAnsi"/>
        </w:rPr>
        <w:t>: Geologická mapa SO obce Rebešovice (zdroj: Český úřad zeměměřický a katastrální, Česká geologická služba, Mapová aplikace, verze 18</w:t>
      </w:r>
      <w:r w:rsidR="00202079" w:rsidRPr="004C61B2">
        <w:rPr>
          <w:rFonts w:asciiTheme="minorHAnsi" w:hAnsiTheme="minorHAnsi"/>
        </w:rPr>
        <w:t xml:space="preserve">. 2. 2015, Hrancie SOOR zakresleny dle zeměpisná mapa, </w:t>
      </w:r>
      <w:hyperlink r:id="rId33" w:history="1">
        <w:r w:rsidR="00202079" w:rsidRPr="004C61B2">
          <w:rPr>
            <w:rStyle w:val="Hypertextovodkaz"/>
            <w:rFonts w:asciiTheme="minorHAnsi" w:hAnsiTheme="minorHAnsi"/>
          </w:rPr>
          <w:t>www.mapy.cz</w:t>
        </w:r>
      </w:hyperlink>
      <w:r w:rsidR="00202079" w:rsidRPr="004C61B2">
        <w:rPr>
          <w:rFonts w:asciiTheme="minorHAnsi" w:hAnsiTheme="minorHAnsi"/>
        </w:rPr>
        <w:t xml:space="preserve">. </w:t>
      </w:r>
      <w:hyperlink r:id="rId34" w:history="1">
        <w:r w:rsidR="00202079" w:rsidRPr="004C61B2">
          <w:rPr>
            <w:rStyle w:val="Hypertextovodkaz"/>
            <w:rFonts w:asciiTheme="minorHAnsi" w:hAnsiTheme="minorHAnsi"/>
          </w:rPr>
          <w:t>http://www.geology.cz/app/ciselniky/lokalizace/show_map.php?mapa=g50&amp;y=587600&amp;x=1165100&amp;r=5000&amp;s=1&amp;legselect=0</w:t>
        </w:r>
      </w:hyperlink>
      <w:r w:rsidR="00202079" w:rsidRPr="004C61B2">
        <w:rPr>
          <w:rFonts w:asciiTheme="minorHAnsi" w:hAnsiTheme="minorHAnsi"/>
        </w:rPr>
        <w:t>.</w:t>
      </w:r>
      <w:bookmarkEnd w:id="40"/>
      <w:bookmarkEnd w:id="41"/>
      <w:bookmarkEnd w:id="42"/>
      <w:bookmarkEnd w:id="43"/>
      <w:bookmarkEnd w:id="44"/>
    </w:p>
    <w:p w14:paraId="7ED51B25" w14:textId="77777777" w:rsidR="00290C04" w:rsidRPr="004C61B2" w:rsidRDefault="00290C04" w:rsidP="00290C04">
      <w:pPr>
        <w:pStyle w:val="Normlnweb"/>
        <w:pageBreakBefore/>
        <w:spacing w:before="0" w:beforeAutospacing="0" w:after="0" w:afterAutospacing="0"/>
        <w:rPr>
          <w:rFonts w:asciiTheme="minorHAnsi" w:hAnsiTheme="minorHAnsi" w:cs="Arial"/>
          <w:b/>
          <w:caps/>
          <w:color w:val="252525"/>
          <w:sz w:val="20"/>
        </w:rPr>
      </w:pPr>
      <w:r w:rsidRPr="004C61B2">
        <w:rPr>
          <w:rFonts w:asciiTheme="minorHAnsi" w:hAnsiTheme="minorHAnsi" w:cs="Arial"/>
          <w:b/>
          <w:caps/>
          <w:color w:val="252525"/>
          <w:sz w:val="20"/>
        </w:rPr>
        <w:lastRenderedPageBreak/>
        <w:t>2. Ložiska surovin</w:t>
      </w:r>
    </w:p>
    <w:p w14:paraId="507F5EC4" w14:textId="77777777" w:rsidR="00290C04" w:rsidRPr="004C61B2" w:rsidRDefault="00290C04" w:rsidP="008A1CE8">
      <w:pPr>
        <w:rPr>
          <w:rFonts w:asciiTheme="minorHAnsi" w:hAnsiTheme="minorHAnsi"/>
        </w:rPr>
      </w:pPr>
      <w:r w:rsidRPr="004C61B2">
        <w:rPr>
          <w:rFonts w:asciiTheme="minorHAnsi" w:hAnsiTheme="minorHAnsi"/>
        </w:rPr>
        <w:t>Složení povrchu území SOOR z nezpevněných sedimentů má samozřejmě významný vliv na geomorfologii, hydrogeosféru i pedogeosféru a tím zprostředkovaně i na sociogeosféru.</w:t>
      </w:r>
    </w:p>
    <w:p w14:paraId="416356A7" w14:textId="77777777" w:rsidR="00290C04" w:rsidRPr="004C61B2" w:rsidRDefault="00290C04" w:rsidP="008A1CE8">
      <w:pPr>
        <w:rPr>
          <w:rFonts w:asciiTheme="minorHAnsi" w:hAnsiTheme="minorHAnsi"/>
        </w:rPr>
      </w:pPr>
      <w:r w:rsidRPr="004C61B2">
        <w:rPr>
          <w:rFonts w:asciiTheme="minorHAnsi" w:hAnsiTheme="minorHAnsi"/>
        </w:rPr>
        <w:t xml:space="preserve">Z geologického složení a geomorfologického utváření území SOOR mělo na jedné straně za daných klimatických podmínek </w:t>
      </w:r>
      <w:r w:rsidRPr="004C61B2">
        <w:rPr>
          <w:rFonts w:asciiTheme="minorHAnsi" w:hAnsiTheme="minorHAnsi"/>
          <w:u w:val="single"/>
        </w:rPr>
        <w:t>kladný vliv</w:t>
      </w:r>
      <w:r w:rsidRPr="004C61B2">
        <w:rPr>
          <w:rFonts w:asciiTheme="minorHAnsi" w:hAnsiTheme="minorHAnsi"/>
        </w:rPr>
        <w:t xml:space="preserve"> na kvalitu </w:t>
      </w:r>
      <w:r w:rsidRPr="004C61B2">
        <w:rPr>
          <w:rFonts w:asciiTheme="minorHAnsi" w:hAnsiTheme="minorHAnsi"/>
          <w:u w:val="single"/>
        </w:rPr>
        <w:t>půdního pokryvu</w:t>
      </w:r>
      <w:r w:rsidRPr="004C61B2">
        <w:rPr>
          <w:rFonts w:asciiTheme="minorHAnsi" w:hAnsiTheme="minorHAnsi"/>
        </w:rPr>
        <w:t xml:space="preserve"> a </w:t>
      </w:r>
      <w:r w:rsidRPr="004C61B2">
        <w:rPr>
          <w:rFonts w:asciiTheme="minorHAnsi" w:hAnsiTheme="minorHAnsi"/>
          <w:u w:val="single"/>
        </w:rPr>
        <w:t>zásoby spodní vody</w:t>
      </w:r>
      <w:r w:rsidR="008C1475" w:rsidRPr="004C61B2">
        <w:rPr>
          <w:rFonts w:asciiTheme="minorHAnsi" w:hAnsiTheme="minorHAnsi"/>
        </w:rPr>
        <w:t xml:space="preserve"> (viz dále). N</w:t>
      </w:r>
      <w:r w:rsidRPr="004C61B2">
        <w:rPr>
          <w:rFonts w:asciiTheme="minorHAnsi" w:hAnsiTheme="minorHAnsi"/>
        </w:rPr>
        <w:t xml:space="preserve">a druhé straně to ovšem mělo vliv na to, že </w:t>
      </w:r>
      <w:r w:rsidRPr="004C61B2">
        <w:rPr>
          <w:rFonts w:asciiTheme="minorHAnsi" w:hAnsiTheme="minorHAnsi"/>
          <w:u w:val="single"/>
        </w:rPr>
        <w:t>kromě cihlářské hlíny, štěrků a písků</w:t>
      </w:r>
      <w:r w:rsidRPr="004C61B2">
        <w:rPr>
          <w:rFonts w:asciiTheme="minorHAnsi" w:hAnsiTheme="minorHAnsi"/>
        </w:rPr>
        <w:t xml:space="preserve"> (ovšem v těžebně menších a nevýhodných polohách) </w:t>
      </w:r>
      <w:r w:rsidRPr="004C61B2">
        <w:rPr>
          <w:rFonts w:asciiTheme="minorHAnsi" w:hAnsiTheme="minorHAnsi"/>
          <w:u w:val="single"/>
        </w:rPr>
        <w:t>nemůže být toto území nějak bohaté na ložiska surovin</w:t>
      </w:r>
      <w:r w:rsidRPr="004C61B2">
        <w:rPr>
          <w:rFonts w:asciiTheme="minorHAnsi" w:hAnsiTheme="minorHAnsi"/>
        </w:rPr>
        <w:t>. (Svého času fungovala na severním okraji sídla místní cihelna, neobstála však v konkurenčním procesu koncentrace výroby do větších provozů - Šlapani</w:t>
      </w:r>
      <w:r w:rsidR="008C1475" w:rsidRPr="004C61B2">
        <w:rPr>
          <w:rFonts w:asciiTheme="minorHAnsi" w:hAnsiTheme="minorHAnsi"/>
        </w:rPr>
        <w:t>ce, Mod</w:t>
      </w:r>
      <w:r w:rsidRPr="004C61B2">
        <w:rPr>
          <w:rFonts w:asciiTheme="minorHAnsi" w:hAnsiTheme="minorHAnsi"/>
        </w:rPr>
        <w:t xml:space="preserve">řice ap. V jejím bývalém areálu byly začátkem v padesátých letech vybudovány armádní objekty.) Žádná těžba surovin zde tudíž aktuálně ani neprobíhá. </w:t>
      </w:r>
    </w:p>
    <w:p w14:paraId="1B000928" w14:textId="77777777" w:rsidR="00290C04" w:rsidRPr="004C61B2" w:rsidRDefault="00290C04" w:rsidP="007E647A">
      <w:pPr>
        <w:pStyle w:val="Normlnweb"/>
        <w:spacing w:before="0" w:beforeAutospacing="0" w:after="0" w:afterAutospacing="0"/>
        <w:rPr>
          <w:rFonts w:asciiTheme="minorHAnsi" w:hAnsiTheme="minorHAnsi" w:cs="Arial"/>
          <w:b/>
          <w:caps/>
          <w:color w:val="252525"/>
          <w:sz w:val="20"/>
        </w:rPr>
      </w:pPr>
      <w:r w:rsidRPr="004C61B2">
        <w:rPr>
          <w:rFonts w:asciiTheme="minorHAnsi" w:hAnsiTheme="minorHAnsi" w:cs="Arial"/>
          <w:b/>
          <w:caps/>
          <w:color w:val="252525"/>
          <w:sz w:val="20"/>
        </w:rPr>
        <w:t>3. Geomorfologie</w:t>
      </w:r>
    </w:p>
    <w:p w14:paraId="6B6BF7C1" w14:textId="77777777" w:rsidR="00290C04" w:rsidRPr="004C61B2" w:rsidRDefault="00290C04" w:rsidP="00290C04">
      <w:pPr>
        <w:pStyle w:val="Normlnweb"/>
        <w:spacing w:before="0" w:beforeAutospacing="0" w:after="0" w:afterAutospacing="0"/>
        <w:rPr>
          <w:rFonts w:asciiTheme="minorHAnsi" w:hAnsiTheme="minorHAnsi" w:cs="Arial"/>
          <w:b/>
          <w:color w:val="252525"/>
          <w:sz w:val="20"/>
        </w:rPr>
      </w:pPr>
      <w:r w:rsidRPr="004C61B2">
        <w:rPr>
          <w:rFonts w:asciiTheme="minorHAnsi" w:hAnsiTheme="minorHAnsi" w:cs="Arial"/>
          <w:b/>
          <w:color w:val="252525"/>
          <w:sz w:val="20"/>
        </w:rPr>
        <w:t>a) Geomorfologické členění</w:t>
      </w:r>
    </w:p>
    <w:p w14:paraId="280C981B" w14:textId="77777777" w:rsidR="00290C04" w:rsidRPr="004C61B2" w:rsidRDefault="00290C04" w:rsidP="008A1CE8">
      <w:pPr>
        <w:rPr>
          <w:rFonts w:asciiTheme="minorHAnsi" w:hAnsiTheme="minorHAnsi"/>
        </w:rPr>
      </w:pPr>
      <w:r w:rsidRPr="004C61B2">
        <w:rPr>
          <w:rFonts w:asciiTheme="minorHAnsi" w:hAnsiTheme="minorHAnsi"/>
        </w:rPr>
        <w:t xml:space="preserve">Jak známo, geomorfologické členění ČR se ve svém územním výrazu liší od členění geologického. V geomorfologickém členění je SOOR řazeno do té části provincie Západní Karpaty, která nebyla provrásněna a byla v neogénu pokryta sedimenty – tj. do soustavy Vněkarpatských sníženin. V tomto rámci pak patří do podsoustavy </w:t>
      </w:r>
      <w:r w:rsidRPr="004C61B2">
        <w:rPr>
          <w:rFonts w:asciiTheme="minorHAnsi" w:hAnsiTheme="minorHAnsi"/>
          <w:u w:val="single"/>
        </w:rPr>
        <w:t>Západní vněkarpatské sníženiny</w:t>
      </w:r>
      <w:r w:rsidRPr="004C61B2">
        <w:rPr>
          <w:rFonts w:asciiTheme="minorHAnsi" w:hAnsiTheme="minorHAnsi"/>
        </w:rPr>
        <w:t xml:space="preserve">, a to téměř na severu celku </w:t>
      </w:r>
      <w:r w:rsidRPr="004C61B2">
        <w:rPr>
          <w:rFonts w:asciiTheme="minorHAnsi" w:hAnsiTheme="minorHAnsi"/>
          <w:u w:val="single"/>
        </w:rPr>
        <w:t>Dyjsko-svratecký úval</w:t>
      </w:r>
      <w:r w:rsidRPr="004C61B2">
        <w:rPr>
          <w:rFonts w:asciiTheme="minorHAnsi" w:hAnsiTheme="minorHAnsi"/>
        </w:rPr>
        <w:t>. V jeho rámc</w:t>
      </w:r>
      <w:r w:rsidR="005A42A5" w:rsidRPr="004C61B2">
        <w:rPr>
          <w:rFonts w:asciiTheme="minorHAnsi" w:hAnsiTheme="minorHAnsi"/>
        </w:rPr>
        <w:t>i se pak SOOR nachází na rozhra</w:t>
      </w:r>
      <w:r w:rsidRPr="004C61B2">
        <w:rPr>
          <w:rFonts w:asciiTheme="minorHAnsi" w:hAnsiTheme="minorHAnsi"/>
        </w:rPr>
        <w:t xml:space="preserve">ní jeho dvou podcelků: Nejnižší západní třetina území v povodí Svratky a Ivanovického potoka leží na </w:t>
      </w:r>
      <w:r w:rsidRPr="004C61B2">
        <w:rPr>
          <w:rFonts w:asciiTheme="minorHAnsi" w:hAnsiTheme="minorHAnsi"/>
          <w:u w:val="single"/>
        </w:rPr>
        <w:t>Dyjsko-svratecké nivě</w:t>
      </w:r>
      <w:r w:rsidRPr="004C61B2">
        <w:rPr>
          <w:rFonts w:asciiTheme="minorHAnsi" w:hAnsiTheme="minorHAnsi"/>
        </w:rPr>
        <w:t xml:space="preserve"> (zde leží i malá část vesnice, přilehlá k Rebešovickému rybníku), zbylé nepatrně vyšší dvě třetiny území patří do </w:t>
      </w:r>
      <w:r w:rsidRPr="004C61B2">
        <w:rPr>
          <w:rFonts w:asciiTheme="minorHAnsi" w:hAnsiTheme="minorHAnsi"/>
          <w:u w:val="single"/>
        </w:rPr>
        <w:t>Pra</w:t>
      </w:r>
      <w:r w:rsidR="005A42A5" w:rsidRPr="004C61B2">
        <w:rPr>
          <w:rFonts w:asciiTheme="minorHAnsi" w:hAnsiTheme="minorHAnsi"/>
          <w:u w:val="single"/>
        </w:rPr>
        <w:t>tec</w:t>
      </w:r>
      <w:r w:rsidRPr="004C61B2">
        <w:rPr>
          <w:rFonts w:asciiTheme="minorHAnsi" w:hAnsiTheme="minorHAnsi"/>
          <w:u w:val="single"/>
        </w:rPr>
        <w:t>ké pahorkatiny</w:t>
      </w:r>
      <w:r w:rsidRPr="004C61B2">
        <w:rPr>
          <w:rFonts w:asciiTheme="minorHAnsi" w:hAnsiTheme="minorHAnsi"/>
        </w:rPr>
        <w:t>, z níž sem od severovýchodu jak</w:t>
      </w:r>
      <w:r w:rsidR="005A42A5" w:rsidRPr="004C61B2">
        <w:rPr>
          <w:rFonts w:asciiTheme="minorHAnsi" w:hAnsiTheme="minorHAnsi"/>
        </w:rPr>
        <w:t>o osa území proniká výběžek vyvý</w:t>
      </w:r>
      <w:r w:rsidRPr="004C61B2">
        <w:rPr>
          <w:rFonts w:asciiTheme="minorHAnsi" w:hAnsiTheme="minorHAnsi"/>
        </w:rPr>
        <w:t>šeniny Družďavy (zde leží naprostá většina vesnice s ohledem na snížení nebez</w:t>
      </w:r>
      <w:r w:rsidR="005A42A5" w:rsidRPr="004C61B2">
        <w:rPr>
          <w:rFonts w:asciiTheme="minorHAnsi" w:hAnsiTheme="minorHAnsi"/>
        </w:rPr>
        <w:t>pečí záp</w:t>
      </w:r>
      <w:r w:rsidRPr="004C61B2">
        <w:rPr>
          <w:rFonts w:asciiTheme="minorHAnsi" w:hAnsiTheme="minorHAnsi"/>
        </w:rPr>
        <w:t xml:space="preserve">lav). </w:t>
      </w:r>
    </w:p>
    <w:p w14:paraId="06341A5B" w14:textId="77777777" w:rsidR="00290C04" w:rsidRPr="004C61B2" w:rsidRDefault="00B6354D" w:rsidP="007E647A">
      <w:pPr>
        <w:rPr>
          <w:rFonts w:asciiTheme="minorHAnsi" w:hAnsiTheme="minorHAnsi"/>
          <w:color w:val="000000"/>
        </w:rPr>
      </w:pPr>
      <w:r w:rsidRPr="004C61B2">
        <w:rPr>
          <w:rFonts w:asciiTheme="minorHAnsi" w:hAnsiTheme="minorHAnsi"/>
          <w:noProof/>
          <w:color w:val="000000"/>
          <w:lang w:eastAsia="cs-CZ"/>
        </w:rPr>
        <mc:AlternateContent>
          <mc:Choice Requires="wpg">
            <w:drawing>
              <wp:anchor distT="0" distB="0" distL="114300" distR="114300" simplePos="0" relativeHeight="251650560" behindDoc="0" locked="0" layoutInCell="1" allowOverlap="1" wp14:anchorId="7E4387CF" wp14:editId="7FBE11E6">
                <wp:simplePos x="0" y="0"/>
                <wp:positionH relativeFrom="column">
                  <wp:posOffset>3235960</wp:posOffset>
                </wp:positionH>
                <wp:positionV relativeFrom="paragraph">
                  <wp:posOffset>26035</wp:posOffset>
                </wp:positionV>
                <wp:extent cx="2867660" cy="848995"/>
                <wp:effectExtent l="30480" t="0" r="0" b="635"/>
                <wp:wrapNone/>
                <wp:docPr id="28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660" cy="848995"/>
                          <a:chOff x="6500" y="4906"/>
                          <a:chExt cx="4516" cy="1337"/>
                        </a:xfrm>
                      </wpg:grpSpPr>
                      <wps:wsp>
                        <wps:cNvPr id="282" name="Text Box 93"/>
                        <wps:cNvSpPr txBox="1">
                          <a:spLocks noChangeArrowheads="1"/>
                        </wps:cNvSpPr>
                        <wps:spPr bwMode="auto">
                          <a:xfrm>
                            <a:off x="8845" y="4906"/>
                            <a:ext cx="2171" cy="1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ED3AA" w14:textId="77777777" w:rsidR="004E1662" w:rsidRDefault="004E1662" w:rsidP="005A42A5">
                              <w:pPr>
                                <w:spacing w:before="0" w:after="0"/>
                              </w:pPr>
                              <w:r>
                                <w:t>Hranice</w:t>
                              </w:r>
                            </w:p>
                            <w:p w14:paraId="657B10EC" w14:textId="77777777" w:rsidR="004E1662" w:rsidRDefault="004E1662" w:rsidP="005A42A5">
                              <w:pPr>
                                <w:spacing w:before="0" w:after="0"/>
                              </w:pPr>
                              <w:r>
                                <w:t xml:space="preserve"> geomorfologických </w:t>
                              </w:r>
                            </w:p>
                            <w:p w14:paraId="3D452ACA" w14:textId="77777777" w:rsidR="004E1662" w:rsidRPr="00011F69" w:rsidRDefault="004E1662" w:rsidP="005A42A5">
                              <w:pPr>
                                <w:spacing w:before="0" w:after="0"/>
                              </w:pPr>
                              <w:r>
                                <w:t>podceků</w:t>
                              </w:r>
                            </w:p>
                          </w:txbxContent>
                        </wps:txbx>
                        <wps:bodyPr rot="0" vert="horz" wrap="square" lIns="91440" tIns="45720" rIns="91440" bIns="45720" anchor="t" anchorCtr="0" upright="1">
                          <a:noAutofit/>
                        </wps:bodyPr>
                      </wps:wsp>
                      <wps:wsp>
                        <wps:cNvPr id="283" name="AutoShape 94"/>
                        <wps:cNvCnPr>
                          <a:cxnSpLocks noChangeShapeType="1"/>
                        </wps:cNvCnPr>
                        <wps:spPr bwMode="auto">
                          <a:xfrm flipH="1">
                            <a:off x="6500" y="5196"/>
                            <a:ext cx="2428"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4387CF" id="Group 92" o:spid="_x0000_s1056" style="position:absolute;left:0;text-align:left;margin-left:254.8pt;margin-top:2.05pt;width:225.8pt;height:66.85pt;z-index:251650560" coordorigin="6500,4906" coordsize="4516,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">
                <v:shape id="Text Box 93" o:spid="_x0000_s1057" type="#_x0000_t202" style="position:absolute;left:8845;top:4906;width:2171;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14:paraId="7E2ED3AA" w14:textId="77777777" w:rsidR="004E1662" w:rsidRDefault="004E1662" w:rsidP="005A42A5">
                        <w:pPr>
                          <w:spacing w:before="0" w:after="0"/>
                        </w:pPr>
                        <w:r>
                          <w:t>Hranice</w:t>
                        </w:r>
                      </w:p>
                      <w:p w14:paraId="657B10EC" w14:textId="77777777" w:rsidR="004E1662" w:rsidRDefault="004E1662" w:rsidP="005A42A5">
                        <w:pPr>
                          <w:spacing w:before="0" w:after="0"/>
                        </w:pPr>
                        <w:r>
                          <w:t xml:space="preserve"> geomorfologických </w:t>
                        </w:r>
                      </w:p>
                      <w:p w14:paraId="3D452ACA" w14:textId="77777777" w:rsidR="004E1662" w:rsidRPr="00011F69" w:rsidRDefault="004E1662" w:rsidP="005A42A5">
                        <w:pPr>
                          <w:spacing w:before="0" w:after="0"/>
                        </w:pPr>
                        <w:r>
                          <w:t>podceků</w:t>
                        </w:r>
                      </w:p>
                    </w:txbxContent>
                  </v:textbox>
                </v:shape>
                <v:shape id="AutoShape 94" o:spid="_x0000_s1058" type="#_x0000_t32" style="position:absolute;left:6500;top:5196;width:2428;height:4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">
                  <v:stroke endarrow="block"/>
                </v:shape>
              </v:group>
            </w:pict>
          </mc:Fallback>
        </mc:AlternateContent>
      </w:r>
    </w:p>
    <w:p w14:paraId="17E3C0AB" w14:textId="77777777" w:rsidR="00290C04" w:rsidRPr="004C61B2" w:rsidRDefault="00B6354D" w:rsidP="00290C04">
      <w:pPr>
        <w:autoSpaceDE w:val="0"/>
        <w:autoSpaceDN w:val="0"/>
        <w:adjustRightInd w:val="0"/>
        <w:rPr>
          <w:rFonts w:asciiTheme="minorHAnsi" w:hAnsiTheme="minorHAnsi" w:cs="Arial"/>
          <w:color w:val="000000"/>
        </w:rPr>
      </w:pPr>
      <w:r w:rsidRPr="004C61B2">
        <w:rPr>
          <w:rFonts w:asciiTheme="minorHAnsi" w:hAnsiTheme="minorHAnsi" w:cs="Arial"/>
          <w:noProof/>
          <w:color w:val="000000"/>
          <w:lang w:eastAsia="cs-CZ"/>
        </w:rPr>
        <mc:AlternateContent>
          <mc:Choice Requires="wpg">
            <w:drawing>
              <wp:anchor distT="0" distB="0" distL="114300" distR="114300" simplePos="0" relativeHeight="251649536" behindDoc="0" locked="0" layoutInCell="1" allowOverlap="1" wp14:anchorId="39C1A582" wp14:editId="54F736EE">
                <wp:simplePos x="0" y="0"/>
                <wp:positionH relativeFrom="column">
                  <wp:posOffset>248285</wp:posOffset>
                </wp:positionH>
                <wp:positionV relativeFrom="paragraph">
                  <wp:posOffset>18415</wp:posOffset>
                </wp:positionV>
                <wp:extent cx="5483225" cy="1783080"/>
                <wp:effectExtent l="0" t="21590" r="0" b="14605"/>
                <wp:wrapNone/>
                <wp:docPr id="25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3225" cy="1783080"/>
                          <a:chOff x="1675" y="5136"/>
                          <a:chExt cx="8765" cy="2808"/>
                        </a:xfrm>
                      </wpg:grpSpPr>
                      <wpg:grpSp>
                        <wpg:cNvPr id="258" name="Group 69"/>
                        <wpg:cNvGrpSpPr>
                          <a:grpSpLocks/>
                        </wpg:cNvGrpSpPr>
                        <wpg:grpSpPr bwMode="auto">
                          <a:xfrm>
                            <a:off x="4560" y="5136"/>
                            <a:ext cx="4148" cy="2808"/>
                            <a:chOff x="3672" y="5352"/>
                            <a:chExt cx="4148" cy="2808"/>
                          </a:xfrm>
                        </wpg:grpSpPr>
                        <wpg:grpSp>
                          <wpg:cNvPr id="259" name="Group 70"/>
                          <wpg:cNvGrpSpPr>
                            <a:grpSpLocks/>
                          </wpg:cNvGrpSpPr>
                          <wpg:grpSpPr bwMode="auto">
                            <a:xfrm>
                              <a:off x="3672" y="5352"/>
                              <a:ext cx="4148" cy="2808"/>
                              <a:chOff x="6822" y="2160"/>
                              <a:chExt cx="5196" cy="3544"/>
                            </a:xfrm>
                          </wpg:grpSpPr>
                          <wpg:grpSp>
                            <wpg:cNvPr id="260" name="Group 71"/>
                            <wpg:cNvGrpSpPr>
                              <a:grpSpLocks/>
                            </wpg:cNvGrpSpPr>
                            <wpg:grpSpPr bwMode="auto">
                              <a:xfrm>
                                <a:off x="6894" y="3256"/>
                                <a:ext cx="2470" cy="2448"/>
                                <a:chOff x="6894" y="3256"/>
                                <a:chExt cx="2470" cy="2448"/>
                              </a:xfrm>
                            </wpg:grpSpPr>
                            <wps:wsp>
                              <wps:cNvPr id="261" name="Freeform 72" descr="Svetlý šikmo nahor"/>
                              <wps:cNvSpPr>
                                <a:spLocks/>
                              </wps:cNvSpPr>
                              <wps:spPr bwMode="auto">
                                <a:xfrm>
                                  <a:off x="6894" y="4758"/>
                                  <a:ext cx="486" cy="438"/>
                                </a:xfrm>
                                <a:custGeom>
                                  <a:avLst/>
                                  <a:gdLst>
                                    <a:gd name="T0" fmla="*/ 0 w 486"/>
                                    <a:gd name="T1" fmla="*/ 426 h 438"/>
                                    <a:gd name="T2" fmla="*/ 60 w 486"/>
                                    <a:gd name="T3" fmla="*/ 240 h 438"/>
                                    <a:gd name="T4" fmla="*/ 96 w 486"/>
                                    <a:gd name="T5" fmla="*/ 84 h 438"/>
                                    <a:gd name="T6" fmla="*/ 264 w 486"/>
                                    <a:gd name="T7" fmla="*/ 108 h 438"/>
                                    <a:gd name="T8" fmla="*/ 372 w 486"/>
                                    <a:gd name="T9" fmla="*/ 0 h 438"/>
                                    <a:gd name="T10" fmla="*/ 450 w 486"/>
                                    <a:gd name="T11" fmla="*/ 114 h 438"/>
                                    <a:gd name="T12" fmla="*/ 486 w 486"/>
                                    <a:gd name="T13" fmla="*/ 138 h 438"/>
                                    <a:gd name="T14" fmla="*/ 384 w 486"/>
                                    <a:gd name="T15" fmla="*/ 222 h 438"/>
                                    <a:gd name="T16" fmla="*/ 342 w 486"/>
                                    <a:gd name="T17" fmla="*/ 330 h 438"/>
                                    <a:gd name="T18" fmla="*/ 270 w 486"/>
                                    <a:gd name="T19" fmla="*/ 420 h 438"/>
                                    <a:gd name="T20" fmla="*/ 132 w 486"/>
                                    <a:gd name="T21" fmla="*/ 438 h 438"/>
                                    <a:gd name="T22" fmla="*/ 36 w 486"/>
                                    <a:gd name="T23" fmla="*/ 426 h 438"/>
                                    <a:gd name="T24" fmla="*/ 0 w 486"/>
                                    <a:gd name="T25" fmla="*/ 426 h 4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 h="438">
                                      <a:moveTo>
                                        <a:pt x="0" y="426"/>
                                      </a:moveTo>
                                      <a:lnTo>
                                        <a:pt x="60" y="240"/>
                                      </a:lnTo>
                                      <a:lnTo>
                                        <a:pt x="96" y="84"/>
                                      </a:lnTo>
                                      <a:lnTo>
                                        <a:pt x="264" y="108"/>
                                      </a:lnTo>
                                      <a:lnTo>
                                        <a:pt x="372" y="0"/>
                                      </a:lnTo>
                                      <a:lnTo>
                                        <a:pt x="450" y="114"/>
                                      </a:lnTo>
                                      <a:lnTo>
                                        <a:pt x="486" y="138"/>
                                      </a:lnTo>
                                      <a:lnTo>
                                        <a:pt x="384" y="222"/>
                                      </a:lnTo>
                                      <a:lnTo>
                                        <a:pt x="342" y="330"/>
                                      </a:lnTo>
                                      <a:lnTo>
                                        <a:pt x="270" y="420"/>
                                      </a:lnTo>
                                      <a:lnTo>
                                        <a:pt x="132" y="438"/>
                                      </a:lnTo>
                                      <a:lnTo>
                                        <a:pt x="36" y="426"/>
                                      </a:lnTo>
                                      <a:lnTo>
                                        <a:pt x="0" y="426"/>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73" descr="Svetlý šikmo nahor"/>
                              <wps:cNvSpPr>
                                <a:spLocks/>
                              </wps:cNvSpPr>
                              <wps:spPr bwMode="auto">
                                <a:xfrm>
                                  <a:off x="7380" y="4842"/>
                                  <a:ext cx="90" cy="66"/>
                                </a:xfrm>
                                <a:custGeom>
                                  <a:avLst/>
                                  <a:gdLst>
                                    <a:gd name="T0" fmla="*/ 0 w 90"/>
                                    <a:gd name="T1" fmla="*/ 24 h 66"/>
                                    <a:gd name="T2" fmla="*/ 54 w 90"/>
                                    <a:gd name="T3" fmla="*/ 0 h 66"/>
                                    <a:gd name="T4" fmla="*/ 90 w 90"/>
                                    <a:gd name="T5" fmla="*/ 42 h 66"/>
                                    <a:gd name="T6" fmla="*/ 0 w 90"/>
                                    <a:gd name="T7" fmla="*/ 66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66">
                                      <a:moveTo>
                                        <a:pt x="0" y="24"/>
                                      </a:moveTo>
                                      <a:lnTo>
                                        <a:pt x="54" y="0"/>
                                      </a:lnTo>
                                      <a:lnTo>
                                        <a:pt x="90" y="42"/>
                                      </a:lnTo>
                                      <a:lnTo>
                                        <a:pt x="0" y="66"/>
                                      </a:lnTo>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74" descr="Svetlý šikmo nahor"/>
                              <wps:cNvSpPr>
                                <a:spLocks/>
                              </wps:cNvSpPr>
                              <wps:spPr bwMode="auto">
                                <a:xfrm>
                                  <a:off x="7544" y="4048"/>
                                  <a:ext cx="1312" cy="1656"/>
                                </a:xfrm>
                                <a:custGeom>
                                  <a:avLst/>
                                  <a:gdLst>
                                    <a:gd name="T0" fmla="*/ 76 w 1312"/>
                                    <a:gd name="T1" fmla="*/ 620 h 1656"/>
                                    <a:gd name="T2" fmla="*/ 264 w 1312"/>
                                    <a:gd name="T3" fmla="*/ 400 h 1656"/>
                                    <a:gd name="T4" fmla="*/ 320 w 1312"/>
                                    <a:gd name="T5" fmla="*/ 336 h 1656"/>
                                    <a:gd name="T6" fmla="*/ 512 w 1312"/>
                                    <a:gd name="T7" fmla="*/ 336 h 1656"/>
                                    <a:gd name="T8" fmla="*/ 676 w 1312"/>
                                    <a:gd name="T9" fmla="*/ 240 h 1656"/>
                                    <a:gd name="T10" fmla="*/ 832 w 1312"/>
                                    <a:gd name="T11" fmla="*/ 172 h 1656"/>
                                    <a:gd name="T12" fmla="*/ 820 w 1312"/>
                                    <a:gd name="T13" fmla="*/ 108 h 1656"/>
                                    <a:gd name="T14" fmla="*/ 808 w 1312"/>
                                    <a:gd name="T15" fmla="*/ 48 h 1656"/>
                                    <a:gd name="T16" fmla="*/ 956 w 1312"/>
                                    <a:gd name="T17" fmla="*/ 48 h 1656"/>
                                    <a:gd name="T18" fmla="*/ 1040 w 1312"/>
                                    <a:gd name="T19" fmla="*/ 204 h 1656"/>
                                    <a:gd name="T20" fmla="*/ 1168 w 1312"/>
                                    <a:gd name="T21" fmla="*/ 104 h 1656"/>
                                    <a:gd name="T22" fmla="*/ 1212 w 1312"/>
                                    <a:gd name="T23" fmla="*/ 152 h 1656"/>
                                    <a:gd name="T24" fmla="*/ 1256 w 1312"/>
                                    <a:gd name="T25" fmla="*/ 176 h 1656"/>
                                    <a:gd name="T26" fmla="*/ 1268 w 1312"/>
                                    <a:gd name="T27" fmla="*/ 296 h 1656"/>
                                    <a:gd name="T28" fmla="*/ 1032 w 1312"/>
                                    <a:gd name="T29" fmla="*/ 376 h 1656"/>
                                    <a:gd name="T30" fmla="*/ 844 w 1312"/>
                                    <a:gd name="T31" fmla="*/ 492 h 1656"/>
                                    <a:gd name="T32" fmla="*/ 752 w 1312"/>
                                    <a:gd name="T33" fmla="*/ 572 h 1656"/>
                                    <a:gd name="T34" fmla="*/ 928 w 1312"/>
                                    <a:gd name="T35" fmla="*/ 768 h 1656"/>
                                    <a:gd name="T36" fmla="*/ 1232 w 1312"/>
                                    <a:gd name="T37" fmla="*/ 892 h 1656"/>
                                    <a:gd name="T38" fmla="*/ 1116 w 1312"/>
                                    <a:gd name="T39" fmla="*/ 1196 h 1656"/>
                                    <a:gd name="T40" fmla="*/ 860 w 1312"/>
                                    <a:gd name="T41" fmla="*/ 1124 h 1656"/>
                                    <a:gd name="T42" fmla="*/ 700 w 1312"/>
                                    <a:gd name="T43" fmla="*/ 1216 h 1656"/>
                                    <a:gd name="T44" fmla="*/ 588 w 1312"/>
                                    <a:gd name="T45" fmla="*/ 1408 h 1656"/>
                                    <a:gd name="T46" fmla="*/ 336 w 1312"/>
                                    <a:gd name="T47" fmla="*/ 1604 h 1656"/>
                                    <a:gd name="T48" fmla="*/ 404 w 1312"/>
                                    <a:gd name="T49" fmla="*/ 1280 h 1656"/>
                                    <a:gd name="T50" fmla="*/ 400 w 1312"/>
                                    <a:gd name="T51" fmla="*/ 1080 h 1656"/>
                                    <a:gd name="T52" fmla="*/ 156 w 1312"/>
                                    <a:gd name="T53" fmla="*/ 948 h 1656"/>
                                    <a:gd name="T54" fmla="*/ 48 w 1312"/>
                                    <a:gd name="T55" fmla="*/ 860 h 1656"/>
                                    <a:gd name="T56" fmla="*/ 152 w 1312"/>
                                    <a:gd name="T57" fmla="*/ 904 h 1656"/>
                                    <a:gd name="T58" fmla="*/ 260 w 1312"/>
                                    <a:gd name="T59" fmla="*/ 928 h 1656"/>
                                    <a:gd name="T60" fmla="*/ 220 w 1312"/>
                                    <a:gd name="T61" fmla="*/ 820 h 1656"/>
                                    <a:gd name="T62" fmla="*/ 128 w 1312"/>
                                    <a:gd name="T63" fmla="*/ 772 h 1656"/>
                                    <a:gd name="T64" fmla="*/ 0 w 1312"/>
                                    <a:gd name="T65" fmla="*/ 752 h 16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12" h="1656">
                                      <a:moveTo>
                                        <a:pt x="0" y="752"/>
                                      </a:moveTo>
                                      <a:lnTo>
                                        <a:pt x="76" y="620"/>
                                      </a:lnTo>
                                      <a:lnTo>
                                        <a:pt x="156" y="524"/>
                                      </a:lnTo>
                                      <a:lnTo>
                                        <a:pt x="264" y="400"/>
                                      </a:lnTo>
                                      <a:lnTo>
                                        <a:pt x="308" y="388"/>
                                      </a:lnTo>
                                      <a:lnTo>
                                        <a:pt x="320" y="336"/>
                                      </a:lnTo>
                                      <a:lnTo>
                                        <a:pt x="392" y="268"/>
                                      </a:lnTo>
                                      <a:lnTo>
                                        <a:pt x="512" y="336"/>
                                      </a:lnTo>
                                      <a:lnTo>
                                        <a:pt x="600" y="268"/>
                                      </a:lnTo>
                                      <a:lnTo>
                                        <a:pt x="676" y="240"/>
                                      </a:lnTo>
                                      <a:lnTo>
                                        <a:pt x="776" y="144"/>
                                      </a:lnTo>
                                      <a:lnTo>
                                        <a:pt x="832" y="172"/>
                                      </a:lnTo>
                                      <a:lnTo>
                                        <a:pt x="856" y="144"/>
                                      </a:lnTo>
                                      <a:lnTo>
                                        <a:pt x="820" y="108"/>
                                      </a:lnTo>
                                      <a:lnTo>
                                        <a:pt x="832" y="72"/>
                                      </a:lnTo>
                                      <a:lnTo>
                                        <a:pt x="808" y="48"/>
                                      </a:lnTo>
                                      <a:lnTo>
                                        <a:pt x="872" y="0"/>
                                      </a:lnTo>
                                      <a:lnTo>
                                        <a:pt x="956" y="48"/>
                                      </a:lnTo>
                                      <a:lnTo>
                                        <a:pt x="912" y="136"/>
                                      </a:lnTo>
                                      <a:lnTo>
                                        <a:pt x="1040" y="204"/>
                                      </a:lnTo>
                                      <a:lnTo>
                                        <a:pt x="1124" y="80"/>
                                      </a:lnTo>
                                      <a:lnTo>
                                        <a:pt x="1168" y="104"/>
                                      </a:lnTo>
                                      <a:lnTo>
                                        <a:pt x="1192" y="136"/>
                                      </a:lnTo>
                                      <a:lnTo>
                                        <a:pt x="1212" y="152"/>
                                      </a:lnTo>
                                      <a:lnTo>
                                        <a:pt x="1184" y="220"/>
                                      </a:lnTo>
                                      <a:lnTo>
                                        <a:pt x="1256" y="176"/>
                                      </a:lnTo>
                                      <a:lnTo>
                                        <a:pt x="1312" y="204"/>
                                      </a:lnTo>
                                      <a:lnTo>
                                        <a:pt x="1268" y="296"/>
                                      </a:lnTo>
                                      <a:lnTo>
                                        <a:pt x="1204" y="252"/>
                                      </a:lnTo>
                                      <a:lnTo>
                                        <a:pt x="1032" y="376"/>
                                      </a:lnTo>
                                      <a:lnTo>
                                        <a:pt x="912" y="432"/>
                                      </a:lnTo>
                                      <a:lnTo>
                                        <a:pt x="844" y="492"/>
                                      </a:lnTo>
                                      <a:lnTo>
                                        <a:pt x="784" y="508"/>
                                      </a:lnTo>
                                      <a:lnTo>
                                        <a:pt x="752" y="572"/>
                                      </a:lnTo>
                                      <a:lnTo>
                                        <a:pt x="724" y="644"/>
                                      </a:lnTo>
                                      <a:lnTo>
                                        <a:pt x="928" y="768"/>
                                      </a:lnTo>
                                      <a:lnTo>
                                        <a:pt x="1136" y="860"/>
                                      </a:lnTo>
                                      <a:lnTo>
                                        <a:pt x="1232" y="892"/>
                                      </a:lnTo>
                                      <a:lnTo>
                                        <a:pt x="1184" y="1004"/>
                                      </a:lnTo>
                                      <a:lnTo>
                                        <a:pt x="1116" y="1196"/>
                                      </a:lnTo>
                                      <a:lnTo>
                                        <a:pt x="968" y="1148"/>
                                      </a:lnTo>
                                      <a:lnTo>
                                        <a:pt x="860" y="1124"/>
                                      </a:lnTo>
                                      <a:lnTo>
                                        <a:pt x="812" y="1260"/>
                                      </a:lnTo>
                                      <a:lnTo>
                                        <a:pt x="700" y="1216"/>
                                      </a:lnTo>
                                      <a:lnTo>
                                        <a:pt x="656" y="1432"/>
                                      </a:lnTo>
                                      <a:lnTo>
                                        <a:pt x="588" y="1408"/>
                                      </a:lnTo>
                                      <a:lnTo>
                                        <a:pt x="536" y="1656"/>
                                      </a:lnTo>
                                      <a:lnTo>
                                        <a:pt x="336" y="1604"/>
                                      </a:lnTo>
                                      <a:lnTo>
                                        <a:pt x="380" y="1384"/>
                                      </a:lnTo>
                                      <a:lnTo>
                                        <a:pt x="404" y="1280"/>
                                      </a:lnTo>
                                      <a:lnTo>
                                        <a:pt x="420" y="1124"/>
                                      </a:lnTo>
                                      <a:lnTo>
                                        <a:pt x="400" y="1080"/>
                                      </a:lnTo>
                                      <a:lnTo>
                                        <a:pt x="188" y="920"/>
                                      </a:lnTo>
                                      <a:lnTo>
                                        <a:pt x="156" y="948"/>
                                      </a:lnTo>
                                      <a:lnTo>
                                        <a:pt x="96" y="900"/>
                                      </a:lnTo>
                                      <a:lnTo>
                                        <a:pt x="48" y="860"/>
                                      </a:lnTo>
                                      <a:lnTo>
                                        <a:pt x="92" y="824"/>
                                      </a:lnTo>
                                      <a:lnTo>
                                        <a:pt x="152" y="904"/>
                                      </a:lnTo>
                                      <a:lnTo>
                                        <a:pt x="188" y="888"/>
                                      </a:lnTo>
                                      <a:lnTo>
                                        <a:pt x="260" y="928"/>
                                      </a:lnTo>
                                      <a:lnTo>
                                        <a:pt x="280" y="884"/>
                                      </a:lnTo>
                                      <a:lnTo>
                                        <a:pt x="220" y="820"/>
                                      </a:lnTo>
                                      <a:lnTo>
                                        <a:pt x="164" y="832"/>
                                      </a:lnTo>
                                      <a:lnTo>
                                        <a:pt x="128" y="772"/>
                                      </a:lnTo>
                                      <a:lnTo>
                                        <a:pt x="40" y="756"/>
                                      </a:lnTo>
                                      <a:lnTo>
                                        <a:pt x="0" y="752"/>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75" descr="Svetlý šikmo nahor"/>
                              <wps:cNvSpPr>
                                <a:spLocks/>
                              </wps:cNvSpPr>
                              <wps:spPr bwMode="auto">
                                <a:xfrm>
                                  <a:off x="7736" y="3452"/>
                                  <a:ext cx="96" cy="84"/>
                                </a:xfrm>
                                <a:custGeom>
                                  <a:avLst/>
                                  <a:gdLst>
                                    <a:gd name="T0" fmla="*/ 0 w 96"/>
                                    <a:gd name="T1" fmla="*/ 36 h 84"/>
                                    <a:gd name="T2" fmla="*/ 72 w 96"/>
                                    <a:gd name="T3" fmla="*/ 0 h 84"/>
                                    <a:gd name="T4" fmla="*/ 96 w 96"/>
                                    <a:gd name="T5" fmla="*/ 60 h 84"/>
                                    <a:gd name="T6" fmla="*/ 28 w 96"/>
                                    <a:gd name="T7" fmla="*/ 84 h 84"/>
                                    <a:gd name="T8" fmla="*/ 0 w 96"/>
                                    <a:gd name="T9" fmla="*/ 36 h 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 h="84">
                                      <a:moveTo>
                                        <a:pt x="0" y="36"/>
                                      </a:moveTo>
                                      <a:lnTo>
                                        <a:pt x="72" y="0"/>
                                      </a:lnTo>
                                      <a:lnTo>
                                        <a:pt x="96" y="60"/>
                                      </a:lnTo>
                                      <a:lnTo>
                                        <a:pt x="28" y="84"/>
                                      </a:lnTo>
                                      <a:lnTo>
                                        <a:pt x="0" y="36"/>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6" descr="Svetlý šikmo nahor"/>
                              <wps:cNvSpPr>
                                <a:spLocks/>
                              </wps:cNvSpPr>
                              <wps:spPr bwMode="auto">
                                <a:xfrm>
                                  <a:off x="9276" y="3256"/>
                                  <a:ext cx="88" cy="196"/>
                                </a:xfrm>
                                <a:custGeom>
                                  <a:avLst/>
                                  <a:gdLst>
                                    <a:gd name="T0" fmla="*/ 8 w 88"/>
                                    <a:gd name="T1" fmla="*/ 68 h 196"/>
                                    <a:gd name="T2" fmla="*/ 88 w 88"/>
                                    <a:gd name="T3" fmla="*/ 0 h 196"/>
                                    <a:gd name="T4" fmla="*/ 60 w 88"/>
                                    <a:gd name="T5" fmla="*/ 196 h 196"/>
                                    <a:gd name="T6" fmla="*/ 0 w 88"/>
                                    <a:gd name="T7" fmla="*/ 196 h 196"/>
                                    <a:gd name="T8" fmla="*/ 8 w 88"/>
                                    <a:gd name="T9" fmla="*/ 68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196">
                                      <a:moveTo>
                                        <a:pt x="8" y="68"/>
                                      </a:moveTo>
                                      <a:lnTo>
                                        <a:pt x="88" y="0"/>
                                      </a:lnTo>
                                      <a:lnTo>
                                        <a:pt x="60" y="196"/>
                                      </a:lnTo>
                                      <a:lnTo>
                                        <a:pt x="0" y="196"/>
                                      </a:lnTo>
                                      <a:lnTo>
                                        <a:pt x="8" y="68"/>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77" descr="Svetlý šikmo nahor"/>
                              <wps:cNvSpPr>
                                <a:spLocks/>
                              </wps:cNvSpPr>
                              <wps:spPr bwMode="auto">
                                <a:xfrm>
                                  <a:off x="8468" y="3684"/>
                                  <a:ext cx="88" cy="108"/>
                                </a:xfrm>
                                <a:custGeom>
                                  <a:avLst/>
                                  <a:gdLst>
                                    <a:gd name="T0" fmla="*/ 0 w 88"/>
                                    <a:gd name="T1" fmla="*/ 60 h 108"/>
                                    <a:gd name="T2" fmla="*/ 24 w 88"/>
                                    <a:gd name="T3" fmla="*/ 0 h 108"/>
                                    <a:gd name="T4" fmla="*/ 88 w 88"/>
                                    <a:gd name="T5" fmla="*/ 52 h 108"/>
                                    <a:gd name="T6" fmla="*/ 36 w 88"/>
                                    <a:gd name="T7" fmla="*/ 108 h 108"/>
                                    <a:gd name="T8" fmla="*/ 0 w 88"/>
                                    <a:gd name="T9" fmla="*/ 60 h 1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108">
                                      <a:moveTo>
                                        <a:pt x="0" y="60"/>
                                      </a:moveTo>
                                      <a:lnTo>
                                        <a:pt x="24" y="0"/>
                                      </a:lnTo>
                                      <a:lnTo>
                                        <a:pt x="88" y="52"/>
                                      </a:lnTo>
                                      <a:lnTo>
                                        <a:pt x="36" y="108"/>
                                      </a:lnTo>
                                      <a:lnTo>
                                        <a:pt x="0" y="60"/>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78" descr="Svetlý šikmo nahor"/>
                              <wps:cNvSpPr>
                                <a:spLocks/>
                              </wps:cNvSpPr>
                              <wps:spPr bwMode="auto">
                                <a:xfrm>
                                  <a:off x="8660" y="3840"/>
                                  <a:ext cx="232" cy="252"/>
                                </a:xfrm>
                                <a:custGeom>
                                  <a:avLst/>
                                  <a:gdLst>
                                    <a:gd name="T0" fmla="*/ 0 w 232"/>
                                    <a:gd name="T1" fmla="*/ 208 h 252"/>
                                    <a:gd name="T2" fmla="*/ 84 w 232"/>
                                    <a:gd name="T3" fmla="*/ 56 h 252"/>
                                    <a:gd name="T4" fmla="*/ 120 w 232"/>
                                    <a:gd name="T5" fmla="*/ 0 h 252"/>
                                    <a:gd name="T6" fmla="*/ 232 w 232"/>
                                    <a:gd name="T7" fmla="*/ 88 h 252"/>
                                    <a:gd name="T8" fmla="*/ 164 w 232"/>
                                    <a:gd name="T9" fmla="*/ 176 h 252"/>
                                    <a:gd name="T10" fmla="*/ 88 w 232"/>
                                    <a:gd name="T11" fmla="*/ 252 h 252"/>
                                    <a:gd name="T12" fmla="*/ 0 w 232"/>
                                    <a:gd name="T13" fmla="*/ 208 h 2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2" h="252">
                                      <a:moveTo>
                                        <a:pt x="0" y="208"/>
                                      </a:moveTo>
                                      <a:lnTo>
                                        <a:pt x="84" y="56"/>
                                      </a:lnTo>
                                      <a:lnTo>
                                        <a:pt x="120" y="0"/>
                                      </a:lnTo>
                                      <a:lnTo>
                                        <a:pt x="232" y="88"/>
                                      </a:lnTo>
                                      <a:lnTo>
                                        <a:pt x="164" y="176"/>
                                      </a:lnTo>
                                      <a:lnTo>
                                        <a:pt x="88" y="252"/>
                                      </a:lnTo>
                                      <a:lnTo>
                                        <a:pt x="0" y="208"/>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79" descr="Svetlý šikmo nahor"/>
                              <wps:cNvSpPr>
                                <a:spLocks/>
                              </wps:cNvSpPr>
                              <wps:spPr bwMode="auto">
                                <a:xfrm>
                                  <a:off x="9064" y="3640"/>
                                  <a:ext cx="64" cy="152"/>
                                </a:xfrm>
                                <a:custGeom>
                                  <a:avLst/>
                                  <a:gdLst>
                                    <a:gd name="T0" fmla="*/ 20 w 64"/>
                                    <a:gd name="T1" fmla="*/ 0 h 152"/>
                                    <a:gd name="T2" fmla="*/ 64 w 64"/>
                                    <a:gd name="T3" fmla="*/ 12 h 152"/>
                                    <a:gd name="T4" fmla="*/ 32 w 64"/>
                                    <a:gd name="T5" fmla="*/ 152 h 152"/>
                                    <a:gd name="T6" fmla="*/ 0 w 64"/>
                                    <a:gd name="T7" fmla="*/ 152 h 152"/>
                                    <a:gd name="T8" fmla="*/ 20 w 64"/>
                                    <a:gd name="T9" fmla="*/ 0 h 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52">
                                      <a:moveTo>
                                        <a:pt x="20" y="0"/>
                                      </a:moveTo>
                                      <a:lnTo>
                                        <a:pt x="64" y="12"/>
                                      </a:lnTo>
                                      <a:lnTo>
                                        <a:pt x="32" y="152"/>
                                      </a:lnTo>
                                      <a:lnTo>
                                        <a:pt x="0" y="152"/>
                                      </a:lnTo>
                                      <a:lnTo>
                                        <a:pt x="20" y="0"/>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Rectangle 80" descr="Svetlý šikmo nahor"/>
                              <wps:cNvSpPr>
                                <a:spLocks noChangeArrowheads="1"/>
                              </wps:cNvSpPr>
                              <wps:spPr bwMode="auto">
                                <a:xfrm>
                                  <a:off x="9224" y="3812"/>
                                  <a:ext cx="28" cy="2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81" descr="Svetlý šikmo nahor"/>
                              <wps:cNvSpPr>
                                <a:spLocks noChangeArrowheads="1"/>
                              </wps:cNvSpPr>
                              <wps:spPr bwMode="auto">
                                <a:xfrm>
                                  <a:off x="9196" y="3936"/>
                                  <a:ext cx="28" cy="2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82" descr="Svetlý šikmo nahor"/>
                              <wps:cNvSpPr>
                                <a:spLocks noChangeArrowheads="1"/>
                              </wps:cNvSpPr>
                              <wps:spPr bwMode="auto">
                                <a:xfrm>
                                  <a:off x="9064" y="3840"/>
                                  <a:ext cx="28" cy="2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Freeform 83" descr="Svetlý šikmo nahor"/>
                              <wps:cNvSpPr>
                                <a:spLocks/>
                              </wps:cNvSpPr>
                              <wps:spPr bwMode="auto">
                                <a:xfrm>
                                  <a:off x="8384" y="4492"/>
                                  <a:ext cx="304" cy="324"/>
                                </a:xfrm>
                                <a:custGeom>
                                  <a:avLst/>
                                  <a:gdLst>
                                    <a:gd name="T0" fmla="*/ 0 w 304"/>
                                    <a:gd name="T1" fmla="*/ 60 h 324"/>
                                    <a:gd name="T2" fmla="*/ 64 w 304"/>
                                    <a:gd name="T3" fmla="*/ 0 h 324"/>
                                    <a:gd name="T4" fmla="*/ 172 w 304"/>
                                    <a:gd name="T5" fmla="*/ 64 h 324"/>
                                    <a:gd name="T6" fmla="*/ 304 w 304"/>
                                    <a:gd name="T7" fmla="*/ 116 h 324"/>
                                    <a:gd name="T8" fmla="*/ 192 w 304"/>
                                    <a:gd name="T9" fmla="*/ 324 h 324"/>
                                    <a:gd name="T10" fmla="*/ 84 w 304"/>
                                    <a:gd name="T11" fmla="*/ 266 h 324"/>
                                    <a:gd name="T12" fmla="*/ 32 w 304"/>
                                    <a:gd name="T13" fmla="*/ 220 h 324"/>
                                    <a:gd name="T14" fmla="*/ 60 w 304"/>
                                    <a:gd name="T15" fmla="*/ 156 h 324"/>
                                    <a:gd name="T16" fmla="*/ 44 w 304"/>
                                    <a:gd name="T17" fmla="*/ 124 h 324"/>
                                    <a:gd name="T18" fmla="*/ 60 w 304"/>
                                    <a:gd name="T19" fmla="*/ 84 h 324"/>
                                    <a:gd name="T20" fmla="*/ 0 w 304"/>
                                    <a:gd name="T21" fmla="*/ 60 h 32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4" h="324">
                                      <a:moveTo>
                                        <a:pt x="0" y="60"/>
                                      </a:moveTo>
                                      <a:lnTo>
                                        <a:pt x="64" y="0"/>
                                      </a:lnTo>
                                      <a:lnTo>
                                        <a:pt x="172" y="64"/>
                                      </a:lnTo>
                                      <a:lnTo>
                                        <a:pt x="304" y="116"/>
                                      </a:lnTo>
                                      <a:lnTo>
                                        <a:pt x="192" y="324"/>
                                      </a:lnTo>
                                      <a:lnTo>
                                        <a:pt x="84" y="266"/>
                                      </a:lnTo>
                                      <a:lnTo>
                                        <a:pt x="32" y="220"/>
                                      </a:lnTo>
                                      <a:lnTo>
                                        <a:pt x="60" y="156"/>
                                      </a:lnTo>
                                      <a:lnTo>
                                        <a:pt x="44" y="124"/>
                                      </a:lnTo>
                                      <a:lnTo>
                                        <a:pt x="60" y="84"/>
                                      </a:lnTo>
                                      <a:lnTo>
                                        <a:pt x="0" y="60"/>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3" name="Freeform 84"/>
                            <wps:cNvSpPr>
                              <a:spLocks/>
                            </wps:cNvSpPr>
                            <wps:spPr bwMode="auto">
                              <a:xfrm>
                                <a:off x="6822" y="2160"/>
                                <a:ext cx="5196" cy="3471"/>
                              </a:xfrm>
                              <a:custGeom>
                                <a:avLst/>
                                <a:gdLst>
                                  <a:gd name="T0" fmla="*/ 0 w 5196"/>
                                  <a:gd name="T1" fmla="*/ 3157 h 3471"/>
                                  <a:gd name="T2" fmla="*/ 55 w 5196"/>
                                  <a:gd name="T3" fmla="*/ 3009 h 3471"/>
                                  <a:gd name="T4" fmla="*/ 110 w 5196"/>
                                  <a:gd name="T5" fmla="*/ 2825 h 3471"/>
                                  <a:gd name="T6" fmla="*/ 156 w 5196"/>
                                  <a:gd name="T7" fmla="*/ 2658 h 3471"/>
                                  <a:gd name="T8" fmla="*/ 203 w 5196"/>
                                  <a:gd name="T9" fmla="*/ 2437 h 3471"/>
                                  <a:gd name="T10" fmla="*/ 221 w 5196"/>
                                  <a:gd name="T11" fmla="*/ 2234 h 3471"/>
                                  <a:gd name="T12" fmla="*/ 221 w 5196"/>
                                  <a:gd name="T13" fmla="*/ 2003 h 3471"/>
                                  <a:gd name="T14" fmla="*/ 175 w 5196"/>
                                  <a:gd name="T15" fmla="*/ 1809 h 3471"/>
                                  <a:gd name="T16" fmla="*/ 175 w 5196"/>
                                  <a:gd name="T17" fmla="*/ 1717 h 3471"/>
                                  <a:gd name="T18" fmla="*/ 92 w 5196"/>
                                  <a:gd name="T19" fmla="*/ 1532 h 3471"/>
                                  <a:gd name="T20" fmla="*/ 286 w 5196"/>
                                  <a:gd name="T21" fmla="*/ 1542 h 3471"/>
                                  <a:gd name="T22" fmla="*/ 489 w 5196"/>
                                  <a:gd name="T23" fmla="*/ 1542 h 3471"/>
                                  <a:gd name="T24" fmla="*/ 747 w 5196"/>
                                  <a:gd name="T25" fmla="*/ 1560 h 3471"/>
                                  <a:gd name="T26" fmla="*/ 996 w 5196"/>
                                  <a:gd name="T27" fmla="*/ 1551 h 3471"/>
                                  <a:gd name="T28" fmla="*/ 1107 w 5196"/>
                                  <a:gd name="T29" fmla="*/ 1551 h 3471"/>
                                  <a:gd name="T30" fmla="*/ 1043 w 5196"/>
                                  <a:gd name="T31" fmla="*/ 1329 h 3471"/>
                                  <a:gd name="T32" fmla="*/ 969 w 5196"/>
                                  <a:gd name="T33" fmla="*/ 1191 h 3471"/>
                                  <a:gd name="T34" fmla="*/ 941 w 5196"/>
                                  <a:gd name="T35" fmla="*/ 1089 h 3471"/>
                                  <a:gd name="T36" fmla="*/ 867 w 5196"/>
                                  <a:gd name="T37" fmla="*/ 942 h 3471"/>
                                  <a:gd name="T38" fmla="*/ 775 w 5196"/>
                                  <a:gd name="T39" fmla="*/ 812 h 3471"/>
                                  <a:gd name="T40" fmla="*/ 747 w 5196"/>
                                  <a:gd name="T41" fmla="*/ 628 h 3471"/>
                                  <a:gd name="T42" fmla="*/ 775 w 5196"/>
                                  <a:gd name="T43" fmla="*/ 406 h 3471"/>
                                  <a:gd name="T44" fmla="*/ 803 w 5196"/>
                                  <a:gd name="T45" fmla="*/ 323 h 3471"/>
                                  <a:gd name="T46" fmla="*/ 904 w 5196"/>
                                  <a:gd name="T47" fmla="*/ 212 h 3471"/>
                                  <a:gd name="T48" fmla="*/ 969 w 5196"/>
                                  <a:gd name="T49" fmla="*/ 138 h 3471"/>
                                  <a:gd name="T50" fmla="*/ 1126 w 5196"/>
                                  <a:gd name="T51" fmla="*/ 92 h 3471"/>
                                  <a:gd name="T52" fmla="*/ 1255 w 5196"/>
                                  <a:gd name="T53" fmla="*/ 55 h 3471"/>
                                  <a:gd name="T54" fmla="*/ 1412 w 5196"/>
                                  <a:gd name="T55" fmla="*/ 0 h 3471"/>
                                  <a:gd name="T56" fmla="*/ 1587 w 5196"/>
                                  <a:gd name="T57" fmla="*/ 0 h 3471"/>
                                  <a:gd name="T58" fmla="*/ 1698 w 5196"/>
                                  <a:gd name="T59" fmla="*/ 28 h 3471"/>
                                  <a:gd name="T60" fmla="*/ 2206 w 5196"/>
                                  <a:gd name="T61" fmla="*/ 111 h 3471"/>
                                  <a:gd name="T62" fmla="*/ 2520 w 5196"/>
                                  <a:gd name="T63" fmla="*/ 175 h 3471"/>
                                  <a:gd name="T64" fmla="*/ 2658 w 5196"/>
                                  <a:gd name="T65" fmla="*/ 166 h 3471"/>
                                  <a:gd name="T66" fmla="*/ 2861 w 5196"/>
                                  <a:gd name="T67" fmla="*/ 203 h 3471"/>
                                  <a:gd name="T68" fmla="*/ 2972 w 5196"/>
                                  <a:gd name="T69" fmla="*/ 240 h 3471"/>
                                  <a:gd name="T70" fmla="*/ 3267 w 5196"/>
                                  <a:gd name="T71" fmla="*/ 351 h 3471"/>
                                  <a:gd name="T72" fmla="*/ 3876 w 5196"/>
                                  <a:gd name="T73" fmla="*/ 582 h 3471"/>
                                  <a:gd name="T74" fmla="*/ 4273 w 5196"/>
                                  <a:gd name="T75" fmla="*/ 720 h 3471"/>
                                  <a:gd name="T76" fmla="*/ 4966 w 5196"/>
                                  <a:gd name="T77" fmla="*/ 720 h 3471"/>
                                  <a:gd name="T78" fmla="*/ 5196 w 5196"/>
                                  <a:gd name="T79" fmla="*/ 2317 h 3471"/>
                                  <a:gd name="T80" fmla="*/ 3636 w 5196"/>
                                  <a:gd name="T81" fmla="*/ 2483 h 3471"/>
                                  <a:gd name="T82" fmla="*/ 3526 w 5196"/>
                                  <a:gd name="T83" fmla="*/ 2492 h 3471"/>
                                  <a:gd name="T84" fmla="*/ 3433 w 5196"/>
                                  <a:gd name="T85" fmla="*/ 2511 h 3471"/>
                                  <a:gd name="T86" fmla="*/ 3203 w 5196"/>
                                  <a:gd name="T87" fmla="*/ 2511 h 3471"/>
                                  <a:gd name="T88" fmla="*/ 3027 w 5196"/>
                                  <a:gd name="T89" fmla="*/ 2548 h 3471"/>
                                  <a:gd name="T90" fmla="*/ 2972 w 5196"/>
                                  <a:gd name="T91" fmla="*/ 2566 h 3471"/>
                                  <a:gd name="T92" fmla="*/ 2796 w 5196"/>
                                  <a:gd name="T93" fmla="*/ 2566 h 3471"/>
                                  <a:gd name="T94" fmla="*/ 2252 w 5196"/>
                                  <a:gd name="T95" fmla="*/ 3028 h 3471"/>
                                  <a:gd name="T96" fmla="*/ 2049 w 5196"/>
                                  <a:gd name="T97" fmla="*/ 2972 h 3471"/>
                                  <a:gd name="T98" fmla="*/ 1846 w 5196"/>
                                  <a:gd name="T99" fmla="*/ 2908 h 3471"/>
                                  <a:gd name="T100" fmla="*/ 1707 w 5196"/>
                                  <a:gd name="T101" fmla="*/ 3471 h 3471"/>
                                  <a:gd name="T102" fmla="*/ 1163 w 5196"/>
                                  <a:gd name="T103" fmla="*/ 3277 h 3471"/>
                                  <a:gd name="T104" fmla="*/ 1098 w 5196"/>
                                  <a:gd name="T105" fmla="*/ 3231 h 3471"/>
                                  <a:gd name="T106" fmla="*/ 1116 w 5196"/>
                                  <a:gd name="T107" fmla="*/ 3009 h 3471"/>
                                  <a:gd name="T108" fmla="*/ 923 w 5196"/>
                                  <a:gd name="T109" fmla="*/ 2908 h 3471"/>
                                  <a:gd name="T110" fmla="*/ 747 w 5196"/>
                                  <a:gd name="T111" fmla="*/ 2788 h 3471"/>
                                  <a:gd name="T112" fmla="*/ 609 w 5196"/>
                                  <a:gd name="T113" fmla="*/ 2843 h 3471"/>
                                  <a:gd name="T114" fmla="*/ 535 w 5196"/>
                                  <a:gd name="T115" fmla="*/ 2898 h 3471"/>
                                  <a:gd name="T116" fmla="*/ 544 w 5196"/>
                                  <a:gd name="T117" fmla="*/ 2972 h 3471"/>
                                  <a:gd name="T118" fmla="*/ 406 w 5196"/>
                                  <a:gd name="T119" fmla="*/ 3065 h 3471"/>
                                  <a:gd name="T120" fmla="*/ 341 w 5196"/>
                                  <a:gd name="T121" fmla="*/ 3046 h 3471"/>
                                  <a:gd name="T122" fmla="*/ 212 w 5196"/>
                                  <a:gd name="T123" fmla="*/ 3065 h 3471"/>
                                  <a:gd name="T124" fmla="*/ 0 w 5196"/>
                                  <a:gd name="T125" fmla="*/ 3157 h 347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196" h="3471">
                                    <a:moveTo>
                                      <a:pt x="0" y="3157"/>
                                    </a:moveTo>
                                    <a:lnTo>
                                      <a:pt x="55" y="3009"/>
                                    </a:lnTo>
                                    <a:lnTo>
                                      <a:pt x="110" y="2825"/>
                                    </a:lnTo>
                                    <a:lnTo>
                                      <a:pt x="156" y="2658"/>
                                    </a:lnTo>
                                    <a:lnTo>
                                      <a:pt x="203" y="2437"/>
                                    </a:lnTo>
                                    <a:lnTo>
                                      <a:pt x="221" y="2234"/>
                                    </a:lnTo>
                                    <a:lnTo>
                                      <a:pt x="221" y="2003"/>
                                    </a:lnTo>
                                    <a:lnTo>
                                      <a:pt x="175" y="1809"/>
                                    </a:lnTo>
                                    <a:lnTo>
                                      <a:pt x="175" y="1717"/>
                                    </a:lnTo>
                                    <a:lnTo>
                                      <a:pt x="92" y="1532"/>
                                    </a:lnTo>
                                    <a:lnTo>
                                      <a:pt x="286" y="1542"/>
                                    </a:lnTo>
                                    <a:lnTo>
                                      <a:pt x="489" y="1542"/>
                                    </a:lnTo>
                                    <a:lnTo>
                                      <a:pt x="747" y="1560"/>
                                    </a:lnTo>
                                    <a:lnTo>
                                      <a:pt x="996" y="1551"/>
                                    </a:lnTo>
                                    <a:lnTo>
                                      <a:pt x="1107" y="1551"/>
                                    </a:lnTo>
                                    <a:lnTo>
                                      <a:pt x="1043" y="1329"/>
                                    </a:lnTo>
                                    <a:lnTo>
                                      <a:pt x="969" y="1191"/>
                                    </a:lnTo>
                                    <a:lnTo>
                                      <a:pt x="941" y="1089"/>
                                    </a:lnTo>
                                    <a:lnTo>
                                      <a:pt x="867" y="942"/>
                                    </a:lnTo>
                                    <a:lnTo>
                                      <a:pt x="775" y="812"/>
                                    </a:lnTo>
                                    <a:lnTo>
                                      <a:pt x="747" y="628"/>
                                    </a:lnTo>
                                    <a:lnTo>
                                      <a:pt x="775" y="406"/>
                                    </a:lnTo>
                                    <a:lnTo>
                                      <a:pt x="803" y="323"/>
                                    </a:lnTo>
                                    <a:lnTo>
                                      <a:pt x="904" y="212"/>
                                    </a:lnTo>
                                    <a:lnTo>
                                      <a:pt x="969" y="138"/>
                                    </a:lnTo>
                                    <a:lnTo>
                                      <a:pt x="1126" y="92"/>
                                    </a:lnTo>
                                    <a:lnTo>
                                      <a:pt x="1255" y="55"/>
                                    </a:lnTo>
                                    <a:lnTo>
                                      <a:pt x="1412" y="0"/>
                                    </a:lnTo>
                                    <a:lnTo>
                                      <a:pt x="1587" y="0"/>
                                    </a:lnTo>
                                    <a:lnTo>
                                      <a:pt x="1698" y="28"/>
                                    </a:lnTo>
                                    <a:lnTo>
                                      <a:pt x="2206" y="111"/>
                                    </a:lnTo>
                                    <a:lnTo>
                                      <a:pt x="2520" y="175"/>
                                    </a:lnTo>
                                    <a:lnTo>
                                      <a:pt x="2658" y="166"/>
                                    </a:lnTo>
                                    <a:lnTo>
                                      <a:pt x="2861" y="203"/>
                                    </a:lnTo>
                                    <a:lnTo>
                                      <a:pt x="2972" y="240"/>
                                    </a:lnTo>
                                    <a:lnTo>
                                      <a:pt x="3267" y="351"/>
                                    </a:lnTo>
                                    <a:lnTo>
                                      <a:pt x="3876" y="582"/>
                                    </a:lnTo>
                                    <a:lnTo>
                                      <a:pt x="4273" y="720"/>
                                    </a:lnTo>
                                    <a:lnTo>
                                      <a:pt x="4966" y="720"/>
                                    </a:lnTo>
                                    <a:lnTo>
                                      <a:pt x="5196" y="2317"/>
                                    </a:lnTo>
                                    <a:lnTo>
                                      <a:pt x="3636" y="2483"/>
                                    </a:lnTo>
                                    <a:lnTo>
                                      <a:pt x="3526" y="2492"/>
                                    </a:lnTo>
                                    <a:lnTo>
                                      <a:pt x="3433" y="2511"/>
                                    </a:lnTo>
                                    <a:lnTo>
                                      <a:pt x="3203" y="2511"/>
                                    </a:lnTo>
                                    <a:lnTo>
                                      <a:pt x="3027" y="2548"/>
                                    </a:lnTo>
                                    <a:lnTo>
                                      <a:pt x="2972" y="2566"/>
                                    </a:lnTo>
                                    <a:lnTo>
                                      <a:pt x="2796" y="2566"/>
                                    </a:lnTo>
                                    <a:lnTo>
                                      <a:pt x="2252" y="3028"/>
                                    </a:lnTo>
                                    <a:lnTo>
                                      <a:pt x="2049" y="2972"/>
                                    </a:lnTo>
                                    <a:lnTo>
                                      <a:pt x="1846" y="2908"/>
                                    </a:lnTo>
                                    <a:lnTo>
                                      <a:pt x="1707" y="3471"/>
                                    </a:lnTo>
                                    <a:lnTo>
                                      <a:pt x="1163" y="3277"/>
                                    </a:lnTo>
                                    <a:lnTo>
                                      <a:pt x="1098" y="3231"/>
                                    </a:lnTo>
                                    <a:lnTo>
                                      <a:pt x="1116" y="3009"/>
                                    </a:lnTo>
                                    <a:lnTo>
                                      <a:pt x="923" y="2908"/>
                                    </a:lnTo>
                                    <a:lnTo>
                                      <a:pt x="747" y="2788"/>
                                    </a:lnTo>
                                    <a:lnTo>
                                      <a:pt x="609" y="2843"/>
                                    </a:lnTo>
                                    <a:lnTo>
                                      <a:pt x="535" y="2898"/>
                                    </a:lnTo>
                                    <a:lnTo>
                                      <a:pt x="544" y="2972"/>
                                    </a:lnTo>
                                    <a:lnTo>
                                      <a:pt x="406" y="3065"/>
                                    </a:lnTo>
                                    <a:lnTo>
                                      <a:pt x="341" y="3046"/>
                                    </a:lnTo>
                                    <a:lnTo>
                                      <a:pt x="212" y="3065"/>
                                    </a:lnTo>
                                    <a:lnTo>
                                      <a:pt x="0" y="3157"/>
                                    </a:lnTo>
                                    <a:close/>
                                  </a:path>
                                </a:pathLst>
                              </a:cu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4" name="Freeform 85"/>
                          <wps:cNvSpPr>
                            <a:spLocks/>
                          </wps:cNvSpPr>
                          <wps:spPr bwMode="auto">
                            <a:xfrm>
                              <a:off x="3984" y="5496"/>
                              <a:ext cx="1716" cy="2304"/>
                            </a:xfrm>
                            <a:custGeom>
                              <a:avLst/>
                              <a:gdLst>
                                <a:gd name="T0" fmla="*/ 0 w 1716"/>
                                <a:gd name="T1" fmla="*/ 2304 h 2304"/>
                                <a:gd name="T2" fmla="*/ 108 w 1716"/>
                                <a:gd name="T3" fmla="*/ 2208 h 2304"/>
                                <a:gd name="T4" fmla="*/ 120 w 1716"/>
                                <a:gd name="T5" fmla="*/ 2124 h 2304"/>
                                <a:gd name="T6" fmla="*/ 336 w 1716"/>
                                <a:gd name="T7" fmla="*/ 2064 h 2304"/>
                                <a:gd name="T8" fmla="*/ 540 w 1716"/>
                                <a:gd name="T9" fmla="*/ 1896 h 2304"/>
                                <a:gd name="T10" fmla="*/ 900 w 1716"/>
                                <a:gd name="T11" fmla="*/ 1632 h 2304"/>
                                <a:gd name="T12" fmla="*/ 1152 w 1716"/>
                                <a:gd name="T13" fmla="*/ 1464 h 2304"/>
                                <a:gd name="T14" fmla="*/ 1356 w 1716"/>
                                <a:gd name="T15" fmla="*/ 1008 h 2304"/>
                                <a:gd name="T16" fmla="*/ 1464 w 1716"/>
                                <a:gd name="T17" fmla="*/ 588 h 2304"/>
                                <a:gd name="T18" fmla="*/ 1596 w 1716"/>
                                <a:gd name="T19" fmla="*/ 252 h 2304"/>
                                <a:gd name="T20" fmla="*/ 1716 w 1716"/>
                                <a:gd name="T21" fmla="*/ 0 h 230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6" h="2304">
                                  <a:moveTo>
                                    <a:pt x="0" y="2304"/>
                                  </a:moveTo>
                                  <a:lnTo>
                                    <a:pt x="108" y="2208"/>
                                  </a:lnTo>
                                  <a:lnTo>
                                    <a:pt x="120" y="2124"/>
                                  </a:lnTo>
                                  <a:lnTo>
                                    <a:pt x="336" y="2064"/>
                                  </a:lnTo>
                                  <a:lnTo>
                                    <a:pt x="540" y="1896"/>
                                  </a:lnTo>
                                  <a:lnTo>
                                    <a:pt x="900" y="1632"/>
                                  </a:lnTo>
                                  <a:lnTo>
                                    <a:pt x="1152" y="1464"/>
                                  </a:lnTo>
                                  <a:lnTo>
                                    <a:pt x="1356" y="1008"/>
                                  </a:lnTo>
                                  <a:lnTo>
                                    <a:pt x="1464" y="588"/>
                                  </a:lnTo>
                                  <a:lnTo>
                                    <a:pt x="1596" y="252"/>
                                  </a:lnTo>
                                  <a:lnTo>
                                    <a:pt x="1716" y="0"/>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86"/>
                        <wpg:cNvGrpSpPr>
                          <a:grpSpLocks/>
                        </wpg:cNvGrpSpPr>
                        <wpg:grpSpPr bwMode="auto">
                          <a:xfrm>
                            <a:off x="1675" y="5196"/>
                            <a:ext cx="4037" cy="808"/>
                            <a:chOff x="1675" y="5196"/>
                            <a:chExt cx="4037" cy="808"/>
                          </a:xfrm>
                        </wpg:grpSpPr>
                        <wps:wsp>
                          <wps:cNvPr id="276" name="Text Box 87"/>
                          <wps:cNvSpPr txBox="1">
                            <a:spLocks noChangeArrowheads="1"/>
                          </wps:cNvSpPr>
                          <wps:spPr bwMode="auto">
                            <a:xfrm>
                              <a:off x="1675" y="5196"/>
                              <a:ext cx="2584" cy="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26EE7" w14:textId="77777777" w:rsidR="004E1662" w:rsidRPr="00232DAF" w:rsidRDefault="004E1662" w:rsidP="00290C04">
                                <w:r>
                                  <w:t>součást Dyjsko-svratecké nivy</w:t>
                                </w:r>
                              </w:p>
                            </w:txbxContent>
                          </wps:txbx>
                          <wps:bodyPr rot="0" vert="horz" wrap="square" lIns="91440" tIns="45720" rIns="91440" bIns="45720" anchor="t" anchorCtr="0" upright="1">
                            <a:noAutofit/>
                          </wps:bodyPr>
                        </wps:wsp>
                        <wps:wsp>
                          <wps:cNvPr id="277" name="AutoShape 88"/>
                          <wps:cNvCnPr>
                            <a:cxnSpLocks noChangeShapeType="1"/>
                          </wps:cNvCnPr>
                          <wps:spPr bwMode="auto">
                            <a:xfrm>
                              <a:off x="3996" y="5844"/>
                              <a:ext cx="1716" cy="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78" name="Group 89"/>
                        <wpg:cNvGrpSpPr>
                          <a:grpSpLocks/>
                        </wpg:cNvGrpSpPr>
                        <wpg:grpSpPr bwMode="auto">
                          <a:xfrm>
                            <a:off x="7728" y="6160"/>
                            <a:ext cx="2712" cy="1153"/>
                            <a:chOff x="7728" y="6160"/>
                            <a:chExt cx="2712" cy="1153"/>
                          </a:xfrm>
                        </wpg:grpSpPr>
                        <wps:wsp>
                          <wps:cNvPr id="279" name="Text Box 90"/>
                          <wps:cNvSpPr txBox="1">
                            <a:spLocks noChangeArrowheads="1"/>
                          </wps:cNvSpPr>
                          <wps:spPr bwMode="auto">
                            <a:xfrm>
                              <a:off x="9060" y="6160"/>
                              <a:ext cx="1380" cy="11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70A24" w14:textId="77777777" w:rsidR="004E1662" w:rsidRPr="00232DAF" w:rsidRDefault="004E1662" w:rsidP="00290C04">
                                <w:r>
                                  <w:t>součást Pratecké pahorkatiny</w:t>
                                </w:r>
                              </w:p>
                            </w:txbxContent>
                          </wps:txbx>
                          <wps:bodyPr rot="0" vert="horz" wrap="square" lIns="91440" tIns="45720" rIns="91440" bIns="45720" anchor="t" anchorCtr="0" upright="1">
                            <a:noAutofit/>
                          </wps:bodyPr>
                        </wps:wsp>
                        <wps:wsp>
                          <wps:cNvPr id="280" name="AutoShape 91"/>
                          <wps:cNvCnPr>
                            <a:cxnSpLocks noChangeShapeType="1"/>
                          </wps:cNvCnPr>
                          <wps:spPr bwMode="auto">
                            <a:xfrm flipH="1" flipV="1">
                              <a:off x="7728" y="6565"/>
                              <a:ext cx="1392" cy="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9C1A582" id="Group 68" o:spid="_x0000_s1059" style="position:absolute;left:0;text-align:left;margin-left:19.55pt;margin-top:1.45pt;width:431.75pt;height:140.4pt;z-index:251649536" coordorigin="1675,5136" coordsize="8765,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">
                <v:group id="Group 69" o:spid="_x0000_s1060" style="position:absolute;left:4560;top:5136;width:4148;height:2808" coordorigin="3672,5352" coordsize="4148,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70" o:spid="_x0000_s1061" style="position:absolute;left:3672;top:5352;width:4148;height:2808" coordorigin="6822,2160" coordsize="5196,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group id="Group 71" o:spid="_x0000_s1062" style="position:absolute;left:6894;top:3256;width:2470;height:2448" coordorigin="6894,3256" coordsize="2470,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72" o:spid="_x0000_s1063" alt="Svetlý šikmo nahor" style="position:absolute;left:6894;top:4758;width:486;height:438;visibility:visible;mso-wrap-style:square;v-text-anchor:top" coordsize="48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" path="m,426l60,240,96,84r168,24l372,r78,114l486,138,384,222,342,330r-72,90l132,438,36,426,,426xe" fillcolor="black" stroked="f">
                        <v:fill r:id="rId31" o:title="" type="pattern"/>
                        <v:path arrowok="t" o:connecttype="custom" o:connectlocs="0,426;60,240;96,84;264,108;372,0;450,114;486,138;384,222;342,330;270,420;132,438;36,426;0,426" o:connectangles="0,0,0,0,0,0,0,0,0,0,0,0,0"/>
                      </v:shape>
                      <v:shape id="Freeform 73" o:spid="_x0000_s1064" alt="Svetlý šikmo nahor" style="position:absolute;left:7380;top:4842;width:90;height:66;visibility:visible;mso-wrap-style:square;v-text-anchor:top" coordsize="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" path="m,24l54,,90,42,,66e" fillcolor="black" stroked="f">
                        <v:fill r:id="rId31" o:title="" type="pattern"/>
                        <v:path arrowok="t" o:connecttype="custom" o:connectlocs="0,24;54,0;90,42;0,66" o:connectangles="0,0,0,0"/>
                      </v:shape>
                      <v:shape id="Freeform 74" o:spid="_x0000_s1065" alt="Svetlý šikmo nahor" style="position:absolute;left:7544;top:4048;width:1312;height:1656;visibility:visible;mso-wrap-style:square;v-text-anchor:top" coordsize="131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" path="m,752l76,620r80,-96l264,400r44,-12l320,336r72,-68l512,336r88,-68l676,240,776,144r56,28l856,144,820,108,832,72,808,48,872,r84,48l912,136r128,68l1124,80r44,24l1192,136r20,16l1184,220r72,-44l1312,204r-44,92l1204,252,1032,376,912,432r-68,60l784,508r-32,64l724,644,928,768r208,92l1232,892r-48,112l1116,1196,968,1148,860,1124r-48,136l700,1216r-44,216l588,1408r-52,248l336,1604r44,-220l404,1280r16,-156l400,1080,188,920r-32,28l96,900,48,860,92,824r60,80l188,888r72,40l280,884,220,820r-56,12l128,772,40,756,,752xe" fillcolor="black" stroked="f">
                        <v:fill r:id="rId31" o:title="" type="pattern"/>
                        <v:path arrowok="t" o:connecttype="custom" o:connectlocs="76,620;264,400;320,336;512,336;676,240;832,172;820,108;808,48;956,48;1040,204;1168,104;1212,152;1256,176;1268,296;1032,376;844,492;752,572;928,768;1232,892;1116,1196;860,1124;700,1216;588,1408;336,1604;404,1280;400,1080;156,948;48,860;152,904;260,928;220,820;128,772;0,752" o:connectangles="0,0,0,0,0,0,0,0,0,0,0,0,0,0,0,0,0,0,0,0,0,0,0,0,0,0,0,0,0,0,0,0,0"/>
                      </v:shape>
                      <v:shape id="Freeform 75" o:spid="_x0000_s1066" alt="Svetlý šikmo nahor" style="position:absolute;left:7736;top:3452;width:96;height:84;visibility:visible;mso-wrap-style:square;v-text-anchor:top" coordsize="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" path="m,36l72,,96,60,28,84,,36xe" fillcolor="black" stroked="f">
                        <v:fill r:id="rId31" o:title="" type="pattern"/>
                        <v:path arrowok="t" o:connecttype="custom" o:connectlocs="0,36;72,0;96,60;28,84;0,36" o:connectangles="0,0,0,0,0"/>
                      </v:shape>
                      <v:shape id="Freeform 76" o:spid="_x0000_s1067" alt="Svetlý šikmo nahor" style="position:absolute;left:9276;top:3256;width:88;height:196;visibility:visible;mso-wrap-style:square;v-text-anchor:top" coordsize="8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" path="m8,68l88,,60,196,,196,8,68xe" fillcolor="black" stroked="f">
                        <v:fill r:id="rId31" o:title="" type="pattern"/>
                        <v:path arrowok="t" o:connecttype="custom" o:connectlocs="8,68;88,0;60,196;0,196;8,68" o:connectangles="0,0,0,0,0"/>
                      </v:shape>
                      <v:shape id="Freeform 77" o:spid="_x0000_s1068" alt="Svetlý šikmo nahor" style="position:absolute;left:8468;top:3684;width:88;height:108;visibility:visible;mso-wrap-style:square;v-text-anchor:top"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" path="m,60l24,,88,52,36,108,,60xe" fillcolor="black" stroked="f">
                        <v:fill r:id="rId31" o:title="" type="pattern"/>
                        <v:path arrowok="t" o:connecttype="custom" o:connectlocs="0,60;24,0;88,52;36,108;0,60" o:connectangles="0,0,0,0,0"/>
                      </v:shape>
                      <v:shape id="Freeform 78" o:spid="_x0000_s1069" alt="Svetlý šikmo nahor" style="position:absolute;left:8660;top:3840;width:232;height:252;visibility:visible;mso-wrap-style:square;v-text-anchor:top" coordsize="2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" path="m,208l84,56,120,,232,88r-68,88l88,252,,208xe" fillcolor="black" stroked="f">
                        <v:fill r:id="rId31" o:title="" type="pattern"/>
                        <v:path arrowok="t" o:connecttype="custom" o:connectlocs="0,208;84,56;120,0;232,88;164,176;88,252;0,208" o:connectangles="0,0,0,0,0,0,0"/>
                      </v:shape>
                      <v:shape id="Freeform 79" o:spid="_x0000_s1070" alt="Svetlý šikmo nahor" style="position:absolute;left:9064;top:3640;width:64;height:152;visibility:visible;mso-wrap-style:square;v-text-anchor:top" coordsize="6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" path="m20,l64,12,32,152,,152,20,xe" fillcolor="black" stroked="f">
                        <v:fill r:id="rId31" o:title="" type="pattern"/>
                        <v:path arrowok="t" o:connecttype="custom" o:connectlocs="20,0;64,12;32,152;0,152;20,0" o:connectangles="0,0,0,0,0"/>
                      </v:shape>
                      <v:rect id="Rectangle 80" o:spid="_x0000_s1071" alt="Svetlý šikmo nahor" style="position:absolute;left:9224;top:3812;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" fillcolor="black" stroked="f">
                        <v:fill r:id="rId31" o:title="" type="pattern"/>
                      </v:rect>
                      <v:rect id="Rectangle 81" o:spid="_x0000_s1072" alt="Svetlý šikmo nahor" style="position:absolute;left:9196;top:3936;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" fillcolor="black" stroked="f">
                        <v:fill r:id="rId31" o:title="" type="pattern"/>
                      </v:rect>
                      <v:rect id="Rectangle 82" o:spid="_x0000_s1073" alt="Svetlý šikmo nahor" style="position:absolute;left:9064;top:3840;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" fillcolor="black" stroked="f">
                        <v:fill r:id="rId31" o:title="" type="pattern"/>
                      </v:rect>
                      <v:shape id="Freeform 83" o:spid="_x0000_s1074" alt="Svetlý šikmo nahor" style="position:absolute;left:8384;top:4492;width:304;height:324;visibility:visible;mso-wrap-style:square;v-text-anchor:top" coordsize="3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" path="m,60l64,,172,64r132,52l192,324,84,266,32,220,60,156,44,124,60,84,,60xe" fillcolor="black" stroked="f">
                        <v:fill r:id="rId31" o:title="" type="pattern"/>
                        <v:path arrowok="t" o:connecttype="custom" o:connectlocs="0,60;64,0;172,64;304,116;192,324;84,266;32,220;60,156;44,124;60,84;0,60" o:connectangles="0,0,0,0,0,0,0,0,0,0,0"/>
                      </v:shape>
                    </v:group>
                    <v:shape id="Freeform 84" o:spid="_x0000_s1075" style="position:absolute;left:6822;top:2160;width:5196;height:3471;visibility:visible;mso-wrap-style:square;v-text-anchor:top" coordsize="5196,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" path="m,3157l55,3009r55,-184l156,2658r47,-221l221,2234r,-231l175,1809r,-92l92,1532r194,10l489,1542r258,18l996,1551r111,l1043,1329,969,1191,941,1089,867,942,775,812,747,628,775,406r28,-83l904,212r65,-74l1126,92,1255,55,1412,r175,l1698,28r508,83l2520,175r138,-9l2861,203r111,37l3267,351r609,231l4273,720r693,l5196,2317,3636,2483r-110,9l3433,2511r-230,l3027,2548r-55,18l2796,2566r-544,462l2049,2972r-203,-64l1707,3471,1163,3277r-65,-46l1116,3009,923,2908,747,2788r-138,55l535,2898r9,74l406,3065r-65,-19l212,3065,,3157xe" filled="f" strokecolor="black [3213]" strokeweight="3pt">
                      <v:path arrowok="t" o:connecttype="custom" o:connectlocs="0,3157;55,3009;110,2825;156,2658;203,2437;221,2234;221,2003;175,1809;175,1717;92,1532;286,1542;489,1542;747,1560;996,1551;1107,1551;1043,1329;969,1191;941,1089;867,942;775,812;747,628;775,406;803,323;904,212;969,138;1126,92;1255,55;1412,0;1587,0;1698,28;2206,111;2520,175;2658,166;2861,203;2972,240;3267,351;3876,582;4273,720;4966,720;5196,2317;3636,2483;3526,2492;3433,2511;3203,2511;3027,2548;2972,2566;2796,2566;2252,3028;2049,2972;1846,2908;1707,3471;1163,3277;1098,3231;1116,3009;923,2908;747,2788;609,2843;535,2898;544,2972;406,3065;341,3046;212,3065;0,3157" o:connectangles="0,0,0,0,0,0,0,0,0,0,0,0,0,0,0,0,0,0,0,0,0,0,0,0,0,0,0,0,0,0,0,0,0,0,0,0,0,0,0,0,0,0,0,0,0,0,0,0,0,0,0,0,0,0,0,0,0,0,0,0,0,0,0"/>
                    </v:shape>
                  </v:group>
                  <v:shape id="Freeform 85" o:spid="_x0000_s1076" style="position:absolute;left:3984;top:5496;width:1716;height:2304;visibility:visible;mso-wrap-style:square;v-text-anchor:top" coordsize="1716,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" path="m,2304r108,-96l120,2124r216,-60l540,1896,900,1632r252,-168l1356,1008,1464,588,1596,252,1716,e" filled="f" strokecolor="red" strokeweight="2.25pt">
                    <v:path arrowok="t" o:connecttype="custom" o:connectlocs="0,2304;108,2208;120,2124;336,2064;540,1896;900,1632;1152,1464;1356,1008;1464,588;1596,252;1716,0" o:connectangles="0,0,0,0,0,0,0,0,0,0,0"/>
                  </v:shape>
                </v:group>
                <v:group id="Group 86" o:spid="_x0000_s1077" style="position:absolute;left:1675;top:5196;width:4037;height:808" coordorigin="1675,5196" coordsize="40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Text Box 87" o:spid="_x0000_s1078" type="#_x0000_t202" style="position:absolute;left:1675;top:5196;width:25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" stroked="f">
                    <v:textbox>
                      <w:txbxContent>
                        <w:p w14:paraId="62926EE7" w14:textId="77777777" w:rsidR="004E1662" w:rsidRPr="00232DAF" w:rsidRDefault="004E1662" w:rsidP="00290C04">
                          <w:r>
                            <w:t>součást Dyjsko-svratecké nivy</w:t>
                          </w:r>
                        </w:p>
                      </w:txbxContent>
                    </v:textbox>
                  </v:shape>
                  <v:shape id="AutoShape 88" o:spid="_x0000_s1079" type="#_x0000_t32" style="position:absolute;left:3996;top:5844;width:1716;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">
                    <v:stroke endarrow="block"/>
                  </v:shape>
                </v:group>
                <v:group id="Group 89" o:spid="_x0000_s1080" style="position:absolute;left:7728;top:6160;width:2712;height:1153" coordorigin="7728,6160" coordsize="271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Text Box 90" o:spid="_x0000_s1081" type="#_x0000_t202" style="position:absolute;left:9060;top:6160;width:1380;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" stroked="f">
                    <v:textbox>
                      <w:txbxContent>
                        <w:p w14:paraId="1AE70A24" w14:textId="77777777" w:rsidR="004E1662" w:rsidRPr="00232DAF" w:rsidRDefault="004E1662" w:rsidP="00290C04">
                          <w:r>
                            <w:t>součást Pratecké pahorkatiny</w:t>
                          </w:r>
                        </w:p>
                      </w:txbxContent>
                    </v:textbox>
                  </v:shape>
                  <v:shape id="AutoShape 91" o:spid="_x0000_s1082" type="#_x0000_t32" style="position:absolute;left:7728;top:6565;width:1392;height:2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">
                    <v:stroke endarrow="block"/>
                  </v:shape>
                </v:group>
              </v:group>
            </w:pict>
          </mc:Fallback>
        </mc:AlternateContent>
      </w:r>
    </w:p>
    <w:p w14:paraId="17632F06" w14:textId="77777777" w:rsidR="00290C04" w:rsidRPr="004C61B2" w:rsidRDefault="00290C04" w:rsidP="00290C04">
      <w:pPr>
        <w:autoSpaceDE w:val="0"/>
        <w:autoSpaceDN w:val="0"/>
        <w:adjustRightInd w:val="0"/>
        <w:rPr>
          <w:rFonts w:asciiTheme="minorHAnsi" w:hAnsiTheme="minorHAnsi" w:cs="Arial"/>
          <w:color w:val="000000"/>
        </w:rPr>
      </w:pPr>
    </w:p>
    <w:p w14:paraId="530FB6EB" w14:textId="77777777" w:rsidR="00290C04" w:rsidRPr="004C61B2" w:rsidRDefault="00290C04" w:rsidP="00290C04">
      <w:pPr>
        <w:autoSpaceDE w:val="0"/>
        <w:autoSpaceDN w:val="0"/>
        <w:adjustRightInd w:val="0"/>
        <w:rPr>
          <w:rFonts w:asciiTheme="minorHAnsi" w:hAnsiTheme="minorHAnsi" w:cs="Arial"/>
          <w:color w:val="000000"/>
        </w:rPr>
      </w:pPr>
    </w:p>
    <w:p w14:paraId="1CE948FD" w14:textId="77777777" w:rsidR="00290C04" w:rsidRPr="004C61B2" w:rsidRDefault="00290C04" w:rsidP="00290C04">
      <w:pPr>
        <w:autoSpaceDE w:val="0"/>
        <w:autoSpaceDN w:val="0"/>
        <w:adjustRightInd w:val="0"/>
        <w:rPr>
          <w:rFonts w:asciiTheme="minorHAnsi" w:hAnsiTheme="minorHAnsi" w:cs="Arial"/>
          <w:color w:val="000000"/>
        </w:rPr>
      </w:pPr>
    </w:p>
    <w:p w14:paraId="3CA1CFCD" w14:textId="77777777" w:rsidR="00290C04" w:rsidRPr="004C61B2" w:rsidRDefault="00B6354D" w:rsidP="00290C04">
      <w:pPr>
        <w:autoSpaceDE w:val="0"/>
        <w:autoSpaceDN w:val="0"/>
        <w:adjustRightInd w:val="0"/>
        <w:rPr>
          <w:rFonts w:asciiTheme="minorHAnsi" w:hAnsiTheme="minorHAnsi" w:cs="Arial"/>
          <w:color w:val="000000"/>
        </w:rPr>
      </w:pPr>
      <w:r w:rsidRPr="004C61B2">
        <w:rPr>
          <w:rFonts w:asciiTheme="minorHAnsi" w:hAnsiTheme="minorHAnsi" w:cs="Arial"/>
          <w:noProof/>
          <w:color w:val="000000"/>
          <w:lang w:eastAsia="cs-CZ"/>
        </w:rPr>
        <mc:AlternateContent>
          <mc:Choice Requires="wpg">
            <w:drawing>
              <wp:anchor distT="0" distB="0" distL="114300" distR="114300" simplePos="0" relativeHeight="251648512" behindDoc="0" locked="0" layoutInCell="1" allowOverlap="1" wp14:anchorId="2B0325F9" wp14:editId="32D48F4F">
                <wp:simplePos x="0" y="0"/>
                <wp:positionH relativeFrom="column">
                  <wp:posOffset>3472180</wp:posOffset>
                </wp:positionH>
                <wp:positionV relativeFrom="paragraph">
                  <wp:posOffset>133350</wp:posOffset>
                </wp:positionV>
                <wp:extent cx="1379220" cy="848995"/>
                <wp:effectExtent l="57150" t="34290" r="1905" b="2540"/>
                <wp:wrapNone/>
                <wp:docPr id="25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220" cy="848995"/>
                          <a:chOff x="7572" y="7104"/>
                          <a:chExt cx="2172" cy="1337"/>
                        </a:xfrm>
                      </wpg:grpSpPr>
                      <wps:wsp>
                        <wps:cNvPr id="255" name="Text Box 66"/>
                        <wps:cNvSpPr txBox="1">
                          <a:spLocks noChangeArrowheads="1"/>
                        </wps:cNvSpPr>
                        <wps:spPr bwMode="auto">
                          <a:xfrm>
                            <a:off x="7812" y="7541"/>
                            <a:ext cx="1932"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FFE32" w14:textId="77777777" w:rsidR="004E1662" w:rsidRPr="00C82110" w:rsidRDefault="004E1662" w:rsidP="00290C04">
                              <w:pPr>
                                <w:rPr>
                                  <w:i/>
                                </w:rPr>
                              </w:pPr>
                              <w:r w:rsidRPr="00C82110">
                                <w:rPr>
                                  <w:i/>
                                </w:rPr>
                                <w:t>hranice správního obvodu obce</w:t>
                              </w:r>
                            </w:p>
                            <w:p w14:paraId="5137A353" w14:textId="77777777" w:rsidR="004E1662" w:rsidRPr="00232DAF" w:rsidRDefault="004E1662" w:rsidP="00290C04">
                              <w:r>
                                <w:rPr>
                                  <w:i/>
                                </w:rPr>
                                <w:t>Rebešovic</w:t>
                              </w:r>
                            </w:p>
                          </w:txbxContent>
                        </wps:txbx>
                        <wps:bodyPr rot="0" vert="horz" wrap="square" lIns="91440" tIns="45720" rIns="91440" bIns="45720" anchor="t" anchorCtr="0" upright="1">
                          <a:noAutofit/>
                        </wps:bodyPr>
                      </wps:wsp>
                      <wps:wsp>
                        <wps:cNvPr id="256" name="AutoShape 67"/>
                        <wps:cNvCnPr>
                          <a:cxnSpLocks noChangeShapeType="1"/>
                        </wps:cNvCnPr>
                        <wps:spPr bwMode="auto">
                          <a:xfrm flipH="1" flipV="1">
                            <a:off x="7572" y="7104"/>
                            <a:ext cx="240" cy="6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325F9" id="Group 65" o:spid="_x0000_s1083" style="position:absolute;left:0;text-align:left;margin-left:273.4pt;margin-top:10.5pt;width:108.6pt;height:66.85pt;z-index:251648512" coordorigin="7572,7104" coordsize="2172,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">
                <v:shape id="Text Box 66" o:spid="_x0000_s1084" type="#_x0000_t202" style="position:absolute;left:7812;top:7541;width:1932;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492FFE32" w14:textId="77777777" w:rsidR="004E1662" w:rsidRPr="00C82110" w:rsidRDefault="004E1662" w:rsidP="00290C04">
                        <w:pPr>
                          <w:rPr>
                            <w:i/>
                          </w:rPr>
                        </w:pPr>
                        <w:r w:rsidRPr="00C82110">
                          <w:rPr>
                            <w:i/>
                          </w:rPr>
                          <w:t>hranice správního obvodu obce</w:t>
                        </w:r>
                      </w:p>
                      <w:p w14:paraId="5137A353" w14:textId="77777777" w:rsidR="004E1662" w:rsidRPr="00232DAF" w:rsidRDefault="004E1662" w:rsidP="00290C04">
                        <w:r>
                          <w:rPr>
                            <w:i/>
                          </w:rPr>
                          <w:t>Rebešovic</w:t>
                        </w:r>
                      </w:p>
                    </w:txbxContent>
                  </v:textbox>
                </v:shape>
                <v:shape id="AutoShape 67" o:spid="_x0000_s1085" type="#_x0000_t32" style="position:absolute;left:7572;top:7104;width:240;height:6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">
                  <v:stroke endarrow="block"/>
                </v:shape>
              </v:group>
            </w:pict>
          </mc:Fallback>
        </mc:AlternateContent>
      </w:r>
    </w:p>
    <w:p w14:paraId="26ADC6AA" w14:textId="77777777" w:rsidR="00290C04" w:rsidRPr="004C61B2" w:rsidRDefault="00290C04" w:rsidP="00290C04">
      <w:pPr>
        <w:autoSpaceDE w:val="0"/>
        <w:autoSpaceDN w:val="0"/>
        <w:adjustRightInd w:val="0"/>
        <w:rPr>
          <w:rFonts w:asciiTheme="minorHAnsi" w:hAnsiTheme="minorHAnsi" w:cs="Arial"/>
          <w:color w:val="000000"/>
        </w:rPr>
      </w:pPr>
    </w:p>
    <w:p w14:paraId="73AB1D67" w14:textId="77777777" w:rsidR="00290C04" w:rsidRPr="004C61B2" w:rsidRDefault="00B6354D" w:rsidP="00290C04">
      <w:pPr>
        <w:autoSpaceDE w:val="0"/>
        <w:autoSpaceDN w:val="0"/>
        <w:adjustRightInd w:val="0"/>
        <w:rPr>
          <w:rFonts w:asciiTheme="minorHAnsi" w:hAnsiTheme="minorHAnsi" w:cs="Arial"/>
          <w:color w:val="000000"/>
        </w:rPr>
      </w:pPr>
      <w:r w:rsidRPr="004C61B2">
        <w:rPr>
          <w:rFonts w:asciiTheme="minorHAnsi" w:hAnsiTheme="minorHAnsi"/>
          <w:noProof/>
          <w:lang w:eastAsia="cs-CZ"/>
        </w:rPr>
        <mc:AlternateContent>
          <mc:Choice Requires="wps">
            <w:drawing>
              <wp:anchor distT="0" distB="0" distL="114300" distR="114300" simplePos="0" relativeHeight="251680256" behindDoc="0" locked="0" layoutInCell="1" allowOverlap="1" wp14:anchorId="1F8A98FA" wp14:editId="231B690B">
                <wp:simplePos x="0" y="0"/>
                <wp:positionH relativeFrom="column">
                  <wp:posOffset>163195</wp:posOffset>
                </wp:positionH>
                <wp:positionV relativeFrom="paragraph">
                  <wp:posOffset>253365</wp:posOffset>
                </wp:positionV>
                <wp:extent cx="5483225" cy="803910"/>
                <wp:effectExtent l="0" t="0" r="0" b="0"/>
                <wp:wrapNone/>
                <wp:docPr id="2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225" cy="803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CB6E6" w14:textId="77777777" w:rsidR="004E1662" w:rsidRPr="00202079" w:rsidRDefault="004E1662" w:rsidP="00732453">
                            <w:pPr>
                              <w:pStyle w:val="Titulek"/>
                            </w:pPr>
                            <w:bookmarkStart w:id="45" w:name="_Toc455389576"/>
                            <w:bookmarkStart w:id="46" w:name="_Toc455404644"/>
                            <w:bookmarkStart w:id="47" w:name="_Toc455405175"/>
                            <w:bookmarkStart w:id="48" w:name="_Toc455406877"/>
                            <w:r>
                              <w:t xml:space="preserve">Obrázek </w:t>
                            </w:r>
                            <w:r w:rsidR="002B7BCE">
                              <w:fldChar w:fldCharType="begin"/>
                            </w:r>
                            <w:r w:rsidR="002B7BCE">
                              <w:instrText xml:space="preserve"> SEQ Obrázek \* ARABIC </w:instrText>
                            </w:r>
                            <w:r w:rsidR="002B7BCE">
                              <w:fldChar w:fldCharType="separate"/>
                            </w:r>
                            <w:r>
                              <w:rPr>
                                <w:noProof/>
                              </w:rPr>
                              <w:t>7</w:t>
                            </w:r>
                            <w:r w:rsidR="002B7BCE">
                              <w:rPr>
                                <w:noProof/>
                              </w:rPr>
                              <w:fldChar w:fldCharType="end"/>
                            </w:r>
                            <w:r>
                              <w:t xml:space="preserve">: Geomorfologické členění SO obce Rebešovice </w:t>
                            </w:r>
                            <w:r w:rsidRPr="00202079">
                              <w:t>(Hranice geomorfologických podcelků zakreslena dle Demek, J. a kol.: Zeměpisný lexikon ČSR. Hory a nížiny. Academia, 1987. Hranice SOOR zakresleny dle Zeměpisná mapa, www.mapy.cz.)</w:t>
                            </w:r>
                            <w:bookmarkEnd w:id="45"/>
                            <w:bookmarkEnd w:id="46"/>
                            <w:bookmarkEnd w:id="47"/>
                            <w:bookmarkEnd w:id="48"/>
                          </w:p>
                          <w:p w14:paraId="10B15805" w14:textId="77777777" w:rsidR="004E1662" w:rsidRPr="00B40921" w:rsidRDefault="004E1662" w:rsidP="00732453">
                            <w:pPr>
                              <w:pStyle w:val="Titulek"/>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A98FA" id="Text Box 153" o:spid="_x0000_s1086" type="#_x0000_t202" style="position:absolute;left:0;text-align:left;margin-left:12.85pt;margin-top:19.95pt;width:431.75pt;height:63.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" stroked="f">
                <v:textbox inset="0,0,0,0">
                  <w:txbxContent>
                    <w:p w14:paraId="276CB6E6" w14:textId="77777777" w:rsidR="004E1662" w:rsidRPr="00202079" w:rsidRDefault="004E1662" w:rsidP="00732453">
                      <w:pPr>
                        <w:pStyle w:val="Titulek"/>
                      </w:pPr>
                      <w:bookmarkStart w:id="49" w:name="_Toc455389576"/>
                      <w:bookmarkStart w:id="50" w:name="_Toc455404644"/>
                      <w:bookmarkStart w:id="51" w:name="_Toc455405175"/>
                      <w:bookmarkStart w:id="52" w:name="_Toc455406877"/>
                      <w:r>
                        <w:t xml:space="preserve">Obrázek </w:t>
                      </w:r>
                      <w:r w:rsidR="002B7BCE">
                        <w:fldChar w:fldCharType="begin"/>
                      </w:r>
                      <w:r w:rsidR="002B7BCE">
                        <w:instrText xml:space="preserve"> SEQ Obrázek \* ARABIC </w:instrText>
                      </w:r>
                      <w:r w:rsidR="002B7BCE">
                        <w:fldChar w:fldCharType="separate"/>
                      </w:r>
                      <w:r>
                        <w:rPr>
                          <w:noProof/>
                        </w:rPr>
                        <w:t>7</w:t>
                      </w:r>
                      <w:r w:rsidR="002B7BCE">
                        <w:rPr>
                          <w:noProof/>
                        </w:rPr>
                        <w:fldChar w:fldCharType="end"/>
                      </w:r>
                      <w:r>
                        <w:t xml:space="preserve">: Geomorfologické členění SO obce Rebešovice </w:t>
                      </w:r>
                      <w:r w:rsidRPr="00202079">
                        <w:t>(Hranice geomorfologických podcelků zakreslena dle Demek, J. a kol.: Zeměpisný lexikon ČSR. Hory a nížiny. Academia, 1987. Hranice SOOR zakresleny dle Zeměpisná mapa, www.mapy.cz.)</w:t>
                      </w:r>
                      <w:bookmarkEnd w:id="49"/>
                      <w:bookmarkEnd w:id="50"/>
                      <w:bookmarkEnd w:id="51"/>
                      <w:bookmarkEnd w:id="52"/>
                    </w:p>
                    <w:p w14:paraId="10B15805" w14:textId="77777777" w:rsidR="004E1662" w:rsidRPr="00B40921" w:rsidRDefault="004E1662" w:rsidP="00732453">
                      <w:pPr>
                        <w:pStyle w:val="Titulek"/>
                        <w:rPr>
                          <w:noProof/>
                        </w:rPr>
                      </w:pPr>
                    </w:p>
                  </w:txbxContent>
                </v:textbox>
              </v:shape>
            </w:pict>
          </mc:Fallback>
        </mc:AlternateContent>
      </w:r>
    </w:p>
    <w:p w14:paraId="0693FAB9" w14:textId="77777777" w:rsidR="00202079" w:rsidRPr="004C61B2" w:rsidRDefault="00202079" w:rsidP="00290C04">
      <w:pPr>
        <w:rPr>
          <w:rFonts w:asciiTheme="minorHAnsi" w:hAnsiTheme="minorHAnsi"/>
          <w:b/>
        </w:rPr>
      </w:pPr>
    </w:p>
    <w:p w14:paraId="760639E2" w14:textId="77777777" w:rsidR="00202079" w:rsidRPr="004C61B2" w:rsidRDefault="00202079" w:rsidP="00290C04">
      <w:pPr>
        <w:rPr>
          <w:rFonts w:asciiTheme="minorHAnsi" w:hAnsiTheme="minorHAnsi"/>
          <w:b/>
        </w:rPr>
      </w:pPr>
    </w:p>
    <w:p w14:paraId="67E79985" w14:textId="77777777" w:rsidR="00202079" w:rsidRPr="004C61B2" w:rsidRDefault="00202079" w:rsidP="00290C04">
      <w:pPr>
        <w:rPr>
          <w:rFonts w:asciiTheme="minorHAnsi" w:hAnsiTheme="minorHAnsi"/>
          <w:b/>
        </w:rPr>
      </w:pPr>
    </w:p>
    <w:p w14:paraId="3AF97E6D" w14:textId="77777777" w:rsidR="00290C04" w:rsidRPr="004C61B2" w:rsidRDefault="007E647A" w:rsidP="00290C04">
      <w:pPr>
        <w:rPr>
          <w:rFonts w:asciiTheme="minorHAnsi" w:hAnsiTheme="minorHAnsi" w:cs="Arial"/>
          <w:b/>
          <w:color w:val="252525"/>
        </w:rPr>
      </w:pPr>
      <w:r w:rsidRPr="004C61B2">
        <w:rPr>
          <w:rFonts w:asciiTheme="minorHAnsi" w:hAnsiTheme="minorHAnsi" w:cs="Arial"/>
          <w:b/>
          <w:color w:val="252525"/>
        </w:rPr>
        <w:t>b)</w:t>
      </w:r>
      <w:r w:rsidR="00290C04" w:rsidRPr="004C61B2">
        <w:rPr>
          <w:rFonts w:asciiTheme="minorHAnsi" w:hAnsiTheme="minorHAnsi" w:cs="Arial"/>
          <w:b/>
          <w:color w:val="252525"/>
        </w:rPr>
        <w:t>Výšková členitost</w:t>
      </w:r>
    </w:p>
    <w:p w14:paraId="1073DFC9" w14:textId="77777777" w:rsidR="008C1475" w:rsidRPr="004C61B2" w:rsidRDefault="00290C04" w:rsidP="008A1CE8">
      <w:pPr>
        <w:rPr>
          <w:rFonts w:asciiTheme="minorHAnsi" w:hAnsiTheme="minorHAnsi"/>
        </w:rPr>
      </w:pPr>
      <w:r w:rsidRPr="004C61B2">
        <w:rPr>
          <w:rFonts w:asciiTheme="minorHAnsi" w:hAnsiTheme="minorHAnsi"/>
          <w:color w:val="252525"/>
        </w:rPr>
        <w:t>V konkrétní geomorfologii SOOR se odráží především jeho geolo</w:t>
      </w:r>
      <w:r w:rsidR="002A1B5D" w:rsidRPr="004C61B2">
        <w:rPr>
          <w:rFonts w:asciiTheme="minorHAnsi" w:hAnsiTheme="minorHAnsi"/>
          <w:color w:val="252525"/>
        </w:rPr>
        <w:t>gický charakter (nezpevněné sedim</w:t>
      </w:r>
      <w:r w:rsidRPr="004C61B2">
        <w:rPr>
          <w:rFonts w:asciiTheme="minorHAnsi" w:hAnsiTheme="minorHAnsi"/>
          <w:color w:val="252525"/>
        </w:rPr>
        <w:t>e</w:t>
      </w:r>
      <w:r w:rsidR="002A1B5D" w:rsidRPr="004C61B2">
        <w:rPr>
          <w:rFonts w:asciiTheme="minorHAnsi" w:hAnsiTheme="minorHAnsi"/>
          <w:color w:val="252525"/>
        </w:rPr>
        <w:t>n</w:t>
      </w:r>
      <w:r w:rsidRPr="004C61B2">
        <w:rPr>
          <w:rFonts w:asciiTheme="minorHAnsi" w:hAnsiTheme="minorHAnsi"/>
          <w:color w:val="252525"/>
        </w:rPr>
        <w:t xml:space="preserve">ty). </w:t>
      </w:r>
      <w:r w:rsidRPr="004C61B2">
        <w:rPr>
          <w:rFonts w:asciiTheme="minorHAnsi" w:hAnsiTheme="minorHAnsi"/>
        </w:rPr>
        <w:t xml:space="preserve">Tím je dána základní výškopisná diferenciace SO, v němž na západě převažují nížinné </w:t>
      </w:r>
      <w:r w:rsidRPr="004C61B2">
        <w:rPr>
          <w:rFonts w:asciiTheme="minorHAnsi" w:hAnsiTheme="minorHAnsi"/>
          <w:u w:val="single"/>
        </w:rPr>
        <w:t xml:space="preserve">roviny </w:t>
      </w:r>
      <w:r w:rsidRPr="004C61B2">
        <w:rPr>
          <w:rFonts w:asciiTheme="minorHAnsi" w:hAnsiTheme="minorHAnsi"/>
        </w:rPr>
        <w:t>s výškovou členitostí do 30 m / 1 km</w:t>
      </w:r>
      <w:r w:rsidRPr="004C61B2">
        <w:rPr>
          <w:rFonts w:asciiTheme="minorHAnsi" w:hAnsiTheme="minorHAnsi"/>
          <w:vertAlign w:val="superscript"/>
        </w:rPr>
        <w:t>2</w:t>
      </w:r>
      <w:r w:rsidRPr="004C61B2">
        <w:rPr>
          <w:rFonts w:asciiTheme="minorHAnsi" w:hAnsiTheme="minorHAnsi"/>
        </w:rPr>
        <w:t xml:space="preserve">, na východě pak převažují ploché </w:t>
      </w:r>
      <w:r w:rsidRPr="004C61B2">
        <w:rPr>
          <w:rFonts w:asciiTheme="minorHAnsi" w:hAnsiTheme="minorHAnsi"/>
          <w:u w:val="single"/>
        </w:rPr>
        <w:t>nížinné pahorkatiny</w:t>
      </w:r>
      <w:r w:rsidRPr="004C61B2">
        <w:rPr>
          <w:rFonts w:asciiTheme="minorHAnsi" w:hAnsiTheme="minorHAnsi"/>
        </w:rPr>
        <w:t xml:space="preserve"> s členitostí o něco málo vyšší. Nadmořská výška území se pohybuje od 180 m (na řece Svratce) do 224 m (pod vrcholem Družďav</w:t>
      </w:r>
      <w:r w:rsidR="002A1B5D" w:rsidRPr="004C61B2">
        <w:rPr>
          <w:rFonts w:asciiTheme="minorHAnsi" w:hAnsiTheme="minorHAnsi"/>
        </w:rPr>
        <w:t>y</w:t>
      </w:r>
      <w:r w:rsidRPr="004C61B2">
        <w:rPr>
          <w:rFonts w:asciiTheme="minorHAnsi" w:hAnsiTheme="minorHAnsi"/>
        </w:rPr>
        <w:t>), průměrná výška je 204 m.</w:t>
      </w:r>
    </w:p>
    <w:p w14:paraId="485CE0BC" w14:textId="77777777" w:rsidR="008C1475" w:rsidRPr="004C61B2" w:rsidRDefault="008C1475" w:rsidP="008C1475">
      <w:pPr>
        <w:pStyle w:val="Normlnweb"/>
        <w:spacing w:before="0" w:beforeAutospacing="0" w:after="0" w:afterAutospacing="0"/>
        <w:ind w:firstLine="708"/>
        <w:rPr>
          <w:rFonts w:asciiTheme="minorHAnsi" w:hAnsiTheme="minorHAnsi" w:cs="Arial"/>
          <w:sz w:val="20"/>
        </w:rPr>
      </w:pPr>
    </w:p>
    <w:p w14:paraId="2E266769" w14:textId="77777777" w:rsidR="00290C04" w:rsidRPr="004C61B2" w:rsidRDefault="008C1475" w:rsidP="007E647A">
      <w:pPr>
        <w:pStyle w:val="Normlnweb"/>
        <w:spacing w:before="0" w:beforeAutospacing="0" w:after="0" w:afterAutospacing="0"/>
        <w:rPr>
          <w:rFonts w:asciiTheme="minorHAnsi" w:hAnsiTheme="minorHAnsi" w:cs="Arial"/>
          <w:b/>
          <w:color w:val="252525"/>
          <w:sz w:val="20"/>
        </w:rPr>
      </w:pPr>
      <w:r w:rsidRPr="004C61B2">
        <w:rPr>
          <w:rFonts w:asciiTheme="minorHAnsi" w:hAnsiTheme="minorHAnsi" w:cs="Arial"/>
          <w:b/>
          <w:sz w:val="20"/>
        </w:rPr>
        <w:t>c</w:t>
      </w:r>
      <w:r w:rsidR="00290C04" w:rsidRPr="004C61B2">
        <w:rPr>
          <w:rFonts w:asciiTheme="minorHAnsi" w:hAnsiTheme="minorHAnsi" w:cs="Arial"/>
          <w:b/>
          <w:color w:val="252525"/>
          <w:sz w:val="20"/>
        </w:rPr>
        <w:t>) Výškopis</w:t>
      </w:r>
    </w:p>
    <w:p w14:paraId="1259FC31" w14:textId="77777777" w:rsidR="008A1CE8" w:rsidRPr="004C61B2" w:rsidRDefault="008A1CE8" w:rsidP="007E647A">
      <w:pPr>
        <w:pStyle w:val="Normlnweb"/>
        <w:spacing w:before="0" w:beforeAutospacing="0" w:after="0" w:afterAutospacing="0"/>
        <w:rPr>
          <w:rFonts w:asciiTheme="minorHAnsi" w:hAnsiTheme="minorHAnsi" w:cs="Arial"/>
          <w:b/>
          <w:color w:val="252525"/>
          <w:sz w:val="20"/>
        </w:rPr>
      </w:pPr>
    </w:p>
    <w:p w14:paraId="212C9D7F" w14:textId="77777777" w:rsidR="008A1CE8" w:rsidRPr="004C61B2" w:rsidRDefault="00290C04" w:rsidP="008A1CE8">
      <w:pPr>
        <w:pStyle w:val="Normlnweb"/>
        <w:spacing w:before="0" w:beforeAutospacing="0" w:after="0" w:afterAutospacing="0"/>
        <w:rPr>
          <w:rFonts w:asciiTheme="minorHAnsi" w:hAnsiTheme="minorHAnsi" w:cs="Arial"/>
          <w:color w:val="252525"/>
          <w:sz w:val="20"/>
        </w:rPr>
      </w:pPr>
      <w:r w:rsidRPr="004C61B2">
        <w:rPr>
          <w:rFonts w:asciiTheme="minorHAnsi" w:hAnsiTheme="minorHAnsi" w:cs="Arial"/>
          <w:color w:val="252525"/>
          <w:sz w:val="20"/>
        </w:rPr>
        <w:t xml:space="preserve">Akceptujeme-li ve specifickém území České republiky jako výškovou hranici nížin 300 m n. m., lze v SOOR  mluvit o </w:t>
      </w:r>
      <w:r w:rsidRPr="004C61B2">
        <w:rPr>
          <w:rFonts w:asciiTheme="minorHAnsi" w:hAnsiTheme="minorHAnsi" w:cs="Arial"/>
          <w:color w:val="252525"/>
          <w:sz w:val="20"/>
          <w:u w:val="single"/>
        </w:rPr>
        <w:t>velmi mírně zvlněné, západně ukloněné nížině měkkých tvarů, bez výraznějších vrcholků či strží</w:t>
      </w:r>
      <w:r w:rsidRPr="004C61B2">
        <w:rPr>
          <w:rFonts w:asciiTheme="minorHAnsi" w:hAnsiTheme="minorHAnsi" w:cs="Arial"/>
          <w:color w:val="252525"/>
          <w:sz w:val="20"/>
        </w:rPr>
        <w:t xml:space="preserve">. </w:t>
      </w:r>
    </w:p>
    <w:p w14:paraId="47A2E5BB" w14:textId="77777777" w:rsidR="00290C04" w:rsidRPr="004C61B2" w:rsidRDefault="00290C04" w:rsidP="008A1CE8">
      <w:pPr>
        <w:pStyle w:val="Normlnweb"/>
        <w:spacing w:before="0" w:beforeAutospacing="0" w:after="0" w:afterAutospacing="0"/>
        <w:rPr>
          <w:rFonts w:asciiTheme="minorHAnsi" w:hAnsiTheme="minorHAnsi" w:cs="Arial"/>
          <w:color w:val="252525"/>
          <w:sz w:val="20"/>
        </w:rPr>
      </w:pPr>
      <w:r w:rsidRPr="004C61B2">
        <w:rPr>
          <w:rFonts w:asciiTheme="minorHAnsi" w:hAnsiTheme="minorHAnsi" w:cs="Arial"/>
          <w:color w:val="252525"/>
          <w:sz w:val="20"/>
          <w:u w:val="single"/>
        </w:rPr>
        <w:t>Jediné relativně výraznější geomorfologické prvky</w:t>
      </w:r>
      <w:r w:rsidRPr="004C61B2">
        <w:rPr>
          <w:rFonts w:asciiTheme="minorHAnsi" w:hAnsiTheme="minorHAnsi" w:cs="Arial"/>
          <w:color w:val="252525"/>
          <w:sz w:val="20"/>
        </w:rPr>
        <w:t xml:space="preserve"> jsou tak v tomto rámci jen o trochu užší, ale stále široká údolí toků, sníženina s Rebešovickým rybníkem, poněkud výraznější sever</w:t>
      </w:r>
      <w:r w:rsidR="002A1B5D" w:rsidRPr="004C61B2">
        <w:rPr>
          <w:rFonts w:asciiTheme="minorHAnsi" w:hAnsiTheme="minorHAnsi" w:cs="Arial"/>
          <w:color w:val="252525"/>
          <w:sz w:val="20"/>
        </w:rPr>
        <w:t>ozápadní svah vůči nivě řeky Sv</w:t>
      </w:r>
      <w:r w:rsidRPr="004C61B2">
        <w:rPr>
          <w:rFonts w:asciiTheme="minorHAnsi" w:hAnsiTheme="minorHAnsi" w:cs="Arial"/>
          <w:color w:val="252525"/>
          <w:sz w:val="20"/>
        </w:rPr>
        <w:t>r</w:t>
      </w:r>
      <w:r w:rsidR="002A1B5D" w:rsidRPr="004C61B2">
        <w:rPr>
          <w:rFonts w:asciiTheme="minorHAnsi" w:hAnsiTheme="minorHAnsi" w:cs="Arial"/>
          <w:color w:val="252525"/>
          <w:sz w:val="20"/>
        </w:rPr>
        <w:t>a</w:t>
      </w:r>
      <w:r w:rsidRPr="004C61B2">
        <w:rPr>
          <w:rFonts w:asciiTheme="minorHAnsi" w:hAnsiTheme="minorHAnsi" w:cs="Arial"/>
          <w:color w:val="252525"/>
          <w:sz w:val="20"/>
        </w:rPr>
        <w:t>tky a především jižní svah kopce Družďavy, kde se nachází přírodní památka Velké Družďavy. (Vlastní vrchol kopce ve výšce 225 m n. m. se už ale nalézá těsně za hranicí SOOR na území brněnské městské části Chrlice).</w:t>
      </w:r>
    </w:p>
    <w:p w14:paraId="4F54138B" w14:textId="77777777" w:rsidR="00290C04" w:rsidRPr="004C61B2" w:rsidRDefault="00290C04" w:rsidP="007E647A">
      <w:pPr>
        <w:rPr>
          <w:rFonts w:asciiTheme="minorHAnsi" w:hAnsiTheme="minorHAnsi" w:cs="Arial"/>
          <w:color w:val="252525"/>
        </w:rPr>
      </w:pPr>
      <w:r w:rsidRPr="004C61B2">
        <w:rPr>
          <w:rFonts w:asciiTheme="minorHAnsi" w:hAnsiTheme="minorHAnsi" w:cs="Arial"/>
          <w:color w:val="252525"/>
        </w:rPr>
        <w:t>Tvarově je pak území SOOR charakterizováno především tím, že sem z Pra</w:t>
      </w:r>
      <w:r w:rsidR="002A1B5D" w:rsidRPr="004C61B2">
        <w:rPr>
          <w:rFonts w:asciiTheme="minorHAnsi" w:hAnsiTheme="minorHAnsi" w:cs="Arial"/>
          <w:color w:val="252525"/>
        </w:rPr>
        <w:t>te</w:t>
      </w:r>
      <w:r w:rsidRPr="004C61B2">
        <w:rPr>
          <w:rFonts w:asciiTheme="minorHAnsi" w:hAnsiTheme="minorHAnsi" w:cs="Arial"/>
          <w:color w:val="252525"/>
        </w:rPr>
        <w:t xml:space="preserve">cké pahorkatiny od severovýchodu </w:t>
      </w:r>
      <w:r w:rsidRPr="004C61B2">
        <w:rPr>
          <w:rFonts w:asciiTheme="minorHAnsi" w:hAnsiTheme="minorHAnsi" w:cs="Arial"/>
          <w:color w:val="252525"/>
          <w:u w:val="single"/>
        </w:rPr>
        <w:t>zasahuje výběžek vyvýšeniny Družďavy. Tento výběžek pak tvoří vyvýšenou osu celého území, na jehož jihozápdaní špici pak leží vlastní sídlo nad nivou řeky Svratky</w:t>
      </w:r>
      <w:r w:rsidRPr="004C61B2">
        <w:rPr>
          <w:rFonts w:asciiTheme="minorHAnsi" w:hAnsiTheme="minorHAnsi" w:cs="Arial"/>
          <w:color w:val="252525"/>
        </w:rPr>
        <w:t xml:space="preserve"> – tj. relativně dosti vysoko, aby se většinou vyhlo případným povodním. Spád severozápadních svahů této vyvýšené osy k nivě Svratky je přitom o něco výraznější, než spád svahů jihovýchodních. (To ovlivnilo i lokalizaci rebešovického Zámečku.) Na to, že se jedná o níž</w:t>
      </w:r>
      <w:r w:rsidR="007E647A" w:rsidRPr="004C61B2">
        <w:rPr>
          <w:rFonts w:asciiTheme="minorHAnsi" w:hAnsiTheme="minorHAnsi" w:cs="Arial"/>
          <w:color w:val="252525"/>
        </w:rPr>
        <w:t>i</w:t>
      </w:r>
      <w:r w:rsidR="002A1B5D" w:rsidRPr="004C61B2">
        <w:rPr>
          <w:rFonts w:asciiTheme="minorHAnsi" w:hAnsiTheme="minorHAnsi" w:cs="Arial"/>
          <w:color w:val="252525"/>
        </w:rPr>
        <w:t>n</w:t>
      </w:r>
      <w:r w:rsidRPr="004C61B2">
        <w:rPr>
          <w:rFonts w:asciiTheme="minorHAnsi" w:hAnsiTheme="minorHAnsi" w:cs="Arial"/>
          <w:color w:val="252525"/>
        </w:rPr>
        <w:t>né polohy se tedy může návštěvníku zdát zdejší terén na první pohled relativně výraznější a diferencovanější.</w:t>
      </w:r>
    </w:p>
    <w:p w14:paraId="677EA8D0" w14:textId="77777777" w:rsidR="00290C04" w:rsidRPr="004C61B2" w:rsidRDefault="00290C04" w:rsidP="00290C04">
      <w:pPr>
        <w:autoSpaceDE w:val="0"/>
        <w:autoSpaceDN w:val="0"/>
        <w:adjustRightInd w:val="0"/>
        <w:rPr>
          <w:rFonts w:asciiTheme="minorHAnsi" w:hAnsiTheme="minorHAnsi" w:cs="Arial"/>
          <w:color w:val="000000"/>
        </w:rPr>
      </w:pPr>
    </w:p>
    <w:p w14:paraId="011F344B" w14:textId="77777777" w:rsidR="00290C04" w:rsidRPr="004C61B2" w:rsidRDefault="00B6354D" w:rsidP="00290C04">
      <w:pPr>
        <w:autoSpaceDE w:val="0"/>
        <w:autoSpaceDN w:val="0"/>
        <w:adjustRightInd w:val="0"/>
        <w:rPr>
          <w:rFonts w:asciiTheme="minorHAnsi" w:hAnsiTheme="minorHAnsi" w:cs="Arial"/>
          <w:color w:val="000000"/>
        </w:rPr>
      </w:pPr>
      <w:r w:rsidRPr="004C61B2">
        <w:rPr>
          <w:rFonts w:asciiTheme="minorHAnsi" w:hAnsiTheme="minorHAnsi"/>
          <w:noProof/>
          <w:lang w:eastAsia="cs-CZ"/>
        </w:rPr>
        <mc:AlternateContent>
          <mc:Choice Requires="wps">
            <w:drawing>
              <wp:anchor distT="0" distB="0" distL="114300" distR="114300" simplePos="0" relativeHeight="251682304" behindDoc="0" locked="0" layoutInCell="1" allowOverlap="1" wp14:anchorId="6D9983A4" wp14:editId="355C10B5">
                <wp:simplePos x="0" y="0"/>
                <wp:positionH relativeFrom="column">
                  <wp:posOffset>1104900</wp:posOffset>
                </wp:positionH>
                <wp:positionV relativeFrom="paragraph">
                  <wp:posOffset>2827655</wp:posOffset>
                </wp:positionV>
                <wp:extent cx="3714115" cy="464185"/>
                <wp:effectExtent l="4445" t="1270" r="0" b="1270"/>
                <wp:wrapNone/>
                <wp:docPr id="2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C864A" w14:textId="77777777" w:rsidR="004E1662" w:rsidRPr="009557DE" w:rsidRDefault="004E1662" w:rsidP="00732453">
                            <w:pPr>
                              <w:pStyle w:val="Titulek"/>
                              <w:rPr>
                                <w:rFonts w:cs="Arial"/>
                                <w:noProof/>
                                <w:color w:val="252525"/>
                                <w:sz w:val="20"/>
                                <w:szCs w:val="20"/>
                              </w:rPr>
                            </w:pPr>
                            <w:bookmarkStart w:id="53" w:name="_Toc455389577"/>
                            <w:bookmarkStart w:id="54" w:name="_Toc455404645"/>
                            <w:bookmarkStart w:id="55" w:name="_Toc455405176"/>
                            <w:bookmarkStart w:id="56" w:name="_Toc455406878"/>
                            <w:r>
                              <w:t xml:space="preserve">Obrázek </w:t>
                            </w:r>
                            <w:r w:rsidR="002B7BCE">
                              <w:fldChar w:fldCharType="begin"/>
                            </w:r>
                            <w:r w:rsidR="002B7BCE">
                              <w:instrText xml:space="preserve"> SEQ Obrázek \* ARABIC </w:instrText>
                            </w:r>
                            <w:r w:rsidR="002B7BCE">
                              <w:fldChar w:fldCharType="separate"/>
                            </w:r>
                            <w:r>
                              <w:rPr>
                                <w:noProof/>
                              </w:rPr>
                              <w:t>8</w:t>
                            </w:r>
                            <w:r w:rsidR="002B7BCE">
                              <w:rPr>
                                <w:noProof/>
                              </w:rPr>
                              <w:fldChar w:fldCharType="end"/>
                            </w:r>
                            <w:r>
                              <w:t>: Výškopis území obce Rebešovice (zakresleno dle Zeměpisná mapa, www.mapy.cz)</w:t>
                            </w:r>
                            <w:bookmarkEnd w:id="53"/>
                            <w:bookmarkEnd w:id="54"/>
                            <w:bookmarkEnd w:id="55"/>
                            <w:bookmarkEnd w:id="5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9983A4" id="Text Box 154" o:spid="_x0000_s1087" type="#_x0000_t202" style="position:absolute;left:0;text-align:left;margin-left:87pt;margin-top:222.65pt;width:292.45pt;height:36.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" stroked="f">
                <v:textbox style="mso-fit-shape-to-text:t" inset="0,0,0,0">
                  <w:txbxContent>
                    <w:p w14:paraId="1FEC864A" w14:textId="77777777" w:rsidR="004E1662" w:rsidRPr="009557DE" w:rsidRDefault="004E1662" w:rsidP="00732453">
                      <w:pPr>
                        <w:pStyle w:val="Titulek"/>
                        <w:rPr>
                          <w:rFonts w:cs="Arial"/>
                          <w:noProof/>
                          <w:color w:val="252525"/>
                          <w:sz w:val="20"/>
                          <w:szCs w:val="20"/>
                        </w:rPr>
                      </w:pPr>
                      <w:bookmarkStart w:id="57" w:name="_Toc455389577"/>
                      <w:bookmarkStart w:id="58" w:name="_Toc455404645"/>
                      <w:bookmarkStart w:id="59" w:name="_Toc455405176"/>
                      <w:bookmarkStart w:id="60" w:name="_Toc455406878"/>
                      <w:r>
                        <w:t xml:space="preserve">Obrázek </w:t>
                      </w:r>
                      <w:r w:rsidR="002B7BCE">
                        <w:fldChar w:fldCharType="begin"/>
                      </w:r>
                      <w:r w:rsidR="002B7BCE">
                        <w:instrText xml:space="preserve"> SEQ Obrázek \* ARABIC </w:instrText>
                      </w:r>
                      <w:r w:rsidR="002B7BCE">
                        <w:fldChar w:fldCharType="separate"/>
                      </w:r>
                      <w:r>
                        <w:rPr>
                          <w:noProof/>
                        </w:rPr>
                        <w:t>8</w:t>
                      </w:r>
                      <w:r w:rsidR="002B7BCE">
                        <w:rPr>
                          <w:noProof/>
                        </w:rPr>
                        <w:fldChar w:fldCharType="end"/>
                      </w:r>
                      <w:r>
                        <w:t>: Výškopis území obce Rebešovice (zakresleno dle Zeměpisná mapa, www.mapy.cz)</w:t>
                      </w:r>
                      <w:bookmarkEnd w:id="57"/>
                      <w:bookmarkEnd w:id="58"/>
                      <w:bookmarkEnd w:id="59"/>
                      <w:bookmarkEnd w:id="60"/>
                    </w:p>
                  </w:txbxContent>
                </v:textbox>
              </v:shape>
            </w:pict>
          </mc:Fallback>
        </mc:AlternateContent>
      </w:r>
      <w:r w:rsidRPr="004C61B2">
        <w:rPr>
          <w:rFonts w:asciiTheme="minorHAnsi" w:hAnsiTheme="minorHAnsi" w:cs="Arial"/>
          <w:noProof/>
          <w:color w:val="252525"/>
          <w:lang w:eastAsia="cs-CZ"/>
        </w:rPr>
        <mc:AlternateContent>
          <mc:Choice Requires="wpg">
            <w:drawing>
              <wp:anchor distT="0" distB="0" distL="114300" distR="114300" simplePos="0" relativeHeight="251646464" behindDoc="0" locked="0" layoutInCell="1" allowOverlap="1" wp14:anchorId="27F9B969" wp14:editId="324AB9D3">
                <wp:simplePos x="0" y="0"/>
                <wp:positionH relativeFrom="column">
                  <wp:posOffset>1104900</wp:posOffset>
                </wp:positionH>
                <wp:positionV relativeFrom="paragraph">
                  <wp:posOffset>80010</wp:posOffset>
                </wp:positionV>
                <wp:extent cx="3714115" cy="2690495"/>
                <wp:effectExtent l="61595" t="15875" r="0" b="17780"/>
                <wp:wrapNone/>
                <wp:docPr id="21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115" cy="2690495"/>
                          <a:chOff x="3041" y="840"/>
                          <a:chExt cx="5849" cy="4237"/>
                        </a:xfrm>
                      </wpg:grpSpPr>
                      <wpg:grpSp>
                        <wpg:cNvPr id="218" name="Group 31"/>
                        <wpg:cNvGrpSpPr>
                          <a:grpSpLocks/>
                        </wpg:cNvGrpSpPr>
                        <wpg:grpSpPr bwMode="auto">
                          <a:xfrm>
                            <a:off x="6960" y="3521"/>
                            <a:ext cx="1930" cy="1379"/>
                            <a:chOff x="8842" y="13321"/>
                            <a:chExt cx="1930" cy="1379"/>
                          </a:xfrm>
                        </wpg:grpSpPr>
                        <wps:wsp>
                          <wps:cNvPr id="219" name="Text Box 32"/>
                          <wps:cNvSpPr txBox="1">
                            <a:spLocks noChangeArrowheads="1"/>
                          </wps:cNvSpPr>
                          <wps:spPr bwMode="auto">
                            <a:xfrm>
                              <a:off x="9262" y="13321"/>
                              <a:ext cx="1510" cy="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E47E7" w14:textId="77777777" w:rsidR="004E1662" w:rsidRDefault="004E1662" w:rsidP="00290C04">
                                <w:pPr>
                                  <w:rPr>
                                    <w:i/>
                                  </w:rPr>
                                </w:pPr>
                                <w:r>
                                  <w:rPr>
                                    <w:i/>
                                  </w:rPr>
                                  <w:t>Území</w:t>
                                </w:r>
                              </w:p>
                              <w:p w14:paraId="2CB92097" w14:textId="77777777" w:rsidR="004E1662" w:rsidRPr="00C82110" w:rsidRDefault="004E1662" w:rsidP="00290C04">
                                <w:pPr>
                                  <w:rPr>
                                    <w:i/>
                                  </w:rPr>
                                </w:pPr>
                                <w:r w:rsidRPr="00C82110">
                                  <w:rPr>
                                    <w:i/>
                                  </w:rPr>
                                  <w:t xml:space="preserve">správního obvodu </w:t>
                                </w:r>
                              </w:p>
                              <w:p w14:paraId="5524191F" w14:textId="77777777" w:rsidR="004E1662" w:rsidRPr="00C82110" w:rsidRDefault="004E1662" w:rsidP="00290C04">
                                <w:pPr>
                                  <w:rPr>
                                    <w:i/>
                                  </w:rPr>
                                </w:pPr>
                                <w:r w:rsidRPr="00C82110">
                                  <w:rPr>
                                    <w:i/>
                                  </w:rPr>
                                  <w:t>obce</w:t>
                                </w:r>
                              </w:p>
                              <w:p w14:paraId="64E4930D" w14:textId="77777777" w:rsidR="004E1662" w:rsidRDefault="004E1662" w:rsidP="00290C04">
                                <w:r>
                                  <w:rPr>
                                    <w:i/>
                                  </w:rPr>
                                  <w:t>Rebešovice</w:t>
                                </w:r>
                              </w:p>
                            </w:txbxContent>
                          </wps:txbx>
                          <wps:bodyPr rot="0" vert="horz" wrap="square" lIns="91440" tIns="45720" rIns="91440" bIns="45720" anchor="t" anchorCtr="0" upright="1">
                            <a:noAutofit/>
                          </wps:bodyPr>
                        </wps:wsp>
                        <wps:wsp>
                          <wps:cNvPr id="220" name="AutoShape 33"/>
                          <wps:cNvCnPr>
                            <a:cxnSpLocks noChangeShapeType="1"/>
                          </wps:cNvCnPr>
                          <wps:spPr bwMode="auto">
                            <a:xfrm flipH="1" flipV="1">
                              <a:off x="8842" y="13612"/>
                              <a:ext cx="566" cy="4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21" name="Text Box 34"/>
                        <wps:cNvSpPr txBox="1">
                          <a:spLocks noChangeArrowheads="1"/>
                        </wps:cNvSpPr>
                        <wps:spPr bwMode="auto">
                          <a:xfrm>
                            <a:off x="4048" y="4680"/>
                            <a:ext cx="68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03CD2" w14:textId="77777777" w:rsidR="004E1662" w:rsidRPr="001A43E3" w:rsidRDefault="004E1662" w:rsidP="00290C04">
                              <w:pPr>
                                <w:rPr>
                                  <w:sz w:val="12"/>
                                </w:rPr>
                              </w:pPr>
                              <w:r w:rsidRPr="001A43E3">
                                <w:rPr>
                                  <w:sz w:val="12"/>
                                </w:rPr>
                                <w:t>200 m</w:t>
                              </w:r>
                            </w:p>
                          </w:txbxContent>
                        </wps:txbx>
                        <wps:bodyPr rot="0" vert="horz" wrap="square" lIns="91440" tIns="45720" rIns="91440" bIns="45720" anchor="t" anchorCtr="0" upright="1">
                          <a:noAutofit/>
                        </wps:bodyPr>
                      </wps:wsp>
                      <wps:wsp>
                        <wps:cNvPr id="222" name="Text Box 35"/>
                        <wps:cNvSpPr txBox="1">
                          <a:spLocks noChangeArrowheads="1"/>
                        </wps:cNvSpPr>
                        <wps:spPr bwMode="auto">
                          <a:xfrm>
                            <a:off x="7526" y="2139"/>
                            <a:ext cx="68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BE6C3" w14:textId="77777777" w:rsidR="004E1662" w:rsidRPr="001A43E3" w:rsidRDefault="004E1662" w:rsidP="00290C04">
                              <w:pPr>
                                <w:rPr>
                                  <w:sz w:val="12"/>
                                </w:rPr>
                              </w:pPr>
                              <w:r w:rsidRPr="001A43E3">
                                <w:rPr>
                                  <w:sz w:val="12"/>
                                </w:rPr>
                                <w:t>200 m</w:t>
                              </w:r>
                            </w:p>
                          </w:txbxContent>
                        </wps:txbx>
                        <wps:bodyPr rot="0" vert="horz" wrap="square" lIns="91440" tIns="45720" rIns="91440" bIns="45720" anchor="t" anchorCtr="0" upright="1">
                          <a:noAutofit/>
                        </wps:bodyPr>
                      </wps:wsp>
                      <wps:wsp>
                        <wps:cNvPr id="223" name="Text Box 36"/>
                        <wps:cNvSpPr txBox="1">
                          <a:spLocks noChangeArrowheads="1"/>
                        </wps:cNvSpPr>
                        <wps:spPr bwMode="auto">
                          <a:xfrm>
                            <a:off x="5846" y="2201"/>
                            <a:ext cx="68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CFC7F" w14:textId="77777777" w:rsidR="004E1662" w:rsidRPr="001A43E3" w:rsidRDefault="004E1662" w:rsidP="00290C04">
                              <w:pPr>
                                <w:rPr>
                                  <w:sz w:val="12"/>
                                </w:rPr>
                              </w:pPr>
                              <w:r w:rsidRPr="001A43E3">
                                <w:rPr>
                                  <w:sz w:val="12"/>
                                </w:rPr>
                                <w:t>2</w:t>
                              </w:r>
                              <w:r>
                                <w:rPr>
                                  <w:sz w:val="12"/>
                                </w:rPr>
                                <w:t>25</w:t>
                              </w:r>
                              <w:r w:rsidRPr="001A43E3">
                                <w:rPr>
                                  <w:sz w:val="12"/>
                                </w:rPr>
                                <w:t xml:space="preserve"> m</w:t>
                              </w:r>
                            </w:p>
                          </w:txbxContent>
                        </wps:txbx>
                        <wps:bodyPr rot="0" vert="horz" wrap="square" lIns="91440" tIns="45720" rIns="91440" bIns="45720" anchor="t" anchorCtr="0" upright="1">
                          <a:noAutofit/>
                        </wps:bodyPr>
                      </wps:wsp>
                      <wps:wsp>
                        <wps:cNvPr id="224" name="Text Box 37"/>
                        <wps:cNvSpPr txBox="1">
                          <a:spLocks noChangeArrowheads="1"/>
                        </wps:cNvSpPr>
                        <wps:spPr bwMode="auto">
                          <a:xfrm>
                            <a:off x="4330" y="1619"/>
                            <a:ext cx="918"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397D0" w14:textId="77777777" w:rsidR="004E1662" w:rsidRPr="001A43E3" w:rsidRDefault="004E1662" w:rsidP="00290C04">
                              <w:pPr>
                                <w:rPr>
                                  <w:sz w:val="12"/>
                                </w:rPr>
                              </w:pPr>
                              <w:r>
                                <w:rPr>
                                  <w:sz w:val="12"/>
                                </w:rPr>
                                <w:t>PP Velké Družďavy</w:t>
                              </w:r>
                            </w:p>
                          </w:txbxContent>
                        </wps:txbx>
                        <wps:bodyPr rot="0" vert="horz" wrap="square" lIns="91440" tIns="45720" rIns="91440" bIns="45720" anchor="t" anchorCtr="0" upright="1">
                          <a:noAutofit/>
                        </wps:bodyPr>
                      </wps:wsp>
                      <wpg:grpSp>
                        <wpg:cNvPr id="225" name="Group 38"/>
                        <wpg:cNvGrpSpPr>
                          <a:grpSpLocks/>
                        </wpg:cNvGrpSpPr>
                        <wpg:grpSpPr bwMode="auto">
                          <a:xfrm>
                            <a:off x="3041" y="989"/>
                            <a:ext cx="5709" cy="3849"/>
                            <a:chOff x="3777" y="2868"/>
                            <a:chExt cx="7503" cy="5796"/>
                          </a:xfrm>
                        </wpg:grpSpPr>
                        <wps:wsp>
                          <wps:cNvPr id="226" name="Freeform 39"/>
                          <wps:cNvSpPr>
                            <a:spLocks/>
                          </wps:cNvSpPr>
                          <wps:spPr bwMode="auto">
                            <a:xfrm>
                              <a:off x="3777" y="4815"/>
                              <a:ext cx="5151" cy="3429"/>
                            </a:xfrm>
                            <a:custGeom>
                              <a:avLst/>
                              <a:gdLst>
                                <a:gd name="T0" fmla="*/ 0 w 5196"/>
                                <a:gd name="T1" fmla="*/ 3119 h 3471"/>
                                <a:gd name="T2" fmla="*/ 55 w 5196"/>
                                <a:gd name="T3" fmla="*/ 2973 h 3471"/>
                                <a:gd name="T4" fmla="*/ 109 w 5196"/>
                                <a:gd name="T5" fmla="*/ 2791 h 3471"/>
                                <a:gd name="T6" fmla="*/ 155 w 5196"/>
                                <a:gd name="T7" fmla="*/ 2626 h 3471"/>
                                <a:gd name="T8" fmla="*/ 201 w 5196"/>
                                <a:gd name="T9" fmla="*/ 2408 h 3471"/>
                                <a:gd name="T10" fmla="*/ 219 w 5196"/>
                                <a:gd name="T11" fmla="*/ 2207 h 3471"/>
                                <a:gd name="T12" fmla="*/ 219 w 5196"/>
                                <a:gd name="T13" fmla="*/ 1979 h 3471"/>
                                <a:gd name="T14" fmla="*/ 173 w 5196"/>
                                <a:gd name="T15" fmla="*/ 1787 h 3471"/>
                                <a:gd name="T16" fmla="*/ 173 w 5196"/>
                                <a:gd name="T17" fmla="*/ 1696 h 3471"/>
                                <a:gd name="T18" fmla="*/ 91 w 5196"/>
                                <a:gd name="T19" fmla="*/ 1513 h 3471"/>
                                <a:gd name="T20" fmla="*/ 284 w 5196"/>
                                <a:gd name="T21" fmla="*/ 1523 h 3471"/>
                                <a:gd name="T22" fmla="*/ 485 w 5196"/>
                                <a:gd name="T23" fmla="*/ 1523 h 3471"/>
                                <a:gd name="T24" fmla="*/ 741 w 5196"/>
                                <a:gd name="T25" fmla="*/ 1541 h 3471"/>
                                <a:gd name="T26" fmla="*/ 987 w 5196"/>
                                <a:gd name="T27" fmla="*/ 1532 h 3471"/>
                                <a:gd name="T28" fmla="*/ 1097 w 5196"/>
                                <a:gd name="T29" fmla="*/ 1532 h 3471"/>
                                <a:gd name="T30" fmla="*/ 1034 w 5196"/>
                                <a:gd name="T31" fmla="*/ 1313 h 3471"/>
                                <a:gd name="T32" fmla="*/ 961 w 5196"/>
                                <a:gd name="T33" fmla="*/ 1177 h 3471"/>
                                <a:gd name="T34" fmla="*/ 933 w 5196"/>
                                <a:gd name="T35" fmla="*/ 1076 h 3471"/>
                                <a:gd name="T36" fmla="*/ 859 w 5196"/>
                                <a:gd name="T37" fmla="*/ 931 h 3471"/>
                                <a:gd name="T38" fmla="*/ 768 w 5196"/>
                                <a:gd name="T39" fmla="*/ 802 h 3471"/>
                                <a:gd name="T40" fmla="*/ 741 w 5196"/>
                                <a:gd name="T41" fmla="*/ 620 h 3471"/>
                                <a:gd name="T42" fmla="*/ 768 w 5196"/>
                                <a:gd name="T43" fmla="*/ 401 h 3471"/>
                                <a:gd name="T44" fmla="*/ 796 w 5196"/>
                                <a:gd name="T45" fmla="*/ 319 h 3471"/>
                                <a:gd name="T46" fmla="*/ 896 w 5196"/>
                                <a:gd name="T47" fmla="*/ 209 h 3471"/>
                                <a:gd name="T48" fmla="*/ 961 w 5196"/>
                                <a:gd name="T49" fmla="*/ 136 h 3471"/>
                                <a:gd name="T50" fmla="*/ 1116 w 5196"/>
                                <a:gd name="T51" fmla="*/ 91 h 3471"/>
                                <a:gd name="T52" fmla="*/ 1244 w 5196"/>
                                <a:gd name="T53" fmla="*/ 54 h 3471"/>
                                <a:gd name="T54" fmla="*/ 1400 w 5196"/>
                                <a:gd name="T55" fmla="*/ 0 h 3471"/>
                                <a:gd name="T56" fmla="*/ 1573 w 5196"/>
                                <a:gd name="T57" fmla="*/ 0 h 3471"/>
                                <a:gd name="T58" fmla="*/ 1683 w 5196"/>
                                <a:gd name="T59" fmla="*/ 28 h 3471"/>
                                <a:gd name="T60" fmla="*/ 2187 w 5196"/>
                                <a:gd name="T61" fmla="*/ 110 h 3471"/>
                                <a:gd name="T62" fmla="*/ 2498 w 5196"/>
                                <a:gd name="T63" fmla="*/ 173 h 3471"/>
                                <a:gd name="T64" fmla="*/ 2635 w 5196"/>
                                <a:gd name="T65" fmla="*/ 164 h 3471"/>
                                <a:gd name="T66" fmla="*/ 2836 w 5196"/>
                                <a:gd name="T67" fmla="*/ 201 h 3471"/>
                                <a:gd name="T68" fmla="*/ 2946 w 5196"/>
                                <a:gd name="T69" fmla="*/ 237 h 3471"/>
                                <a:gd name="T70" fmla="*/ 3239 w 5196"/>
                                <a:gd name="T71" fmla="*/ 347 h 3471"/>
                                <a:gd name="T72" fmla="*/ 3842 w 5196"/>
                                <a:gd name="T73" fmla="*/ 575 h 3471"/>
                                <a:gd name="T74" fmla="*/ 4236 w 5196"/>
                                <a:gd name="T75" fmla="*/ 711 h 3471"/>
                                <a:gd name="T76" fmla="*/ 4923 w 5196"/>
                                <a:gd name="T77" fmla="*/ 711 h 3471"/>
                                <a:gd name="T78" fmla="*/ 5151 w 5196"/>
                                <a:gd name="T79" fmla="*/ 2289 h 3471"/>
                                <a:gd name="T80" fmla="*/ 3605 w 5196"/>
                                <a:gd name="T81" fmla="*/ 2453 h 3471"/>
                                <a:gd name="T82" fmla="*/ 3495 w 5196"/>
                                <a:gd name="T83" fmla="*/ 2462 h 3471"/>
                                <a:gd name="T84" fmla="*/ 3403 w 5196"/>
                                <a:gd name="T85" fmla="*/ 2481 h 3471"/>
                                <a:gd name="T86" fmla="*/ 3175 w 5196"/>
                                <a:gd name="T87" fmla="*/ 2481 h 3471"/>
                                <a:gd name="T88" fmla="*/ 3001 w 5196"/>
                                <a:gd name="T89" fmla="*/ 2517 h 3471"/>
                                <a:gd name="T90" fmla="*/ 2946 w 5196"/>
                                <a:gd name="T91" fmla="*/ 2535 h 3471"/>
                                <a:gd name="T92" fmla="*/ 2772 w 5196"/>
                                <a:gd name="T93" fmla="*/ 2535 h 3471"/>
                                <a:gd name="T94" fmla="*/ 2232 w 5196"/>
                                <a:gd name="T95" fmla="*/ 2991 h 3471"/>
                                <a:gd name="T96" fmla="*/ 2031 w 5196"/>
                                <a:gd name="T97" fmla="*/ 2936 h 3471"/>
                                <a:gd name="T98" fmla="*/ 1830 w 5196"/>
                                <a:gd name="T99" fmla="*/ 2873 h 3471"/>
                                <a:gd name="T100" fmla="*/ 1692 w 5196"/>
                                <a:gd name="T101" fmla="*/ 3429 h 3471"/>
                                <a:gd name="T102" fmla="*/ 1153 w 5196"/>
                                <a:gd name="T103" fmla="*/ 3237 h 3471"/>
                                <a:gd name="T104" fmla="*/ 1088 w 5196"/>
                                <a:gd name="T105" fmla="*/ 3192 h 3471"/>
                                <a:gd name="T106" fmla="*/ 1106 w 5196"/>
                                <a:gd name="T107" fmla="*/ 2973 h 3471"/>
                                <a:gd name="T108" fmla="*/ 915 w 5196"/>
                                <a:gd name="T109" fmla="*/ 2873 h 3471"/>
                                <a:gd name="T110" fmla="*/ 741 w 5196"/>
                                <a:gd name="T111" fmla="*/ 2754 h 3471"/>
                                <a:gd name="T112" fmla="*/ 604 w 5196"/>
                                <a:gd name="T113" fmla="*/ 2809 h 3471"/>
                                <a:gd name="T114" fmla="*/ 530 w 5196"/>
                                <a:gd name="T115" fmla="*/ 2863 h 3471"/>
                                <a:gd name="T116" fmla="*/ 539 w 5196"/>
                                <a:gd name="T117" fmla="*/ 2936 h 3471"/>
                                <a:gd name="T118" fmla="*/ 402 w 5196"/>
                                <a:gd name="T119" fmla="*/ 3028 h 3471"/>
                                <a:gd name="T120" fmla="*/ 338 w 5196"/>
                                <a:gd name="T121" fmla="*/ 3009 h 3471"/>
                                <a:gd name="T122" fmla="*/ 210 w 5196"/>
                                <a:gd name="T123" fmla="*/ 3028 h 3471"/>
                                <a:gd name="T124" fmla="*/ 0 w 5196"/>
                                <a:gd name="T125" fmla="*/ 3119 h 347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196" h="3471">
                                  <a:moveTo>
                                    <a:pt x="0" y="3157"/>
                                  </a:moveTo>
                                  <a:lnTo>
                                    <a:pt x="55" y="3009"/>
                                  </a:lnTo>
                                  <a:lnTo>
                                    <a:pt x="110" y="2825"/>
                                  </a:lnTo>
                                  <a:lnTo>
                                    <a:pt x="156" y="2658"/>
                                  </a:lnTo>
                                  <a:lnTo>
                                    <a:pt x="203" y="2437"/>
                                  </a:lnTo>
                                  <a:lnTo>
                                    <a:pt x="221" y="2234"/>
                                  </a:lnTo>
                                  <a:lnTo>
                                    <a:pt x="221" y="2003"/>
                                  </a:lnTo>
                                  <a:lnTo>
                                    <a:pt x="175" y="1809"/>
                                  </a:lnTo>
                                  <a:lnTo>
                                    <a:pt x="175" y="1717"/>
                                  </a:lnTo>
                                  <a:lnTo>
                                    <a:pt x="92" y="1532"/>
                                  </a:lnTo>
                                  <a:lnTo>
                                    <a:pt x="286" y="1542"/>
                                  </a:lnTo>
                                  <a:lnTo>
                                    <a:pt x="489" y="1542"/>
                                  </a:lnTo>
                                  <a:lnTo>
                                    <a:pt x="747" y="1560"/>
                                  </a:lnTo>
                                  <a:lnTo>
                                    <a:pt x="996" y="1551"/>
                                  </a:lnTo>
                                  <a:lnTo>
                                    <a:pt x="1107" y="1551"/>
                                  </a:lnTo>
                                  <a:lnTo>
                                    <a:pt x="1043" y="1329"/>
                                  </a:lnTo>
                                  <a:lnTo>
                                    <a:pt x="969" y="1191"/>
                                  </a:lnTo>
                                  <a:lnTo>
                                    <a:pt x="941" y="1089"/>
                                  </a:lnTo>
                                  <a:lnTo>
                                    <a:pt x="867" y="942"/>
                                  </a:lnTo>
                                  <a:lnTo>
                                    <a:pt x="775" y="812"/>
                                  </a:lnTo>
                                  <a:lnTo>
                                    <a:pt x="747" y="628"/>
                                  </a:lnTo>
                                  <a:lnTo>
                                    <a:pt x="775" y="406"/>
                                  </a:lnTo>
                                  <a:lnTo>
                                    <a:pt x="803" y="323"/>
                                  </a:lnTo>
                                  <a:lnTo>
                                    <a:pt x="904" y="212"/>
                                  </a:lnTo>
                                  <a:lnTo>
                                    <a:pt x="969" y="138"/>
                                  </a:lnTo>
                                  <a:lnTo>
                                    <a:pt x="1126" y="92"/>
                                  </a:lnTo>
                                  <a:lnTo>
                                    <a:pt x="1255" y="55"/>
                                  </a:lnTo>
                                  <a:lnTo>
                                    <a:pt x="1412" y="0"/>
                                  </a:lnTo>
                                  <a:lnTo>
                                    <a:pt x="1587" y="0"/>
                                  </a:lnTo>
                                  <a:lnTo>
                                    <a:pt x="1698" y="28"/>
                                  </a:lnTo>
                                  <a:lnTo>
                                    <a:pt x="2206" y="111"/>
                                  </a:lnTo>
                                  <a:lnTo>
                                    <a:pt x="2520" y="175"/>
                                  </a:lnTo>
                                  <a:lnTo>
                                    <a:pt x="2658" y="166"/>
                                  </a:lnTo>
                                  <a:lnTo>
                                    <a:pt x="2861" y="203"/>
                                  </a:lnTo>
                                  <a:lnTo>
                                    <a:pt x="2972" y="240"/>
                                  </a:lnTo>
                                  <a:lnTo>
                                    <a:pt x="3267" y="351"/>
                                  </a:lnTo>
                                  <a:lnTo>
                                    <a:pt x="3876" y="582"/>
                                  </a:lnTo>
                                  <a:lnTo>
                                    <a:pt x="4273" y="720"/>
                                  </a:lnTo>
                                  <a:lnTo>
                                    <a:pt x="4966" y="720"/>
                                  </a:lnTo>
                                  <a:lnTo>
                                    <a:pt x="5196" y="2317"/>
                                  </a:lnTo>
                                  <a:lnTo>
                                    <a:pt x="3636" y="2483"/>
                                  </a:lnTo>
                                  <a:lnTo>
                                    <a:pt x="3526" y="2492"/>
                                  </a:lnTo>
                                  <a:lnTo>
                                    <a:pt x="3433" y="2511"/>
                                  </a:lnTo>
                                  <a:lnTo>
                                    <a:pt x="3203" y="2511"/>
                                  </a:lnTo>
                                  <a:lnTo>
                                    <a:pt x="3027" y="2548"/>
                                  </a:lnTo>
                                  <a:lnTo>
                                    <a:pt x="2972" y="2566"/>
                                  </a:lnTo>
                                  <a:lnTo>
                                    <a:pt x="2796" y="2566"/>
                                  </a:lnTo>
                                  <a:lnTo>
                                    <a:pt x="2252" y="3028"/>
                                  </a:lnTo>
                                  <a:lnTo>
                                    <a:pt x="2049" y="2972"/>
                                  </a:lnTo>
                                  <a:lnTo>
                                    <a:pt x="1846" y="2908"/>
                                  </a:lnTo>
                                  <a:lnTo>
                                    <a:pt x="1707" y="3471"/>
                                  </a:lnTo>
                                  <a:lnTo>
                                    <a:pt x="1163" y="3277"/>
                                  </a:lnTo>
                                  <a:lnTo>
                                    <a:pt x="1098" y="3231"/>
                                  </a:lnTo>
                                  <a:lnTo>
                                    <a:pt x="1116" y="3009"/>
                                  </a:lnTo>
                                  <a:lnTo>
                                    <a:pt x="923" y="2908"/>
                                  </a:lnTo>
                                  <a:lnTo>
                                    <a:pt x="747" y="2788"/>
                                  </a:lnTo>
                                  <a:lnTo>
                                    <a:pt x="609" y="2843"/>
                                  </a:lnTo>
                                  <a:lnTo>
                                    <a:pt x="535" y="2898"/>
                                  </a:lnTo>
                                  <a:lnTo>
                                    <a:pt x="544" y="2972"/>
                                  </a:lnTo>
                                  <a:lnTo>
                                    <a:pt x="406" y="3065"/>
                                  </a:lnTo>
                                  <a:lnTo>
                                    <a:pt x="341" y="3046"/>
                                  </a:lnTo>
                                  <a:lnTo>
                                    <a:pt x="212" y="3065"/>
                                  </a:lnTo>
                                  <a:lnTo>
                                    <a:pt x="0" y="3157"/>
                                  </a:lnTo>
                                  <a:close/>
                                </a:path>
                              </a:pathLst>
                            </a:custGeom>
                            <a:solidFill>
                              <a:schemeClr val="bg2">
                                <a:lumMod val="90000"/>
                                <a:lumOff val="0"/>
                              </a:schemeClr>
                            </a:solidFill>
                            <a:ln w="38100">
                              <a:solidFill>
                                <a:schemeClr val="tx1">
                                  <a:lumMod val="100000"/>
                                  <a:lumOff val="0"/>
                                </a:schemeClr>
                              </a:solidFill>
                              <a:round/>
                              <a:headEnd/>
                              <a:tailEnd/>
                            </a:ln>
                          </wps:spPr>
                          <wps:bodyPr rot="0" vert="horz" wrap="square" lIns="91440" tIns="45720" rIns="91440" bIns="45720" anchor="t" anchorCtr="0" upright="1">
                            <a:noAutofit/>
                          </wps:bodyPr>
                        </wps:wsp>
                        <wps:wsp>
                          <wps:cNvPr id="227" name="Freeform 40"/>
                          <wps:cNvSpPr>
                            <a:spLocks/>
                          </wps:cNvSpPr>
                          <wps:spPr bwMode="auto">
                            <a:xfrm>
                              <a:off x="6612" y="2868"/>
                              <a:ext cx="4668" cy="4152"/>
                            </a:xfrm>
                            <a:custGeom>
                              <a:avLst/>
                              <a:gdLst>
                                <a:gd name="T0" fmla="*/ 4668 w 4668"/>
                                <a:gd name="T1" fmla="*/ 2664 h 4152"/>
                                <a:gd name="T2" fmla="*/ 4440 w 4668"/>
                                <a:gd name="T3" fmla="*/ 2604 h 4152"/>
                                <a:gd name="T4" fmla="*/ 4260 w 4668"/>
                                <a:gd name="T5" fmla="*/ 2316 h 4152"/>
                                <a:gd name="T6" fmla="*/ 4032 w 4668"/>
                                <a:gd name="T7" fmla="*/ 2052 h 4152"/>
                                <a:gd name="T8" fmla="*/ 3648 w 4668"/>
                                <a:gd name="T9" fmla="*/ 1824 h 4152"/>
                                <a:gd name="T10" fmla="*/ 3228 w 4668"/>
                                <a:gd name="T11" fmla="*/ 1788 h 4152"/>
                                <a:gd name="T12" fmla="*/ 2904 w 4668"/>
                                <a:gd name="T13" fmla="*/ 1884 h 4152"/>
                                <a:gd name="T14" fmla="*/ 2664 w 4668"/>
                                <a:gd name="T15" fmla="*/ 1908 h 4152"/>
                                <a:gd name="T16" fmla="*/ 2496 w 4668"/>
                                <a:gd name="T17" fmla="*/ 2124 h 4152"/>
                                <a:gd name="T18" fmla="*/ 2880 w 4668"/>
                                <a:gd name="T19" fmla="*/ 2220 h 4152"/>
                                <a:gd name="T20" fmla="*/ 2928 w 4668"/>
                                <a:gd name="T21" fmla="*/ 2436 h 4152"/>
                                <a:gd name="T22" fmla="*/ 2568 w 4668"/>
                                <a:gd name="T23" fmla="*/ 2652 h 4152"/>
                                <a:gd name="T24" fmla="*/ 2268 w 4668"/>
                                <a:gd name="T25" fmla="*/ 2712 h 4152"/>
                                <a:gd name="T26" fmla="*/ 2160 w 4668"/>
                                <a:gd name="T27" fmla="*/ 2964 h 4152"/>
                                <a:gd name="T28" fmla="*/ 1992 w 4668"/>
                                <a:gd name="T29" fmla="*/ 3012 h 4152"/>
                                <a:gd name="T30" fmla="*/ 1836 w 4668"/>
                                <a:gd name="T31" fmla="*/ 3108 h 4152"/>
                                <a:gd name="T32" fmla="*/ 1884 w 4668"/>
                                <a:gd name="T33" fmla="*/ 3264 h 4152"/>
                                <a:gd name="T34" fmla="*/ 1776 w 4668"/>
                                <a:gd name="T35" fmla="*/ 3396 h 4152"/>
                                <a:gd name="T36" fmla="*/ 1392 w 4668"/>
                                <a:gd name="T37" fmla="*/ 3516 h 4152"/>
                                <a:gd name="T38" fmla="*/ 1032 w 4668"/>
                                <a:gd name="T39" fmla="*/ 3600 h 4152"/>
                                <a:gd name="T40" fmla="*/ 1056 w 4668"/>
                                <a:gd name="T41" fmla="*/ 3768 h 4152"/>
                                <a:gd name="T42" fmla="*/ 900 w 4668"/>
                                <a:gd name="T43" fmla="*/ 3876 h 4152"/>
                                <a:gd name="T44" fmla="*/ 792 w 4668"/>
                                <a:gd name="T45" fmla="*/ 4008 h 4152"/>
                                <a:gd name="T46" fmla="*/ 600 w 4668"/>
                                <a:gd name="T47" fmla="*/ 4152 h 4152"/>
                                <a:gd name="T48" fmla="*/ 432 w 4668"/>
                                <a:gd name="T49" fmla="*/ 4128 h 4152"/>
                                <a:gd name="T50" fmla="*/ 312 w 4668"/>
                                <a:gd name="T51" fmla="*/ 3792 h 4152"/>
                                <a:gd name="T52" fmla="*/ 588 w 4668"/>
                                <a:gd name="T53" fmla="*/ 3588 h 4152"/>
                                <a:gd name="T54" fmla="*/ 552 w 4668"/>
                                <a:gd name="T55" fmla="*/ 3276 h 4152"/>
                                <a:gd name="T56" fmla="*/ 468 w 4668"/>
                                <a:gd name="T57" fmla="*/ 3108 h 4152"/>
                                <a:gd name="T58" fmla="*/ 144 w 4668"/>
                                <a:gd name="T59" fmla="*/ 2976 h 4152"/>
                                <a:gd name="T60" fmla="*/ 0 w 4668"/>
                                <a:gd name="T61" fmla="*/ 2616 h 4152"/>
                                <a:gd name="T62" fmla="*/ 204 w 4668"/>
                                <a:gd name="T63" fmla="*/ 2244 h 4152"/>
                                <a:gd name="T64" fmla="*/ 312 w 4668"/>
                                <a:gd name="T65" fmla="*/ 1896 h 4152"/>
                                <a:gd name="T66" fmla="*/ 432 w 4668"/>
                                <a:gd name="T67" fmla="*/ 1464 h 4152"/>
                                <a:gd name="T68" fmla="*/ 624 w 4668"/>
                                <a:gd name="T69" fmla="*/ 1116 h 4152"/>
                                <a:gd name="T70" fmla="*/ 624 w 4668"/>
                                <a:gd name="T71" fmla="*/ 936 h 4152"/>
                                <a:gd name="T72" fmla="*/ 432 w 4668"/>
                                <a:gd name="T73" fmla="*/ 564 h 4152"/>
                                <a:gd name="T74" fmla="*/ 504 w 4668"/>
                                <a:gd name="T75" fmla="*/ 240 h 4152"/>
                                <a:gd name="T76" fmla="*/ 564 w 4668"/>
                                <a:gd name="T77" fmla="*/ 0 h 415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668" h="4152">
                                  <a:moveTo>
                                    <a:pt x="4668" y="2664"/>
                                  </a:moveTo>
                                  <a:lnTo>
                                    <a:pt x="4440" y="2604"/>
                                  </a:lnTo>
                                  <a:lnTo>
                                    <a:pt x="4260" y="2316"/>
                                  </a:lnTo>
                                  <a:lnTo>
                                    <a:pt x="4032" y="2052"/>
                                  </a:lnTo>
                                  <a:lnTo>
                                    <a:pt x="3648" y="1824"/>
                                  </a:lnTo>
                                  <a:lnTo>
                                    <a:pt x="3228" y="1788"/>
                                  </a:lnTo>
                                  <a:lnTo>
                                    <a:pt x="2904" y="1884"/>
                                  </a:lnTo>
                                  <a:lnTo>
                                    <a:pt x="2664" y="1908"/>
                                  </a:lnTo>
                                  <a:lnTo>
                                    <a:pt x="2496" y="2124"/>
                                  </a:lnTo>
                                  <a:lnTo>
                                    <a:pt x="2880" y="2220"/>
                                  </a:lnTo>
                                  <a:lnTo>
                                    <a:pt x="2928" y="2436"/>
                                  </a:lnTo>
                                  <a:lnTo>
                                    <a:pt x="2568" y="2652"/>
                                  </a:lnTo>
                                  <a:lnTo>
                                    <a:pt x="2268" y="2712"/>
                                  </a:lnTo>
                                  <a:lnTo>
                                    <a:pt x="2160" y="2964"/>
                                  </a:lnTo>
                                  <a:lnTo>
                                    <a:pt x="1992" y="3012"/>
                                  </a:lnTo>
                                  <a:lnTo>
                                    <a:pt x="1836" y="3108"/>
                                  </a:lnTo>
                                  <a:lnTo>
                                    <a:pt x="1884" y="3264"/>
                                  </a:lnTo>
                                  <a:lnTo>
                                    <a:pt x="1776" y="3396"/>
                                  </a:lnTo>
                                  <a:lnTo>
                                    <a:pt x="1392" y="3516"/>
                                  </a:lnTo>
                                  <a:lnTo>
                                    <a:pt x="1032" y="3600"/>
                                  </a:lnTo>
                                  <a:lnTo>
                                    <a:pt x="1056" y="3768"/>
                                  </a:lnTo>
                                  <a:lnTo>
                                    <a:pt x="900" y="3876"/>
                                  </a:lnTo>
                                  <a:lnTo>
                                    <a:pt x="792" y="4008"/>
                                  </a:lnTo>
                                  <a:lnTo>
                                    <a:pt x="600" y="4152"/>
                                  </a:lnTo>
                                  <a:lnTo>
                                    <a:pt x="432" y="4128"/>
                                  </a:lnTo>
                                  <a:lnTo>
                                    <a:pt x="312" y="3792"/>
                                  </a:lnTo>
                                  <a:lnTo>
                                    <a:pt x="588" y="3588"/>
                                  </a:lnTo>
                                  <a:lnTo>
                                    <a:pt x="552" y="3276"/>
                                  </a:lnTo>
                                  <a:lnTo>
                                    <a:pt x="468" y="3108"/>
                                  </a:lnTo>
                                  <a:lnTo>
                                    <a:pt x="144" y="2976"/>
                                  </a:lnTo>
                                  <a:lnTo>
                                    <a:pt x="0" y="2616"/>
                                  </a:lnTo>
                                  <a:lnTo>
                                    <a:pt x="204" y="2244"/>
                                  </a:lnTo>
                                  <a:lnTo>
                                    <a:pt x="312" y="1896"/>
                                  </a:lnTo>
                                  <a:lnTo>
                                    <a:pt x="432" y="1464"/>
                                  </a:lnTo>
                                  <a:lnTo>
                                    <a:pt x="624" y="1116"/>
                                  </a:lnTo>
                                  <a:lnTo>
                                    <a:pt x="624" y="936"/>
                                  </a:lnTo>
                                  <a:lnTo>
                                    <a:pt x="432" y="564"/>
                                  </a:lnTo>
                                  <a:lnTo>
                                    <a:pt x="504" y="240"/>
                                  </a:lnTo>
                                  <a:lnTo>
                                    <a:pt x="564" y="0"/>
                                  </a:lnTo>
                                </a:path>
                              </a:pathLst>
                            </a:custGeom>
                            <a:noFill/>
                            <a:ln w="3810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41"/>
                          <wps:cNvSpPr>
                            <a:spLocks/>
                          </wps:cNvSpPr>
                          <wps:spPr bwMode="auto">
                            <a:xfrm>
                              <a:off x="4080" y="6120"/>
                              <a:ext cx="2532" cy="2196"/>
                            </a:xfrm>
                            <a:custGeom>
                              <a:avLst/>
                              <a:gdLst>
                                <a:gd name="T0" fmla="*/ 1956 w 2532"/>
                                <a:gd name="T1" fmla="*/ 2160 h 2196"/>
                                <a:gd name="T2" fmla="*/ 2160 w 2532"/>
                                <a:gd name="T3" fmla="*/ 1968 h 2196"/>
                                <a:gd name="T4" fmla="*/ 2340 w 2532"/>
                                <a:gd name="T5" fmla="*/ 1824 h 2196"/>
                                <a:gd name="T6" fmla="*/ 2532 w 2532"/>
                                <a:gd name="T7" fmla="*/ 1296 h 2196"/>
                                <a:gd name="T8" fmla="*/ 2472 w 2532"/>
                                <a:gd name="T9" fmla="*/ 996 h 2196"/>
                                <a:gd name="T10" fmla="*/ 2244 w 2532"/>
                                <a:gd name="T11" fmla="*/ 720 h 2196"/>
                                <a:gd name="T12" fmla="*/ 2136 w 2532"/>
                                <a:gd name="T13" fmla="*/ 456 h 2196"/>
                                <a:gd name="T14" fmla="*/ 2208 w 2532"/>
                                <a:gd name="T15" fmla="*/ 204 h 2196"/>
                                <a:gd name="T16" fmla="*/ 2256 w 2532"/>
                                <a:gd name="T17" fmla="*/ 72 h 2196"/>
                                <a:gd name="T18" fmla="*/ 2100 w 2532"/>
                                <a:gd name="T19" fmla="*/ 0 h 2196"/>
                                <a:gd name="T20" fmla="*/ 1992 w 2532"/>
                                <a:gd name="T21" fmla="*/ 48 h 2196"/>
                                <a:gd name="T22" fmla="*/ 1836 w 2532"/>
                                <a:gd name="T23" fmla="*/ 216 h 2196"/>
                                <a:gd name="T24" fmla="*/ 1776 w 2532"/>
                                <a:gd name="T25" fmla="*/ 384 h 2196"/>
                                <a:gd name="T26" fmla="*/ 1680 w 2532"/>
                                <a:gd name="T27" fmla="*/ 588 h 2196"/>
                                <a:gd name="T28" fmla="*/ 1320 w 2532"/>
                                <a:gd name="T29" fmla="*/ 756 h 2196"/>
                                <a:gd name="T30" fmla="*/ 1116 w 2532"/>
                                <a:gd name="T31" fmla="*/ 972 h 2196"/>
                                <a:gd name="T32" fmla="*/ 612 w 2532"/>
                                <a:gd name="T33" fmla="*/ 1128 h 2196"/>
                                <a:gd name="T34" fmla="*/ 360 w 2532"/>
                                <a:gd name="T35" fmla="*/ 1428 h 2196"/>
                                <a:gd name="T36" fmla="*/ 132 w 2532"/>
                                <a:gd name="T37" fmla="*/ 1620 h 2196"/>
                                <a:gd name="T38" fmla="*/ 0 w 2532"/>
                                <a:gd name="T39" fmla="*/ 1884 h 2196"/>
                                <a:gd name="T40" fmla="*/ 96 w 2532"/>
                                <a:gd name="T41" fmla="*/ 2196 h 2196"/>
                                <a:gd name="T42" fmla="*/ 336 w 2532"/>
                                <a:gd name="T43" fmla="*/ 2100 h 2196"/>
                                <a:gd name="T44" fmla="*/ 732 w 2532"/>
                                <a:gd name="T45" fmla="*/ 1968 h 2196"/>
                                <a:gd name="T46" fmla="*/ 1152 w 2532"/>
                                <a:gd name="T47" fmla="*/ 1872 h 2196"/>
                                <a:gd name="T48" fmla="*/ 1500 w 2532"/>
                                <a:gd name="T49" fmla="*/ 2064 h 2196"/>
                                <a:gd name="T50" fmla="*/ 1680 w 2532"/>
                                <a:gd name="T51" fmla="*/ 2064 h 2196"/>
                                <a:gd name="T52" fmla="*/ 2016 w 2532"/>
                                <a:gd name="T53" fmla="*/ 2196 h 219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532" h="2196">
                                  <a:moveTo>
                                    <a:pt x="1956" y="2160"/>
                                  </a:moveTo>
                                  <a:lnTo>
                                    <a:pt x="2160" y="1968"/>
                                  </a:lnTo>
                                  <a:lnTo>
                                    <a:pt x="2340" y="1824"/>
                                  </a:lnTo>
                                  <a:lnTo>
                                    <a:pt x="2532" y="1296"/>
                                  </a:lnTo>
                                  <a:lnTo>
                                    <a:pt x="2472" y="996"/>
                                  </a:lnTo>
                                  <a:lnTo>
                                    <a:pt x="2244" y="720"/>
                                  </a:lnTo>
                                  <a:lnTo>
                                    <a:pt x="2136" y="456"/>
                                  </a:lnTo>
                                  <a:lnTo>
                                    <a:pt x="2208" y="204"/>
                                  </a:lnTo>
                                  <a:lnTo>
                                    <a:pt x="2256" y="72"/>
                                  </a:lnTo>
                                  <a:lnTo>
                                    <a:pt x="2100" y="0"/>
                                  </a:lnTo>
                                  <a:lnTo>
                                    <a:pt x="1992" y="48"/>
                                  </a:lnTo>
                                  <a:lnTo>
                                    <a:pt x="1836" y="216"/>
                                  </a:lnTo>
                                  <a:lnTo>
                                    <a:pt x="1776" y="384"/>
                                  </a:lnTo>
                                  <a:lnTo>
                                    <a:pt x="1680" y="588"/>
                                  </a:lnTo>
                                  <a:lnTo>
                                    <a:pt x="1320" y="756"/>
                                  </a:lnTo>
                                  <a:lnTo>
                                    <a:pt x="1116" y="972"/>
                                  </a:lnTo>
                                  <a:lnTo>
                                    <a:pt x="612" y="1128"/>
                                  </a:lnTo>
                                  <a:lnTo>
                                    <a:pt x="360" y="1428"/>
                                  </a:lnTo>
                                  <a:lnTo>
                                    <a:pt x="132" y="1620"/>
                                  </a:lnTo>
                                  <a:lnTo>
                                    <a:pt x="0" y="1884"/>
                                  </a:lnTo>
                                  <a:lnTo>
                                    <a:pt x="96" y="2196"/>
                                  </a:lnTo>
                                  <a:lnTo>
                                    <a:pt x="336" y="2100"/>
                                  </a:lnTo>
                                  <a:lnTo>
                                    <a:pt x="732" y="1968"/>
                                  </a:lnTo>
                                  <a:lnTo>
                                    <a:pt x="1152" y="1872"/>
                                  </a:lnTo>
                                  <a:lnTo>
                                    <a:pt x="1500" y="2064"/>
                                  </a:lnTo>
                                  <a:lnTo>
                                    <a:pt x="1680" y="2064"/>
                                  </a:lnTo>
                                  <a:lnTo>
                                    <a:pt x="2016" y="2196"/>
                                  </a:lnTo>
                                </a:path>
                              </a:pathLst>
                            </a:custGeom>
                            <a:noFill/>
                            <a:ln w="1905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42"/>
                          <wps:cNvSpPr>
                            <a:spLocks/>
                          </wps:cNvSpPr>
                          <wps:spPr bwMode="auto">
                            <a:xfrm>
                              <a:off x="5472" y="6948"/>
                              <a:ext cx="816" cy="924"/>
                            </a:xfrm>
                            <a:custGeom>
                              <a:avLst/>
                              <a:gdLst>
                                <a:gd name="T0" fmla="*/ 120 w 816"/>
                                <a:gd name="T1" fmla="*/ 204 h 924"/>
                                <a:gd name="T2" fmla="*/ 276 w 816"/>
                                <a:gd name="T3" fmla="*/ 0 h 924"/>
                                <a:gd name="T4" fmla="*/ 456 w 816"/>
                                <a:gd name="T5" fmla="*/ 72 h 924"/>
                                <a:gd name="T6" fmla="*/ 636 w 816"/>
                                <a:gd name="T7" fmla="*/ 72 h 924"/>
                                <a:gd name="T8" fmla="*/ 756 w 816"/>
                                <a:gd name="T9" fmla="*/ 264 h 924"/>
                                <a:gd name="T10" fmla="*/ 792 w 816"/>
                                <a:gd name="T11" fmla="*/ 408 h 924"/>
                                <a:gd name="T12" fmla="*/ 816 w 816"/>
                                <a:gd name="T13" fmla="*/ 612 h 924"/>
                                <a:gd name="T14" fmla="*/ 612 w 816"/>
                                <a:gd name="T15" fmla="*/ 816 h 924"/>
                                <a:gd name="T16" fmla="*/ 312 w 816"/>
                                <a:gd name="T17" fmla="*/ 924 h 924"/>
                                <a:gd name="T18" fmla="*/ 72 w 816"/>
                                <a:gd name="T19" fmla="*/ 636 h 924"/>
                                <a:gd name="T20" fmla="*/ 0 w 816"/>
                                <a:gd name="T21" fmla="*/ 372 h 924"/>
                                <a:gd name="T22" fmla="*/ 120 w 816"/>
                                <a:gd name="T23" fmla="*/ 204 h 92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16" h="924">
                                  <a:moveTo>
                                    <a:pt x="120" y="204"/>
                                  </a:moveTo>
                                  <a:lnTo>
                                    <a:pt x="276" y="0"/>
                                  </a:lnTo>
                                  <a:lnTo>
                                    <a:pt x="456" y="72"/>
                                  </a:lnTo>
                                  <a:lnTo>
                                    <a:pt x="636" y="72"/>
                                  </a:lnTo>
                                  <a:lnTo>
                                    <a:pt x="756" y="264"/>
                                  </a:lnTo>
                                  <a:lnTo>
                                    <a:pt x="792" y="408"/>
                                  </a:lnTo>
                                  <a:lnTo>
                                    <a:pt x="816" y="612"/>
                                  </a:lnTo>
                                  <a:lnTo>
                                    <a:pt x="612" y="816"/>
                                  </a:lnTo>
                                  <a:lnTo>
                                    <a:pt x="312" y="924"/>
                                  </a:lnTo>
                                  <a:lnTo>
                                    <a:pt x="72" y="636"/>
                                  </a:lnTo>
                                  <a:lnTo>
                                    <a:pt x="0" y="372"/>
                                  </a:lnTo>
                                  <a:lnTo>
                                    <a:pt x="120" y="204"/>
                                  </a:lnTo>
                                  <a:close/>
                                </a:path>
                              </a:pathLst>
                            </a:custGeom>
                            <a:noFill/>
                            <a:ln w="1905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43"/>
                          <wps:cNvSpPr>
                            <a:spLocks/>
                          </wps:cNvSpPr>
                          <wps:spPr bwMode="auto">
                            <a:xfrm>
                              <a:off x="7032" y="4032"/>
                              <a:ext cx="2376" cy="1812"/>
                            </a:xfrm>
                            <a:custGeom>
                              <a:avLst/>
                              <a:gdLst>
                                <a:gd name="T0" fmla="*/ 1920 w 2376"/>
                                <a:gd name="T1" fmla="*/ 0 h 1812"/>
                                <a:gd name="T2" fmla="*/ 1680 w 2376"/>
                                <a:gd name="T3" fmla="*/ 0 h 1812"/>
                                <a:gd name="T4" fmla="*/ 1464 w 2376"/>
                                <a:gd name="T5" fmla="*/ 120 h 1812"/>
                                <a:gd name="T6" fmla="*/ 1224 w 2376"/>
                                <a:gd name="T7" fmla="*/ 168 h 1812"/>
                                <a:gd name="T8" fmla="*/ 1068 w 2376"/>
                                <a:gd name="T9" fmla="*/ 72 h 1812"/>
                                <a:gd name="T10" fmla="*/ 780 w 2376"/>
                                <a:gd name="T11" fmla="*/ 192 h 1812"/>
                                <a:gd name="T12" fmla="*/ 588 w 2376"/>
                                <a:gd name="T13" fmla="*/ 408 h 1812"/>
                                <a:gd name="T14" fmla="*/ 468 w 2376"/>
                                <a:gd name="T15" fmla="*/ 660 h 1812"/>
                                <a:gd name="T16" fmla="*/ 336 w 2376"/>
                                <a:gd name="T17" fmla="*/ 900 h 1812"/>
                                <a:gd name="T18" fmla="*/ 420 w 2376"/>
                                <a:gd name="T19" fmla="*/ 1140 h 1812"/>
                                <a:gd name="T20" fmla="*/ 276 w 2376"/>
                                <a:gd name="T21" fmla="*/ 1212 h 1812"/>
                                <a:gd name="T22" fmla="*/ 168 w 2376"/>
                                <a:gd name="T23" fmla="*/ 1380 h 1812"/>
                                <a:gd name="T24" fmla="*/ 84 w 2376"/>
                                <a:gd name="T25" fmla="*/ 1572 h 1812"/>
                                <a:gd name="T26" fmla="*/ 0 w 2376"/>
                                <a:gd name="T27" fmla="*/ 1668 h 1812"/>
                                <a:gd name="T28" fmla="*/ 180 w 2376"/>
                                <a:gd name="T29" fmla="*/ 1788 h 1812"/>
                                <a:gd name="T30" fmla="*/ 504 w 2376"/>
                                <a:gd name="T31" fmla="*/ 1812 h 1812"/>
                                <a:gd name="T32" fmla="*/ 936 w 2376"/>
                                <a:gd name="T33" fmla="*/ 1764 h 1812"/>
                                <a:gd name="T34" fmla="*/ 1188 w 2376"/>
                                <a:gd name="T35" fmla="*/ 1644 h 1812"/>
                                <a:gd name="T36" fmla="*/ 1308 w 2376"/>
                                <a:gd name="T37" fmla="*/ 1380 h 1812"/>
                                <a:gd name="T38" fmla="*/ 1104 w 2376"/>
                                <a:gd name="T39" fmla="*/ 1176 h 1812"/>
                                <a:gd name="T40" fmla="*/ 1056 w 2376"/>
                                <a:gd name="T41" fmla="*/ 960 h 1812"/>
                                <a:gd name="T42" fmla="*/ 1164 w 2376"/>
                                <a:gd name="T43" fmla="*/ 936 h 1812"/>
                                <a:gd name="T44" fmla="*/ 1380 w 2376"/>
                                <a:gd name="T45" fmla="*/ 780 h 1812"/>
                                <a:gd name="T46" fmla="*/ 1608 w 2376"/>
                                <a:gd name="T47" fmla="*/ 660 h 1812"/>
                                <a:gd name="T48" fmla="*/ 2052 w 2376"/>
                                <a:gd name="T49" fmla="*/ 456 h 1812"/>
                                <a:gd name="T50" fmla="*/ 2376 w 2376"/>
                                <a:gd name="T51" fmla="*/ 276 h 1812"/>
                                <a:gd name="T52" fmla="*/ 2136 w 2376"/>
                                <a:gd name="T53" fmla="*/ 12 h 1812"/>
                                <a:gd name="T54" fmla="*/ 1920 w 2376"/>
                                <a:gd name="T55" fmla="*/ 0 h 181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376" h="1812">
                                  <a:moveTo>
                                    <a:pt x="1920" y="0"/>
                                  </a:moveTo>
                                  <a:lnTo>
                                    <a:pt x="1680" y="0"/>
                                  </a:lnTo>
                                  <a:lnTo>
                                    <a:pt x="1464" y="120"/>
                                  </a:lnTo>
                                  <a:lnTo>
                                    <a:pt x="1224" y="168"/>
                                  </a:lnTo>
                                  <a:lnTo>
                                    <a:pt x="1068" y="72"/>
                                  </a:lnTo>
                                  <a:lnTo>
                                    <a:pt x="780" y="192"/>
                                  </a:lnTo>
                                  <a:lnTo>
                                    <a:pt x="588" y="408"/>
                                  </a:lnTo>
                                  <a:lnTo>
                                    <a:pt x="468" y="660"/>
                                  </a:lnTo>
                                  <a:lnTo>
                                    <a:pt x="336" y="900"/>
                                  </a:lnTo>
                                  <a:lnTo>
                                    <a:pt x="420" y="1140"/>
                                  </a:lnTo>
                                  <a:lnTo>
                                    <a:pt x="276" y="1212"/>
                                  </a:lnTo>
                                  <a:lnTo>
                                    <a:pt x="168" y="1380"/>
                                  </a:lnTo>
                                  <a:lnTo>
                                    <a:pt x="84" y="1572"/>
                                  </a:lnTo>
                                  <a:lnTo>
                                    <a:pt x="0" y="1668"/>
                                  </a:lnTo>
                                  <a:lnTo>
                                    <a:pt x="180" y="1788"/>
                                  </a:lnTo>
                                  <a:lnTo>
                                    <a:pt x="504" y="1812"/>
                                  </a:lnTo>
                                  <a:lnTo>
                                    <a:pt x="936" y="1764"/>
                                  </a:lnTo>
                                  <a:lnTo>
                                    <a:pt x="1188" y="1644"/>
                                  </a:lnTo>
                                  <a:lnTo>
                                    <a:pt x="1308" y="1380"/>
                                  </a:lnTo>
                                  <a:lnTo>
                                    <a:pt x="1104" y="1176"/>
                                  </a:lnTo>
                                  <a:lnTo>
                                    <a:pt x="1056" y="960"/>
                                  </a:lnTo>
                                  <a:lnTo>
                                    <a:pt x="1164" y="936"/>
                                  </a:lnTo>
                                  <a:lnTo>
                                    <a:pt x="1380" y="780"/>
                                  </a:lnTo>
                                  <a:lnTo>
                                    <a:pt x="1608" y="660"/>
                                  </a:lnTo>
                                  <a:lnTo>
                                    <a:pt x="2052" y="456"/>
                                  </a:lnTo>
                                  <a:lnTo>
                                    <a:pt x="2376" y="276"/>
                                  </a:lnTo>
                                  <a:lnTo>
                                    <a:pt x="2136" y="12"/>
                                  </a:lnTo>
                                  <a:lnTo>
                                    <a:pt x="1920" y="0"/>
                                  </a:lnTo>
                                  <a:close/>
                                </a:path>
                              </a:pathLst>
                            </a:custGeom>
                            <a:noFill/>
                            <a:ln w="1905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44"/>
                          <wps:cNvSpPr>
                            <a:spLocks/>
                          </wps:cNvSpPr>
                          <wps:spPr bwMode="auto">
                            <a:xfrm>
                              <a:off x="6840" y="3816"/>
                              <a:ext cx="2640" cy="2304"/>
                            </a:xfrm>
                            <a:custGeom>
                              <a:avLst/>
                              <a:gdLst>
                                <a:gd name="T0" fmla="*/ 1824 w 2640"/>
                                <a:gd name="T1" fmla="*/ 72 h 2304"/>
                                <a:gd name="T2" fmla="*/ 1464 w 2640"/>
                                <a:gd name="T3" fmla="*/ 84 h 2304"/>
                                <a:gd name="T4" fmla="*/ 1116 w 2640"/>
                                <a:gd name="T5" fmla="*/ 0 h 2304"/>
                                <a:gd name="T6" fmla="*/ 840 w 2640"/>
                                <a:gd name="T7" fmla="*/ 84 h 2304"/>
                                <a:gd name="T8" fmla="*/ 624 w 2640"/>
                                <a:gd name="T9" fmla="*/ 216 h 2304"/>
                                <a:gd name="T10" fmla="*/ 540 w 2640"/>
                                <a:gd name="T11" fmla="*/ 444 h 2304"/>
                                <a:gd name="T12" fmla="*/ 420 w 2640"/>
                                <a:gd name="T13" fmla="*/ 780 h 2304"/>
                                <a:gd name="T14" fmla="*/ 432 w 2640"/>
                                <a:gd name="T15" fmla="*/ 876 h 2304"/>
                                <a:gd name="T16" fmla="*/ 396 w 2640"/>
                                <a:gd name="T17" fmla="*/ 1128 h 2304"/>
                                <a:gd name="T18" fmla="*/ 276 w 2640"/>
                                <a:gd name="T19" fmla="*/ 1380 h 2304"/>
                                <a:gd name="T20" fmla="*/ 192 w 2640"/>
                                <a:gd name="T21" fmla="*/ 1596 h 2304"/>
                                <a:gd name="T22" fmla="*/ 12 w 2640"/>
                                <a:gd name="T23" fmla="*/ 1764 h 2304"/>
                                <a:gd name="T24" fmla="*/ 0 w 2640"/>
                                <a:gd name="T25" fmla="*/ 1908 h 2304"/>
                                <a:gd name="T26" fmla="*/ 336 w 2640"/>
                                <a:gd name="T27" fmla="*/ 2028 h 2304"/>
                                <a:gd name="T28" fmla="*/ 540 w 2640"/>
                                <a:gd name="T29" fmla="*/ 2160 h 2304"/>
                                <a:gd name="T30" fmla="*/ 780 w 2640"/>
                                <a:gd name="T31" fmla="*/ 2304 h 2304"/>
                                <a:gd name="T32" fmla="*/ 1152 w 2640"/>
                                <a:gd name="T33" fmla="*/ 2160 h 2304"/>
                                <a:gd name="T34" fmla="*/ 1392 w 2640"/>
                                <a:gd name="T35" fmla="*/ 1968 h 2304"/>
                                <a:gd name="T36" fmla="*/ 1620 w 2640"/>
                                <a:gd name="T37" fmla="*/ 1872 h 2304"/>
                                <a:gd name="T38" fmla="*/ 1680 w 2640"/>
                                <a:gd name="T39" fmla="*/ 1476 h 2304"/>
                                <a:gd name="T40" fmla="*/ 1716 w 2640"/>
                                <a:gd name="T41" fmla="*/ 1152 h 2304"/>
                                <a:gd name="T42" fmla="*/ 2112 w 2640"/>
                                <a:gd name="T43" fmla="*/ 864 h 2304"/>
                                <a:gd name="T44" fmla="*/ 2568 w 2640"/>
                                <a:gd name="T45" fmla="*/ 744 h 2304"/>
                                <a:gd name="T46" fmla="*/ 2640 w 2640"/>
                                <a:gd name="T47" fmla="*/ 624 h 230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640" h="2304">
                                  <a:moveTo>
                                    <a:pt x="1824" y="72"/>
                                  </a:moveTo>
                                  <a:lnTo>
                                    <a:pt x="1464" y="84"/>
                                  </a:lnTo>
                                  <a:lnTo>
                                    <a:pt x="1116" y="0"/>
                                  </a:lnTo>
                                  <a:lnTo>
                                    <a:pt x="840" y="84"/>
                                  </a:lnTo>
                                  <a:lnTo>
                                    <a:pt x="624" y="216"/>
                                  </a:lnTo>
                                  <a:lnTo>
                                    <a:pt x="540" y="444"/>
                                  </a:lnTo>
                                  <a:lnTo>
                                    <a:pt x="420" y="780"/>
                                  </a:lnTo>
                                  <a:lnTo>
                                    <a:pt x="432" y="876"/>
                                  </a:lnTo>
                                  <a:lnTo>
                                    <a:pt x="396" y="1128"/>
                                  </a:lnTo>
                                  <a:lnTo>
                                    <a:pt x="276" y="1380"/>
                                  </a:lnTo>
                                  <a:lnTo>
                                    <a:pt x="192" y="1596"/>
                                  </a:lnTo>
                                  <a:lnTo>
                                    <a:pt x="12" y="1764"/>
                                  </a:lnTo>
                                  <a:lnTo>
                                    <a:pt x="0" y="1908"/>
                                  </a:lnTo>
                                  <a:lnTo>
                                    <a:pt x="336" y="2028"/>
                                  </a:lnTo>
                                  <a:lnTo>
                                    <a:pt x="540" y="2160"/>
                                  </a:lnTo>
                                  <a:lnTo>
                                    <a:pt x="780" y="2304"/>
                                  </a:lnTo>
                                  <a:lnTo>
                                    <a:pt x="1152" y="2160"/>
                                  </a:lnTo>
                                  <a:lnTo>
                                    <a:pt x="1392" y="1968"/>
                                  </a:lnTo>
                                  <a:lnTo>
                                    <a:pt x="1620" y="1872"/>
                                  </a:lnTo>
                                  <a:lnTo>
                                    <a:pt x="1680" y="1476"/>
                                  </a:lnTo>
                                  <a:lnTo>
                                    <a:pt x="1716" y="1152"/>
                                  </a:lnTo>
                                  <a:lnTo>
                                    <a:pt x="2112" y="864"/>
                                  </a:lnTo>
                                  <a:lnTo>
                                    <a:pt x="2568" y="744"/>
                                  </a:lnTo>
                                  <a:lnTo>
                                    <a:pt x="2640" y="624"/>
                                  </a:lnTo>
                                </a:path>
                              </a:pathLst>
                            </a:custGeom>
                            <a:noFill/>
                            <a:ln w="1905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45"/>
                          <wps:cNvSpPr>
                            <a:spLocks/>
                          </wps:cNvSpPr>
                          <wps:spPr bwMode="auto">
                            <a:xfrm>
                              <a:off x="6840" y="5760"/>
                              <a:ext cx="516" cy="216"/>
                            </a:xfrm>
                            <a:custGeom>
                              <a:avLst/>
                              <a:gdLst>
                                <a:gd name="T0" fmla="*/ 0 w 516"/>
                                <a:gd name="T1" fmla="*/ 0 h 216"/>
                                <a:gd name="T2" fmla="*/ 84 w 516"/>
                                <a:gd name="T3" fmla="*/ 84 h 216"/>
                                <a:gd name="T4" fmla="*/ 288 w 516"/>
                                <a:gd name="T5" fmla="*/ 138 h 216"/>
                                <a:gd name="T6" fmla="*/ 432 w 516"/>
                                <a:gd name="T7" fmla="*/ 216 h 216"/>
                                <a:gd name="T8" fmla="*/ 516 w 516"/>
                                <a:gd name="T9" fmla="*/ 216 h 216"/>
                                <a:gd name="T10" fmla="*/ 264 w 516"/>
                                <a:gd name="T11" fmla="*/ 84 h 216"/>
                                <a:gd name="T12" fmla="*/ 0 w 516"/>
                                <a:gd name="T13" fmla="*/ 0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16" h="216">
                                  <a:moveTo>
                                    <a:pt x="0" y="0"/>
                                  </a:moveTo>
                                  <a:lnTo>
                                    <a:pt x="84" y="84"/>
                                  </a:lnTo>
                                  <a:lnTo>
                                    <a:pt x="288" y="138"/>
                                  </a:lnTo>
                                  <a:lnTo>
                                    <a:pt x="432" y="216"/>
                                  </a:lnTo>
                                  <a:lnTo>
                                    <a:pt x="516" y="216"/>
                                  </a:lnTo>
                                  <a:lnTo>
                                    <a:pt x="264" y="84"/>
                                  </a:lnTo>
                                  <a:lnTo>
                                    <a:pt x="0" y="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3" name="Group 46"/>
                          <wpg:cNvGrpSpPr>
                            <a:grpSpLocks/>
                          </wpg:cNvGrpSpPr>
                          <wpg:grpSpPr bwMode="auto">
                            <a:xfrm>
                              <a:off x="3848" y="5898"/>
                              <a:ext cx="2449" cy="2418"/>
                              <a:chOff x="6894" y="3256"/>
                              <a:chExt cx="2470" cy="2448"/>
                            </a:xfrm>
                          </wpg:grpSpPr>
                          <wps:wsp>
                            <wps:cNvPr id="234" name="Freeform 47" descr="Svetlý šikmo nahor"/>
                            <wps:cNvSpPr>
                              <a:spLocks/>
                            </wps:cNvSpPr>
                            <wps:spPr bwMode="auto">
                              <a:xfrm>
                                <a:off x="6894" y="4758"/>
                                <a:ext cx="486" cy="438"/>
                              </a:xfrm>
                              <a:custGeom>
                                <a:avLst/>
                                <a:gdLst>
                                  <a:gd name="T0" fmla="*/ 0 w 486"/>
                                  <a:gd name="T1" fmla="*/ 426 h 438"/>
                                  <a:gd name="T2" fmla="*/ 60 w 486"/>
                                  <a:gd name="T3" fmla="*/ 240 h 438"/>
                                  <a:gd name="T4" fmla="*/ 96 w 486"/>
                                  <a:gd name="T5" fmla="*/ 84 h 438"/>
                                  <a:gd name="T6" fmla="*/ 264 w 486"/>
                                  <a:gd name="T7" fmla="*/ 108 h 438"/>
                                  <a:gd name="T8" fmla="*/ 372 w 486"/>
                                  <a:gd name="T9" fmla="*/ 0 h 438"/>
                                  <a:gd name="T10" fmla="*/ 450 w 486"/>
                                  <a:gd name="T11" fmla="*/ 114 h 438"/>
                                  <a:gd name="T12" fmla="*/ 486 w 486"/>
                                  <a:gd name="T13" fmla="*/ 138 h 438"/>
                                  <a:gd name="T14" fmla="*/ 384 w 486"/>
                                  <a:gd name="T15" fmla="*/ 222 h 438"/>
                                  <a:gd name="T16" fmla="*/ 342 w 486"/>
                                  <a:gd name="T17" fmla="*/ 330 h 438"/>
                                  <a:gd name="T18" fmla="*/ 270 w 486"/>
                                  <a:gd name="T19" fmla="*/ 420 h 438"/>
                                  <a:gd name="T20" fmla="*/ 132 w 486"/>
                                  <a:gd name="T21" fmla="*/ 438 h 438"/>
                                  <a:gd name="T22" fmla="*/ 36 w 486"/>
                                  <a:gd name="T23" fmla="*/ 426 h 438"/>
                                  <a:gd name="T24" fmla="*/ 0 w 486"/>
                                  <a:gd name="T25" fmla="*/ 426 h 4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 h="438">
                                    <a:moveTo>
                                      <a:pt x="0" y="426"/>
                                    </a:moveTo>
                                    <a:lnTo>
                                      <a:pt x="60" y="240"/>
                                    </a:lnTo>
                                    <a:lnTo>
                                      <a:pt x="96" y="84"/>
                                    </a:lnTo>
                                    <a:lnTo>
                                      <a:pt x="264" y="108"/>
                                    </a:lnTo>
                                    <a:lnTo>
                                      <a:pt x="372" y="0"/>
                                    </a:lnTo>
                                    <a:lnTo>
                                      <a:pt x="450" y="114"/>
                                    </a:lnTo>
                                    <a:lnTo>
                                      <a:pt x="486" y="138"/>
                                    </a:lnTo>
                                    <a:lnTo>
                                      <a:pt x="384" y="222"/>
                                    </a:lnTo>
                                    <a:lnTo>
                                      <a:pt x="342" y="330"/>
                                    </a:lnTo>
                                    <a:lnTo>
                                      <a:pt x="270" y="420"/>
                                    </a:lnTo>
                                    <a:lnTo>
                                      <a:pt x="132" y="438"/>
                                    </a:lnTo>
                                    <a:lnTo>
                                      <a:pt x="36" y="426"/>
                                    </a:lnTo>
                                    <a:lnTo>
                                      <a:pt x="0" y="426"/>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48" descr="Svetlý šikmo nahor"/>
                            <wps:cNvSpPr>
                              <a:spLocks/>
                            </wps:cNvSpPr>
                            <wps:spPr bwMode="auto">
                              <a:xfrm>
                                <a:off x="7380" y="4842"/>
                                <a:ext cx="90" cy="66"/>
                              </a:xfrm>
                              <a:custGeom>
                                <a:avLst/>
                                <a:gdLst>
                                  <a:gd name="T0" fmla="*/ 0 w 90"/>
                                  <a:gd name="T1" fmla="*/ 24 h 66"/>
                                  <a:gd name="T2" fmla="*/ 54 w 90"/>
                                  <a:gd name="T3" fmla="*/ 0 h 66"/>
                                  <a:gd name="T4" fmla="*/ 90 w 90"/>
                                  <a:gd name="T5" fmla="*/ 42 h 66"/>
                                  <a:gd name="T6" fmla="*/ 0 w 90"/>
                                  <a:gd name="T7" fmla="*/ 66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66">
                                    <a:moveTo>
                                      <a:pt x="0" y="24"/>
                                    </a:moveTo>
                                    <a:lnTo>
                                      <a:pt x="54" y="0"/>
                                    </a:lnTo>
                                    <a:lnTo>
                                      <a:pt x="90" y="42"/>
                                    </a:lnTo>
                                    <a:lnTo>
                                      <a:pt x="0" y="66"/>
                                    </a:lnTo>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49" descr="Svetlý šikmo nahor"/>
                            <wps:cNvSpPr>
                              <a:spLocks/>
                            </wps:cNvSpPr>
                            <wps:spPr bwMode="auto">
                              <a:xfrm>
                                <a:off x="7544" y="4048"/>
                                <a:ext cx="1312" cy="1656"/>
                              </a:xfrm>
                              <a:custGeom>
                                <a:avLst/>
                                <a:gdLst>
                                  <a:gd name="T0" fmla="*/ 76 w 1312"/>
                                  <a:gd name="T1" fmla="*/ 620 h 1656"/>
                                  <a:gd name="T2" fmla="*/ 264 w 1312"/>
                                  <a:gd name="T3" fmla="*/ 400 h 1656"/>
                                  <a:gd name="T4" fmla="*/ 320 w 1312"/>
                                  <a:gd name="T5" fmla="*/ 336 h 1656"/>
                                  <a:gd name="T6" fmla="*/ 512 w 1312"/>
                                  <a:gd name="T7" fmla="*/ 336 h 1656"/>
                                  <a:gd name="T8" fmla="*/ 676 w 1312"/>
                                  <a:gd name="T9" fmla="*/ 240 h 1656"/>
                                  <a:gd name="T10" fmla="*/ 832 w 1312"/>
                                  <a:gd name="T11" fmla="*/ 172 h 1656"/>
                                  <a:gd name="T12" fmla="*/ 820 w 1312"/>
                                  <a:gd name="T13" fmla="*/ 108 h 1656"/>
                                  <a:gd name="T14" fmla="*/ 808 w 1312"/>
                                  <a:gd name="T15" fmla="*/ 48 h 1656"/>
                                  <a:gd name="T16" fmla="*/ 956 w 1312"/>
                                  <a:gd name="T17" fmla="*/ 48 h 1656"/>
                                  <a:gd name="T18" fmla="*/ 1040 w 1312"/>
                                  <a:gd name="T19" fmla="*/ 204 h 1656"/>
                                  <a:gd name="T20" fmla="*/ 1168 w 1312"/>
                                  <a:gd name="T21" fmla="*/ 104 h 1656"/>
                                  <a:gd name="T22" fmla="*/ 1212 w 1312"/>
                                  <a:gd name="T23" fmla="*/ 152 h 1656"/>
                                  <a:gd name="T24" fmla="*/ 1256 w 1312"/>
                                  <a:gd name="T25" fmla="*/ 176 h 1656"/>
                                  <a:gd name="T26" fmla="*/ 1268 w 1312"/>
                                  <a:gd name="T27" fmla="*/ 296 h 1656"/>
                                  <a:gd name="T28" fmla="*/ 1032 w 1312"/>
                                  <a:gd name="T29" fmla="*/ 376 h 1656"/>
                                  <a:gd name="T30" fmla="*/ 844 w 1312"/>
                                  <a:gd name="T31" fmla="*/ 492 h 1656"/>
                                  <a:gd name="T32" fmla="*/ 752 w 1312"/>
                                  <a:gd name="T33" fmla="*/ 572 h 1656"/>
                                  <a:gd name="T34" fmla="*/ 928 w 1312"/>
                                  <a:gd name="T35" fmla="*/ 768 h 1656"/>
                                  <a:gd name="T36" fmla="*/ 1232 w 1312"/>
                                  <a:gd name="T37" fmla="*/ 892 h 1656"/>
                                  <a:gd name="T38" fmla="*/ 1116 w 1312"/>
                                  <a:gd name="T39" fmla="*/ 1196 h 1656"/>
                                  <a:gd name="T40" fmla="*/ 860 w 1312"/>
                                  <a:gd name="T41" fmla="*/ 1124 h 1656"/>
                                  <a:gd name="T42" fmla="*/ 700 w 1312"/>
                                  <a:gd name="T43" fmla="*/ 1216 h 1656"/>
                                  <a:gd name="T44" fmla="*/ 588 w 1312"/>
                                  <a:gd name="T45" fmla="*/ 1408 h 1656"/>
                                  <a:gd name="T46" fmla="*/ 336 w 1312"/>
                                  <a:gd name="T47" fmla="*/ 1604 h 1656"/>
                                  <a:gd name="T48" fmla="*/ 404 w 1312"/>
                                  <a:gd name="T49" fmla="*/ 1280 h 1656"/>
                                  <a:gd name="T50" fmla="*/ 400 w 1312"/>
                                  <a:gd name="T51" fmla="*/ 1080 h 1656"/>
                                  <a:gd name="T52" fmla="*/ 156 w 1312"/>
                                  <a:gd name="T53" fmla="*/ 948 h 1656"/>
                                  <a:gd name="T54" fmla="*/ 48 w 1312"/>
                                  <a:gd name="T55" fmla="*/ 860 h 1656"/>
                                  <a:gd name="T56" fmla="*/ 152 w 1312"/>
                                  <a:gd name="T57" fmla="*/ 904 h 1656"/>
                                  <a:gd name="T58" fmla="*/ 260 w 1312"/>
                                  <a:gd name="T59" fmla="*/ 928 h 1656"/>
                                  <a:gd name="T60" fmla="*/ 220 w 1312"/>
                                  <a:gd name="T61" fmla="*/ 820 h 1656"/>
                                  <a:gd name="T62" fmla="*/ 128 w 1312"/>
                                  <a:gd name="T63" fmla="*/ 772 h 1656"/>
                                  <a:gd name="T64" fmla="*/ 0 w 1312"/>
                                  <a:gd name="T65" fmla="*/ 752 h 16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12" h="1656">
                                    <a:moveTo>
                                      <a:pt x="0" y="752"/>
                                    </a:moveTo>
                                    <a:lnTo>
                                      <a:pt x="76" y="620"/>
                                    </a:lnTo>
                                    <a:lnTo>
                                      <a:pt x="156" y="524"/>
                                    </a:lnTo>
                                    <a:lnTo>
                                      <a:pt x="264" y="400"/>
                                    </a:lnTo>
                                    <a:lnTo>
                                      <a:pt x="308" y="388"/>
                                    </a:lnTo>
                                    <a:lnTo>
                                      <a:pt x="320" y="336"/>
                                    </a:lnTo>
                                    <a:lnTo>
                                      <a:pt x="392" y="268"/>
                                    </a:lnTo>
                                    <a:lnTo>
                                      <a:pt x="512" y="336"/>
                                    </a:lnTo>
                                    <a:lnTo>
                                      <a:pt x="600" y="268"/>
                                    </a:lnTo>
                                    <a:lnTo>
                                      <a:pt x="676" y="240"/>
                                    </a:lnTo>
                                    <a:lnTo>
                                      <a:pt x="776" y="144"/>
                                    </a:lnTo>
                                    <a:lnTo>
                                      <a:pt x="832" y="172"/>
                                    </a:lnTo>
                                    <a:lnTo>
                                      <a:pt x="856" y="144"/>
                                    </a:lnTo>
                                    <a:lnTo>
                                      <a:pt x="820" y="108"/>
                                    </a:lnTo>
                                    <a:lnTo>
                                      <a:pt x="832" y="72"/>
                                    </a:lnTo>
                                    <a:lnTo>
                                      <a:pt x="808" y="48"/>
                                    </a:lnTo>
                                    <a:lnTo>
                                      <a:pt x="872" y="0"/>
                                    </a:lnTo>
                                    <a:lnTo>
                                      <a:pt x="956" y="48"/>
                                    </a:lnTo>
                                    <a:lnTo>
                                      <a:pt x="912" y="136"/>
                                    </a:lnTo>
                                    <a:lnTo>
                                      <a:pt x="1040" y="204"/>
                                    </a:lnTo>
                                    <a:lnTo>
                                      <a:pt x="1124" y="80"/>
                                    </a:lnTo>
                                    <a:lnTo>
                                      <a:pt x="1168" y="104"/>
                                    </a:lnTo>
                                    <a:lnTo>
                                      <a:pt x="1192" y="136"/>
                                    </a:lnTo>
                                    <a:lnTo>
                                      <a:pt x="1212" y="152"/>
                                    </a:lnTo>
                                    <a:lnTo>
                                      <a:pt x="1184" y="220"/>
                                    </a:lnTo>
                                    <a:lnTo>
                                      <a:pt x="1256" y="176"/>
                                    </a:lnTo>
                                    <a:lnTo>
                                      <a:pt x="1312" y="204"/>
                                    </a:lnTo>
                                    <a:lnTo>
                                      <a:pt x="1268" y="296"/>
                                    </a:lnTo>
                                    <a:lnTo>
                                      <a:pt x="1204" y="252"/>
                                    </a:lnTo>
                                    <a:lnTo>
                                      <a:pt x="1032" y="376"/>
                                    </a:lnTo>
                                    <a:lnTo>
                                      <a:pt x="912" y="432"/>
                                    </a:lnTo>
                                    <a:lnTo>
                                      <a:pt x="844" y="492"/>
                                    </a:lnTo>
                                    <a:lnTo>
                                      <a:pt x="784" y="508"/>
                                    </a:lnTo>
                                    <a:lnTo>
                                      <a:pt x="752" y="572"/>
                                    </a:lnTo>
                                    <a:lnTo>
                                      <a:pt x="724" y="644"/>
                                    </a:lnTo>
                                    <a:lnTo>
                                      <a:pt x="928" y="768"/>
                                    </a:lnTo>
                                    <a:lnTo>
                                      <a:pt x="1136" y="860"/>
                                    </a:lnTo>
                                    <a:lnTo>
                                      <a:pt x="1232" y="892"/>
                                    </a:lnTo>
                                    <a:lnTo>
                                      <a:pt x="1184" y="1004"/>
                                    </a:lnTo>
                                    <a:lnTo>
                                      <a:pt x="1116" y="1196"/>
                                    </a:lnTo>
                                    <a:lnTo>
                                      <a:pt x="968" y="1148"/>
                                    </a:lnTo>
                                    <a:lnTo>
                                      <a:pt x="860" y="1124"/>
                                    </a:lnTo>
                                    <a:lnTo>
                                      <a:pt x="812" y="1260"/>
                                    </a:lnTo>
                                    <a:lnTo>
                                      <a:pt x="700" y="1216"/>
                                    </a:lnTo>
                                    <a:lnTo>
                                      <a:pt x="656" y="1432"/>
                                    </a:lnTo>
                                    <a:lnTo>
                                      <a:pt x="588" y="1408"/>
                                    </a:lnTo>
                                    <a:lnTo>
                                      <a:pt x="536" y="1656"/>
                                    </a:lnTo>
                                    <a:lnTo>
                                      <a:pt x="336" y="1604"/>
                                    </a:lnTo>
                                    <a:lnTo>
                                      <a:pt x="380" y="1384"/>
                                    </a:lnTo>
                                    <a:lnTo>
                                      <a:pt x="404" y="1280"/>
                                    </a:lnTo>
                                    <a:lnTo>
                                      <a:pt x="420" y="1124"/>
                                    </a:lnTo>
                                    <a:lnTo>
                                      <a:pt x="400" y="1080"/>
                                    </a:lnTo>
                                    <a:lnTo>
                                      <a:pt x="188" y="920"/>
                                    </a:lnTo>
                                    <a:lnTo>
                                      <a:pt x="156" y="948"/>
                                    </a:lnTo>
                                    <a:lnTo>
                                      <a:pt x="96" y="900"/>
                                    </a:lnTo>
                                    <a:lnTo>
                                      <a:pt x="48" y="860"/>
                                    </a:lnTo>
                                    <a:lnTo>
                                      <a:pt x="92" y="824"/>
                                    </a:lnTo>
                                    <a:lnTo>
                                      <a:pt x="152" y="904"/>
                                    </a:lnTo>
                                    <a:lnTo>
                                      <a:pt x="188" y="888"/>
                                    </a:lnTo>
                                    <a:lnTo>
                                      <a:pt x="260" y="928"/>
                                    </a:lnTo>
                                    <a:lnTo>
                                      <a:pt x="280" y="884"/>
                                    </a:lnTo>
                                    <a:lnTo>
                                      <a:pt x="220" y="820"/>
                                    </a:lnTo>
                                    <a:lnTo>
                                      <a:pt x="164" y="832"/>
                                    </a:lnTo>
                                    <a:lnTo>
                                      <a:pt x="128" y="772"/>
                                    </a:lnTo>
                                    <a:lnTo>
                                      <a:pt x="40" y="756"/>
                                    </a:lnTo>
                                    <a:lnTo>
                                      <a:pt x="0" y="752"/>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50" descr="Svetlý šikmo nahor"/>
                            <wps:cNvSpPr>
                              <a:spLocks/>
                            </wps:cNvSpPr>
                            <wps:spPr bwMode="auto">
                              <a:xfrm>
                                <a:off x="7736" y="3452"/>
                                <a:ext cx="96" cy="84"/>
                              </a:xfrm>
                              <a:custGeom>
                                <a:avLst/>
                                <a:gdLst>
                                  <a:gd name="T0" fmla="*/ 0 w 96"/>
                                  <a:gd name="T1" fmla="*/ 36 h 84"/>
                                  <a:gd name="T2" fmla="*/ 72 w 96"/>
                                  <a:gd name="T3" fmla="*/ 0 h 84"/>
                                  <a:gd name="T4" fmla="*/ 96 w 96"/>
                                  <a:gd name="T5" fmla="*/ 60 h 84"/>
                                  <a:gd name="T6" fmla="*/ 28 w 96"/>
                                  <a:gd name="T7" fmla="*/ 84 h 84"/>
                                  <a:gd name="T8" fmla="*/ 0 w 96"/>
                                  <a:gd name="T9" fmla="*/ 36 h 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 h="84">
                                    <a:moveTo>
                                      <a:pt x="0" y="36"/>
                                    </a:moveTo>
                                    <a:lnTo>
                                      <a:pt x="72" y="0"/>
                                    </a:lnTo>
                                    <a:lnTo>
                                      <a:pt x="96" y="60"/>
                                    </a:lnTo>
                                    <a:lnTo>
                                      <a:pt x="28" y="84"/>
                                    </a:lnTo>
                                    <a:lnTo>
                                      <a:pt x="0" y="36"/>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51" descr="Svetlý šikmo nahor"/>
                            <wps:cNvSpPr>
                              <a:spLocks/>
                            </wps:cNvSpPr>
                            <wps:spPr bwMode="auto">
                              <a:xfrm>
                                <a:off x="9276" y="3256"/>
                                <a:ext cx="88" cy="196"/>
                              </a:xfrm>
                              <a:custGeom>
                                <a:avLst/>
                                <a:gdLst>
                                  <a:gd name="T0" fmla="*/ 8 w 88"/>
                                  <a:gd name="T1" fmla="*/ 68 h 196"/>
                                  <a:gd name="T2" fmla="*/ 88 w 88"/>
                                  <a:gd name="T3" fmla="*/ 0 h 196"/>
                                  <a:gd name="T4" fmla="*/ 60 w 88"/>
                                  <a:gd name="T5" fmla="*/ 196 h 196"/>
                                  <a:gd name="T6" fmla="*/ 0 w 88"/>
                                  <a:gd name="T7" fmla="*/ 196 h 196"/>
                                  <a:gd name="T8" fmla="*/ 8 w 88"/>
                                  <a:gd name="T9" fmla="*/ 68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196">
                                    <a:moveTo>
                                      <a:pt x="8" y="68"/>
                                    </a:moveTo>
                                    <a:lnTo>
                                      <a:pt x="88" y="0"/>
                                    </a:lnTo>
                                    <a:lnTo>
                                      <a:pt x="60" y="196"/>
                                    </a:lnTo>
                                    <a:lnTo>
                                      <a:pt x="0" y="196"/>
                                    </a:lnTo>
                                    <a:lnTo>
                                      <a:pt x="8" y="68"/>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52" descr="Svetlý šikmo nahor"/>
                            <wps:cNvSpPr>
                              <a:spLocks/>
                            </wps:cNvSpPr>
                            <wps:spPr bwMode="auto">
                              <a:xfrm>
                                <a:off x="8468" y="3684"/>
                                <a:ext cx="88" cy="108"/>
                              </a:xfrm>
                              <a:custGeom>
                                <a:avLst/>
                                <a:gdLst>
                                  <a:gd name="T0" fmla="*/ 0 w 88"/>
                                  <a:gd name="T1" fmla="*/ 60 h 108"/>
                                  <a:gd name="T2" fmla="*/ 24 w 88"/>
                                  <a:gd name="T3" fmla="*/ 0 h 108"/>
                                  <a:gd name="T4" fmla="*/ 88 w 88"/>
                                  <a:gd name="T5" fmla="*/ 52 h 108"/>
                                  <a:gd name="T6" fmla="*/ 36 w 88"/>
                                  <a:gd name="T7" fmla="*/ 108 h 108"/>
                                  <a:gd name="T8" fmla="*/ 0 w 88"/>
                                  <a:gd name="T9" fmla="*/ 60 h 1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108">
                                    <a:moveTo>
                                      <a:pt x="0" y="60"/>
                                    </a:moveTo>
                                    <a:lnTo>
                                      <a:pt x="24" y="0"/>
                                    </a:lnTo>
                                    <a:lnTo>
                                      <a:pt x="88" y="52"/>
                                    </a:lnTo>
                                    <a:lnTo>
                                      <a:pt x="36" y="108"/>
                                    </a:lnTo>
                                    <a:lnTo>
                                      <a:pt x="0" y="60"/>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53" descr="Svetlý šikmo nahor"/>
                            <wps:cNvSpPr>
                              <a:spLocks/>
                            </wps:cNvSpPr>
                            <wps:spPr bwMode="auto">
                              <a:xfrm>
                                <a:off x="8660" y="3840"/>
                                <a:ext cx="232" cy="252"/>
                              </a:xfrm>
                              <a:custGeom>
                                <a:avLst/>
                                <a:gdLst>
                                  <a:gd name="T0" fmla="*/ 0 w 232"/>
                                  <a:gd name="T1" fmla="*/ 208 h 252"/>
                                  <a:gd name="T2" fmla="*/ 84 w 232"/>
                                  <a:gd name="T3" fmla="*/ 56 h 252"/>
                                  <a:gd name="T4" fmla="*/ 120 w 232"/>
                                  <a:gd name="T5" fmla="*/ 0 h 252"/>
                                  <a:gd name="T6" fmla="*/ 232 w 232"/>
                                  <a:gd name="T7" fmla="*/ 88 h 252"/>
                                  <a:gd name="T8" fmla="*/ 164 w 232"/>
                                  <a:gd name="T9" fmla="*/ 176 h 252"/>
                                  <a:gd name="T10" fmla="*/ 88 w 232"/>
                                  <a:gd name="T11" fmla="*/ 252 h 252"/>
                                  <a:gd name="T12" fmla="*/ 0 w 232"/>
                                  <a:gd name="T13" fmla="*/ 208 h 2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2" h="252">
                                    <a:moveTo>
                                      <a:pt x="0" y="208"/>
                                    </a:moveTo>
                                    <a:lnTo>
                                      <a:pt x="84" y="56"/>
                                    </a:lnTo>
                                    <a:lnTo>
                                      <a:pt x="120" y="0"/>
                                    </a:lnTo>
                                    <a:lnTo>
                                      <a:pt x="232" y="88"/>
                                    </a:lnTo>
                                    <a:lnTo>
                                      <a:pt x="164" y="176"/>
                                    </a:lnTo>
                                    <a:lnTo>
                                      <a:pt x="88" y="252"/>
                                    </a:lnTo>
                                    <a:lnTo>
                                      <a:pt x="0" y="208"/>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54" descr="Svetlý šikmo nahor"/>
                            <wps:cNvSpPr>
                              <a:spLocks/>
                            </wps:cNvSpPr>
                            <wps:spPr bwMode="auto">
                              <a:xfrm>
                                <a:off x="9064" y="3640"/>
                                <a:ext cx="64" cy="152"/>
                              </a:xfrm>
                              <a:custGeom>
                                <a:avLst/>
                                <a:gdLst>
                                  <a:gd name="T0" fmla="*/ 20 w 64"/>
                                  <a:gd name="T1" fmla="*/ 0 h 152"/>
                                  <a:gd name="T2" fmla="*/ 64 w 64"/>
                                  <a:gd name="T3" fmla="*/ 12 h 152"/>
                                  <a:gd name="T4" fmla="*/ 32 w 64"/>
                                  <a:gd name="T5" fmla="*/ 152 h 152"/>
                                  <a:gd name="T6" fmla="*/ 0 w 64"/>
                                  <a:gd name="T7" fmla="*/ 152 h 152"/>
                                  <a:gd name="T8" fmla="*/ 20 w 64"/>
                                  <a:gd name="T9" fmla="*/ 0 h 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52">
                                    <a:moveTo>
                                      <a:pt x="20" y="0"/>
                                    </a:moveTo>
                                    <a:lnTo>
                                      <a:pt x="64" y="12"/>
                                    </a:lnTo>
                                    <a:lnTo>
                                      <a:pt x="32" y="152"/>
                                    </a:lnTo>
                                    <a:lnTo>
                                      <a:pt x="0" y="152"/>
                                    </a:lnTo>
                                    <a:lnTo>
                                      <a:pt x="20" y="0"/>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Rectangle 55" descr="Svetlý šikmo nahor"/>
                            <wps:cNvSpPr>
                              <a:spLocks noChangeArrowheads="1"/>
                            </wps:cNvSpPr>
                            <wps:spPr bwMode="auto">
                              <a:xfrm>
                                <a:off x="9224" y="3812"/>
                                <a:ext cx="28" cy="2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56" descr="Svetlý šikmo nahor"/>
                            <wps:cNvSpPr>
                              <a:spLocks noChangeArrowheads="1"/>
                            </wps:cNvSpPr>
                            <wps:spPr bwMode="auto">
                              <a:xfrm>
                                <a:off x="9196" y="3936"/>
                                <a:ext cx="28" cy="2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57" descr="Svetlý šikmo nahor"/>
                            <wps:cNvSpPr>
                              <a:spLocks noChangeArrowheads="1"/>
                            </wps:cNvSpPr>
                            <wps:spPr bwMode="auto">
                              <a:xfrm>
                                <a:off x="9064" y="3840"/>
                                <a:ext cx="28" cy="2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Freeform 58" descr="Svetlý šikmo nahor"/>
                            <wps:cNvSpPr>
                              <a:spLocks/>
                            </wps:cNvSpPr>
                            <wps:spPr bwMode="auto">
                              <a:xfrm>
                                <a:off x="8384" y="4492"/>
                                <a:ext cx="304" cy="324"/>
                              </a:xfrm>
                              <a:custGeom>
                                <a:avLst/>
                                <a:gdLst>
                                  <a:gd name="T0" fmla="*/ 0 w 304"/>
                                  <a:gd name="T1" fmla="*/ 60 h 324"/>
                                  <a:gd name="T2" fmla="*/ 64 w 304"/>
                                  <a:gd name="T3" fmla="*/ 0 h 324"/>
                                  <a:gd name="T4" fmla="*/ 172 w 304"/>
                                  <a:gd name="T5" fmla="*/ 64 h 324"/>
                                  <a:gd name="T6" fmla="*/ 304 w 304"/>
                                  <a:gd name="T7" fmla="*/ 116 h 324"/>
                                  <a:gd name="T8" fmla="*/ 192 w 304"/>
                                  <a:gd name="T9" fmla="*/ 324 h 324"/>
                                  <a:gd name="T10" fmla="*/ 84 w 304"/>
                                  <a:gd name="T11" fmla="*/ 266 h 324"/>
                                  <a:gd name="T12" fmla="*/ 32 w 304"/>
                                  <a:gd name="T13" fmla="*/ 220 h 324"/>
                                  <a:gd name="T14" fmla="*/ 60 w 304"/>
                                  <a:gd name="T15" fmla="*/ 156 h 324"/>
                                  <a:gd name="T16" fmla="*/ 44 w 304"/>
                                  <a:gd name="T17" fmla="*/ 124 h 324"/>
                                  <a:gd name="T18" fmla="*/ 60 w 304"/>
                                  <a:gd name="T19" fmla="*/ 84 h 324"/>
                                  <a:gd name="T20" fmla="*/ 0 w 304"/>
                                  <a:gd name="T21" fmla="*/ 60 h 32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4" h="324">
                                    <a:moveTo>
                                      <a:pt x="0" y="60"/>
                                    </a:moveTo>
                                    <a:lnTo>
                                      <a:pt x="64" y="0"/>
                                    </a:lnTo>
                                    <a:lnTo>
                                      <a:pt x="172" y="64"/>
                                    </a:lnTo>
                                    <a:lnTo>
                                      <a:pt x="304" y="116"/>
                                    </a:lnTo>
                                    <a:lnTo>
                                      <a:pt x="192" y="324"/>
                                    </a:lnTo>
                                    <a:lnTo>
                                      <a:pt x="84" y="266"/>
                                    </a:lnTo>
                                    <a:lnTo>
                                      <a:pt x="32" y="220"/>
                                    </a:lnTo>
                                    <a:lnTo>
                                      <a:pt x="60" y="156"/>
                                    </a:lnTo>
                                    <a:lnTo>
                                      <a:pt x="44" y="124"/>
                                    </a:lnTo>
                                    <a:lnTo>
                                      <a:pt x="60" y="84"/>
                                    </a:lnTo>
                                    <a:lnTo>
                                      <a:pt x="0" y="60"/>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6" name="Freeform 59"/>
                          <wps:cNvSpPr>
                            <a:spLocks/>
                          </wps:cNvSpPr>
                          <wps:spPr bwMode="auto">
                            <a:xfrm>
                              <a:off x="4020" y="5976"/>
                              <a:ext cx="2904" cy="2688"/>
                            </a:xfrm>
                            <a:custGeom>
                              <a:avLst/>
                              <a:gdLst>
                                <a:gd name="T0" fmla="*/ 2136 w 2904"/>
                                <a:gd name="T1" fmla="*/ 0 h 2688"/>
                                <a:gd name="T2" fmla="*/ 2436 w 2904"/>
                                <a:gd name="T3" fmla="*/ 216 h 2688"/>
                                <a:gd name="T4" fmla="*/ 2544 w 2904"/>
                                <a:gd name="T5" fmla="*/ 552 h 2688"/>
                                <a:gd name="T6" fmla="*/ 2712 w 2904"/>
                                <a:gd name="T7" fmla="*/ 732 h 2688"/>
                                <a:gd name="T8" fmla="*/ 2796 w 2904"/>
                                <a:gd name="T9" fmla="*/ 744 h 2688"/>
                                <a:gd name="T10" fmla="*/ 2892 w 2904"/>
                                <a:gd name="T11" fmla="*/ 1044 h 2688"/>
                                <a:gd name="T12" fmla="*/ 2904 w 2904"/>
                                <a:gd name="T13" fmla="*/ 1284 h 2688"/>
                                <a:gd name="T14" fmla="*/ 2736 w 2904"/>
                                <a:gd name="T15" fmla="*/ 1416 h 2688"/>
                                <a:gd name="T16" fmla="*/ 2736 w 2904"/>
                                <a:gd name="T17" fmla="*/ 1596 h 2688"/>
                                <a:gd name="T18" fmla="*/ 2700 w 2904"/>
                                <a:gd name="T19" fmla="*/ 1944 h 2688"/>
                                <a:gd name="T20" fmla="*/ 2604 w 2904"/>
                                <a:gd name="T21" fmla="*/ 2136 h 2688"/>
                                <a:gd name="T22" fmla="*/ 2448 w 2904"/>
                                <a:gd name="T23" fmla="*/ 2328 h 2688"/>
                                <a:gd name="T24" fmla="*/ 2316 w 2904"/>
                                <a:gd name="T25" fmla="*/ 2472 h 2688"/>
                                <a:gd name="T26" fmla="*/ 2316 w 2904"/>
                                <a:gd name="T27" fmla="*/ 2688 h 2688"/>
                                <a:gd name="T28" fmla="*/ 1812 w 2904"/>
                                <a:gd name="T29" fmla="*/ 2580 h 2688"/>
                                <a:gd name="T30" fmla="*/ 1368 w 2904"/>
                                <a:gd name="T31" fmla="*/ 2520 h 2688"/>
                                <a:gd name="T32" fmla="*/ 1032 w 2904"/>
                                <a:gd name="T33" fmla="*/ 2436 h 2688"/>
                                <a:gd name="T34" fmla="*/ 780 w 2904"/>
                                <a:gd name="T35" fmla="*/ 2484 h 2688"/>
                                <a:gd name="T36" fmla="*/ 420 w 2904"/>
                                <a:gd name="T37" fmla="*/ 2580 h 2688"/>
                                <a:gd name="T38" fmla="*/ 192 w 2904"/>
                                <a:gd name="T39" fmla="*/ 2640 h 2688"/>
                                <a:gd name="T40" fmla="*/ 48 w 2904"/>
                                <a:gd name="T41" fmla="*/ 2256 h 2688"/>
                                <a:gd name="T42" fmla="*/ 0 w 2904"/>
                                <a:gd name="T43" fmla="*/ 2016 h 2688"/>
                                <a:gd name="T44" fmla="*/ 132 w 2904"/>
                                <a:gd name="T45" fmla="*/ 1764 h 2688"/>
                                <a:gd name="T46" fmla="*/ 360 w 2904"/>
                                <a:gd name="T47" fmla="*/ 1452 h 2688"/>
                                <a:gd name="T48" fmla="*/ 684 w 2904"/>
                                <a:gd name="T49" fmla="*/ 1152 h 2688"/>
                                <a:gd name="T50" fmla="*/ 1008 w 2904"/>
                                <a:gd name="T51" fmla="*/ 1068 h 2688"/>
                                <a:gd name="T52" fmla="*/ 1404 w 2904"/>
                                <a:gd name="T53" fmla="*/ 780 h 2688"/>
                                <a:gd name="T54" fmla="*/ 1692 w 2904"/>
                                <a:gd name="T55" fmla="*/ 372 h 2688"/>
                                <a:gd name="T56" fmla="*/ 1944 w 2904"/>
                                <a:gd name="T57" fmla="*/ 84 h 2688"/>
                                <a:gd name="T58" fmla="*/ 2136 w 2904"/>
                                <a:gd name="T59" fmla="*/ 0 h 268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904" h="2688">
                                  <a:moveTo>
                                    <a:pt x="2136" y="0"/>
                                  </a:moveTo>
                                  <a:lnTo>
                                    <a:pt x="2436" y="216"/>
                                  </a:lnTo>
                                  <a:lnTo>
                                    <a:pt x="2544" y="552"/>
                                  </a:lnTo>
                                  <a:lnTo>
                                    <a:pt x="2712" y="732"/>
                                  </a:lnTo>
                                  <a:lnTo>
                                    <a:pt x="2796" y="744"/>
                                  </a:lnTo>
                                  <a:lnTo>
                                    <a:pt x="2892" y="1044"/>
                                  </a:lnTo>
                                  <a:lnTo>
                                    <a:pt x="2904" y="1284"/>
                                  </a:lnTo>
                                  <a:lnTo>
                                    <a:pt x="2736" y="1416"/>
                                  </a:lnTo>
                                  <a:lnTo>
                                    <a:pt x="2736" y="1596"/>
                                  </a:lnTo>
                                  <a:lnTo>
                                    <a:pt x="2700" y="1944"/>
                                  </a:lnTo>
                                  <a:lnTo>
                                    <a:pt x="2604" y="2136"/>
                                  </a:lnTo>
                                  <a:lnTo>
                                    <a:pt x="2448" y="2328"/>
                                  </a:lnTo>
                                  <a:lnTo>
                                    <a:pt x="2316" y="2472"/>
                                  </a:lnTo>
                                  <a:lnTo>
                                    <a:pt x="2316" y="2688"/>
                                  </a:lnTo>
                                  <a:lnTo>
                                    <a:pt x="1812" y="2580"/>
                                  </a:lnTo>
                                  <a:lnTo>
                                    <a:pt x="1368" y="2520"/>
                                  </a:lnTo>
                                  <a:lnTo>
                                    <a:pt x="1032" y="2436"/>
                                  </a:lnTo>
                                  <a:lnTo>
                                    <a:pt x="780" y="2484"/>
                                  </a:lnTo>
                                  <a:lnTo>
                                    <a:pt x="420" y="2580"/>
                                  </a:lnTo>
                                  <a:lnTo>
                                    <a:pt x="192" y="2640"/>
                                  </a:lnTo>
                                  <a:lnTo>
                                    <a:pt x="48" y="2256"/>
                                  </a:lnTo>
                                  <a:lnTo>
                                    <a:pt x="0" y="2016"/>
                                  </a:lnTo>
                                  <a:lnTo>
                                    <a:pt x="132" y="1764"/>
                                  </a:lnTo>
                                  <a:lnTo>
                                    <a:pt x="360" y="1452"/>
                                  </a:lnTo>
                                  <a:lnTo>
                                    <a:pt x="684" y="1152"/>
                                  </a:lnTo>
                                  <a:lnTo>
                                    <a:pt x="1008" y="1068"/>
                                  </a:lnTo>
                                  <a:lnTo>
                                    <a:pt x="1404" y="780"/>
                                  </a:lnTo>
                                  <a:lnTo>
                                    <a:pt x="1692" y="372"/>
                                  </a:lnTo>
                                  <a:lnTo>
                                    <a:pt x="1944" y="84"/>
                                  </a:lnTo>
                                  <a:lnTo>
                                    <a:pt x="2136" y="0"/>
                                  </a:lnTo>
                                  <a:close/>
                                </a:path>
                              </a:pathLst>
                            </a:custGeom>
                            <a:noFill/>
                            <a:ln w="3810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 name="AutoShape 60"/>
                        <wps:cNvSpPr>
                          <a:spLocks noChangeArrowheads="1"/>
                        </wps:cNvSpPr>
                        <wps:spPr bwMode="auto">
                          <a:xfrm>
                            <a:off x="6026" y="2463"/>
                            <a:ext cx="142" cy="142"/>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48" name="Text Box 61"/>
                        <wps:cNvSpPr txBox="1">
                          <a:spLocks noChangeArrowheads="1"/>
                        </wps:cNvSpPr>
                        <wps:spPr bwMode="auto">
                          <a:xfrm>
                            <a:off x="5846" y="2024"/>
                            <a:ext cx="91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01C52" w14:textId="77777777" w:rsidR="004E1662" w:rsidRPr="001A43E3" w:rsidRDefault="004E1662" w:rsidP="00290C04">
                              <w:pPr>
                                <w:rPr>
                                  <w:sz w:val="12"/>
                                </w:rPr>
                              </w:pPr>
                              <w:r>
                                <w:rPr>
                                  <w:sz w:val="12"/>
                                </w:rPr>
                                <w:t>Družďavy</w:t>
                              </w:r>
                            </w:p>
                          </w:txbxContent>
                        </wps:txbx>
                        <wps:bodyPr rot="0" vert="horz" wrap="square" lIns="91440" tIns="45720" rIns="91440" bIns="45720" anchor="t" anchorCtr="0" upright="1">
                          <a:noAutofit/>
                        </wps:bodyPr>
                      </wps:wsp>
                      <wps:wsp>
                        <wps:cNvPr id="249" name="AutoShape 62"/>
                        <wps:cNvCnPr>
                          <a:cxnSpLocks noChangeShapeType="1"/>
                        </wps:cNvCnPr>
                        <wps:spPr bwMode="auto">
                          <a:xfrm rot="16200000" flipH="1">
                            <a:off x="4684" y="2158"/>
                            <a:ext cx="1148" cy="356"/>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Freeform 63"/>
                        <wps:cNvSpPr>
                          <a:spLocks/>
                        </wps:cNvSpPr>
                        <wps:spPr bwMode="auto">
                          <a:xfrm>
                            <a:off x="3157" y="840"/>
                            <a:ext cx="1923" cy="4091"/>
                          </a:xfrm>
                          <a:custGeom>
                            <a:avLst/>
                            <a:gdLst>
                              <a:gd name="T0" fmla="*/ 166 w 1923"/>
                              <a:gd name="T1" fmla="*/ 4091 h 4091"/>
                              <a:gd name="T2" fmla="*/ 0 w 1923"/>
                              <a:gd name="T3" fmla="*/ 3665 h 4091"/>
                              <a:gd name="T4" fmla="*/ 18 w 1923"/>
                              <a:gd name="T5" fmla="*/ 3378 h 4091"/>
                              <a:gd name="T6" fmla="*/ 305 w 1923"/>
                              <a:gd name="T7" fmla="*/ 3092 h 4091"/>
                              <a:gd name="T8" fmla="*/ 573 w 1923"/>
                              <a:gd name="T9" fmla="*/ 2858 h 4091"/>
                              <a:gd name="T10" fmla="*/ 821 w 1923"/>
                              <a:gd name="T11" fmla="*/ 2806 h 4091"/>
                              <a:gd name="T12" fmla="*/ 1125 w 1923"/>
                              <a:gd name="T13" fmla="*/ 2563 h 4091"/>
                              <a:gd name="T14" fmla="*/ 1418 w 1923"/>
                              <a:gd name="T15" fmla="*/ 2213 h 4091"/>
                              <a:gd name="T16" fmla="*/ 1514 w 1923"/>
                              <a:gd name="T17" fmla="*/ 1874 h 4091"/>
                              <a:gd name="T18" fmla="*/ 1596 w 1923"/>
                              <a:gd name="T19" fmla="*/ 1685 h 4091"/>
                              <a:gd name="T20" fmla="*/ 1623 w 1923"/>
                              <a:gd name="T21" fmla="*/ 1361 h 4091"/>
                              <a:gd name="T22" fmla="*/ 1674 w 1923"/>
                              <a:gd name="T23" fmla="*/ 840 h 4091"/>
                              <a:gd name="T24" fmla="*/ 1865 w 1923"/>
                              <a:gd name="T25" fmla="*/ 277 h 4091"/>
                              <a:gd name="T26" fmla="*/ 1923 w 1923"/>
                              <a:gd name="T27" fmla="*/ 0 h 409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23" h="4091">
                                <a:moveTo>
                                  <a:pt x="166" y="4091"/>
                                </a:moveTo>
                                <a:lnTo>
                                  <a:pt x="0" y="3665"/>
                                </a:lnTo>
                                <a:lnTo>
                                  <a:pt x="18" y="3378"/>
                                </a:lnTo>
                                <a:lnTo>
                                  <a:pt x="305" y="3092"/>
                                </a:lnTo>
                                <a:lnTo>
                                  <a:pt x="573" y="2858"/>
                                </a:lnTo>
                                <a:lnTo>
                                  <a:pt x="821" y="2806"/>
                                </a:lnTo>
                                <a:lnTo>
                                  <a:pt x="1125" y="2563"/>
                                </a:lnTo>
                                <a:lnTo>
                                  <a:pt x="1418" y="2213"/>
                                </a:lnTo>
                                <a:lnTo>
                                  <a:pt x="1514" y="1874"/>
                                </a:lnTo>
                                <a:lnTo>
                                  <a:pt x="1596" y="1685"/>
                                </a:lnTo>
                                <a:lnTo>
                                  <a:pt x="1623" y="1361"/>
                                </a:lnTo>
                                <a:lnTo>
                                  <a:pt x="1674" y="840"/>
                                </a:lnTo>
                                <a:lnTo>
                                  <a:pt x="1865" y="277"/>
                                </a:lnTo>
                                <a:lnTo>
                                  <a:pt x="1923" y="0"/>
                                </a:lnTo>
                              </a:path>
                            </a:pathLst>
                          </a:custGeom>
                          <a:noFill/>
                          <a:ln w="1905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64"/>
                        <wps:cNvSpPr>
                          <a:spLocks/>
                        </wps:cNvSpPr>
                        <wps:spPr bwMode="auto">
                          <a:xfrm>
                            <a:off x="5640" y="3447"/>
                            <a:ext cx="3041" cy="1630"/>
                          </a:xfrm>
                          <a:custGeom>
                            <a:avLst/>
                            <a:gdLst>
                              <a:gd name="T0" fmla="*/ 0 w 3041"/>
                              <a:gd name="T1" fmla="*/ 1630 h 1630"/>
                              <a:gd name="T2" fmla="*/ 0 w 3041"/>
                              <a:gd name="T3" fmla="*/ 1160 h 1630"/>
                              <a:gd name="T4" fmla="*/ 206 w 3041"/>
                              <a:gd name="T5" fmla="*/ 638 h 1630"/>
                              <a:gd name="T6" fmla="*/ 528 w 3041"/>
                              <a:gd name="T7" fmla="*/ 299 h 1630"/>
                              <a:gd name="T8" fmla="*/ 831 w 3041"/>
                              <a:gd name="T9" fmla="*/ 162 h 1630"/>
                              <a:gd name="T10" fmla="*/ 1403 w 3041"/>
                              <a:gd name="T11" fmla="*/ 102 h 1630"/>
                              <a:gd name="T12" fmla="*/ 1975 w 3041"/>
                              <a:gd name="T13" fmla="*/ 0 h 1630"/>
                              <a:gd name="T14" fmla="*/ 2834 w 3041"/>
                              <a:gd name="T15" fmla="*/ 0 h 1630"/>
                              <a:gd name="T16" fmla="*/ 3041 w 3041"/>
                              <a:gd name="T17" fmla="*/ 18 h 1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041" h="1630">
                                <a:moveTo>
                                  <a:pt x="0" y="1630"/>
                                </a:moveTo>
                                <a:lnTo>
                                  <a:pt x="0" y="1160"/>
                                </a:lnTo>
                                <a:lnTo>
                                  <a:pt x="206" y="638"/>
                                </a:lnTo>
                                <a:lnTo>
                                  <a:pt x="528" y="299"/>
                                </a:lnTo>
                                <a:lnTo>
                                  <a:pt x="831" y="162"/>
                                </a:lnTo>
                                <a:lnTo>
                                  <a:pt x="1403" y="102"/>
                                </a:lnTo>
                                <a:lnTo>
                                  <a:pt x="1975" y="0"/>
                                </a:lnTo>
                                <a:lnTo>
                                  <a:pt x="2834" y="0"/>
                                </a:lnTo>
                                <a:lnTo>
                                  <a:pt x="3041" y="18"/>
                                </a:lnTo>
                              </a:path>
                            </a:pathLst>
                          </a:custGeom>
                          <a:noFill/>
                          <a:ln w="1905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9B969" id="Group 30" o:spid="_x0000_s1088" style="position:absolute;left:0;text-align:left;margin-left:87pt;margin-top:6.3pt;width:292.45pt;height:211.85pt;z-index:251646464" coordorigin="3041,840" coordsize="5849,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">
                <v:group id="Group 31" o:spid="_x0000_s1089" style="position:absolute;left:6960;top:3521;width:1930;height:1379" coordorigin="8842,13321" coordsize="1930,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Text Box 32" o:spid="_x0000_s1090" type="#_x0000_t202" style="position:absolute;left:9262;top:13321;width:151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281E47E7" w14:textId="77777777" w:rsidR="004E1662" w:rsidRDefault="004E1662" w:rsidP="00290C04">
                          <w:pPr>
                            <w:rPr>
                              <w:i/>
                            </w:rPr>
                          </w:pPr>
                          <w:r>
                            <w:rPr>
                              <w:i/>
                            </w:rPr>
                            <w:t>Území</w:t>
                          </w:r>
                        </w:p>
                        <w:p w14:paraId="2CB92097" w14:textId="77777777" w:rsidR="004E1662" w:rsidRPr="00C82110" w:rsidRDefault="004E1662" w:rsidP="00290C04">
                          <w:pPr>
                            <w:rPr>
                              <w:i/>
                            </w:rPr>
                          </w:pPr>
                          <w:r w:rsidRPr="00C82110">
                            <w:rPr>
                              <w:i/>
                            </w:rPr>
                            <w:t xml:space="preserve">správního obvodu </w:t>
                          </w:r>
                        </w:p>
                        <w:p w14:paraId="5524191F" w14:textId="77777777" w:rsidR="004E1662" w:rsidRPr="00C82110" w:rsidRDefault="004E1662" w:rsidP="00290C04">
                          <w:pPr>
                            <w:rPr>
                              <w:i/>
                            </w:rPr>
                          </w:pPr>
                          <w:r w:rsidRPr="00C82110">
                            <w:rPr>
                              <w:i/>
                            </w:rPr>
                            <w:t>obce</w:t>
                          </w:r>
                        </w:p>
                        <w:p w14:paraId="64E4930D" w14:textId="77777777" w:rsidR="004E1662" w:rsidRDefault="004E1662" w:rsidP="00290C04">
                          <w:r>
                            <w:rPr>
                              <w:i/>
                            </w:rPr>
                            <w:t>Rebešovice</w:t>
                          </w:r>
                        </w:p>
                      </w:txbxContent>
                    </v:textbox>
                  </v:shape>
                  <v:shape id="AutoShape 33" o:spid="_x0000_s1091" type="#_x0000_t32" style="position:absolute;left:8842;top:13612;width:566;height:4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">
                    <v:stroke endarrow="block"/>
                  </v:shape>
                </v:group>
                <v:shape id="Text Box 34" o:spid="_x0000_s1092" type="#_x0000_t202" style="position:absolute;left:4048;top:4680;width:68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48303CD2" w14:textId="77777777" w:rsidR="004E1662" w:rsidRPr="001A43E3" w:rsidRDefault="004E1662" w:rsidP="00290C04">
                        <w:pPr>
                          <w:rPr>
                            <w:sz w:val="12"/>
                          </w:rPr>
                        </w:pPr>
                        <w:r w:rsidRPr="001A43E3">
                          <w:rPr>
                            <w:sz w:val="12"/>
                          </w:rPr>
                          <w:t>200 m</w:t>
                        </w:r>
                      </w:p>
                    </w:txbxContent>
                  </v:textbox>
                </v:shape>
                <v:shape id="Text Box 35" o:spid="_x0000_s1093" type="#_x0000_t202" style="position:absolute;left:7526;top:2139;width:68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19FBE6C3" w14:textId="77777777" w:rsidR="004E1662" w:rsidRPr="001A43E3" w:rsidRDefault="004E1662" w:rsidP="00290C04">
                        <w:pPr>
                          <w:rPr>
                            <w:sz w:val="12"/>
                          </w:rPr>
                        </w:pPr>
                        <w:r w:rsidRPr="001A43E3">
                          <w:rPr>
                            <w:sz w:val="12"/>
                          </w:rPr>
                          <w:t>200 m</w:t>
                        </w:r>
                      </w:p>
                    </w:txbxContent>
                  </v:textbox>
                </v:shape>
                <v:shape id="Text Box 36" o:spid="_x0000_s1094" type="#_x0000_t202" style="position:absolute;left:5846;top:2201;width:68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2CDCFC7F" w14:textId="77777777" w:rsidR="004E1662" w:rsidRPr="001A43E3" w:rsidRDefault="004E1662" w:rsidP="00290C04">
                        <w:pPr>
                          <w:rPr>
                            <w:sz w:val="12"/>
                          </w:rPr>
                        </w:pPr>
                        <w:r w:rsidRPr="001A43E3">
                          <w:rPr>
                            <w:sz w:val="12"/>
                          </w:rPr>
                          <w:t>2</w:t>
                        </w:r>
                        <w:r>
                          <w:rPr>
                            <w:sz w:val="12"/>
                          </w:rPr>
                          <w:t>25</w:t>
                        </w:r>
                        <w:r w:rsidRPr="001A43E3">
                          <w:rPr>
                            <w:sz w:val="12"/>
                          </w:rPr>
                          <w:t xml:space="preserve"> m</w:t>
                        </w:r>
                      </w:p>
                    </w:txbxContent>
                  </v:textbox>
                </v:shape>
                <v:shape id="Text Box 37" o:spid="_x0000_s1095" type="#_x0000_t202" style="position:absolute;left:4330;top:1619;width:91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100397D0" w14:textId="77777777" w:rsidR="004E1662" w:rsidRPr="001A43E3" w:rsidRDefault="004E1662" w:rsidP="00290C04">
                        <w:pPr>
                          <w:rPr>
                            <w:sz w:val="12"/>
                          </w:rPr>
                        </w:pPr>
                        <w:r>
                          <w:rPr>
                            <w:sz w:val="12"/>
                          </w:rPr>
                          <w:t>PP Velké Družďavy</w:t>
                        </w:r>
                      </w:p>
                    </w:txbxContent>
                  </v:textbox>
                </v:shape>
                <v:group id="Group 38" o:spid="_x0000_s1096" style="position:absolute;left:3041;top:989;width:5709;height:3849" coordorigin="3777,2868" coordsize="7503,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9" o:spid="_x0000_s1097" style="position:absolute;left:3777;top:4815;width:5151;height:3429;visibility:visible;mso-wrap-style:square;v-text-anchor:top" coordsize="5196,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" path="m,3157l55,3009r55,-184l156,2658r47,-221l221,2234r,-231l175,1809r,-92l92,1532r194,10l489,1542r258,18l996,1551r111,l1043,1329,969,1191,941,1089,867,942,775,812,747,628,775,406r28,-83l904,212r65,-74l1126,92,1255,55,1412,r175,l1698,28r508,83l2520,175r138,-9l2861,203r111,37l3267,351r609,231l4273,720r693,l5196,2317,3636,2483r-110,9l3433,2511r-230,l3027,2548r-55,18l2796,2566r-544,462l2049,2972r-203,-64l1707,3471,1163,3277r-65,-46l1116,3009,923,2908,747,2788r-138,55l535,2898r9,74l406,3065r-65,-19l212,3065,,3157xe" fillcolor="#ddd8c2 [2894]" strokecolor="black [3213]" strokeweight="3pt">
                    <v:path arrowok="t" o:connecttype="custom" o:connectlocs="0,3081;55,2937;108,2757;154,2594;199,2379;217,2180;217,1955;172,1765;172,1675;90,1495;282,1505;481,1505;735,1522;978,1513;1087,1513;1025,1297;953,1163;925,1063;852,920;761,792;735,612;761,396;789,315;888,206;953,134;1106,90;1233,53;1388,0;1559,0;1668,28;2168,109;2476,171;2612,162;2811,199;2920,234;3211,343;3809,568;4199,702;4880,702;5106,2261;3574,2423;3465,2432;3374,2451;3148,2451;2975,2487;2920,2504;2748,2504;2213,2955;2013,2900;1814,2838;1677,3388;1143,3198;1079,3153;1096,2937;907,2838;735,2721;599,2775;525,2828;534,2900;399,2991;335,2973;208,2991;0,3081" o:connectangles="0,0,0,0,0,0,0,0,0,0,0,0,0,0,0,0,0,0,0,0,0,0,0,0,0,0,0,0,0,0,0,0,0,0,0,0,0,0,0,0,0,0,0,0,0,0,0,0,0,0,0,0,0,0,0,0,0,0,0,0,0,0,0"/>
                  </v:shape>
                  <v:shape id="Freeform 40" o:spid="_x0000_s1098" style="position:absolute;left:6612;top:2868;width:4668;height:4152;visibility:visible;mso-wrap-style:square;v-text-anchor:top" coordsize="4668,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" path="m4668,2664r-228,-60l4260,2316,4032,2052,3648,1824r-420,-36l2904,1884r-240,24l2496,2124r384,96l2928,2436r-360,216l2268,2712r-108,252l1992,3012r-156,96l1884,3264r-108,132l1392,3516r-360,84l1056,3768,900,3876,792,4008,600,4152,432,4128,312,3792,588,3588,552,3276,468,3108,144,2976,,2616,204,2244,312,1896,432,1464,624,1116r,-180l432,564,504,240,564,e" filled="f" strokecolor="#7030a0" strokeweight="3pt">
                    <v:path arrowok="t" o:connecttype="custom" o:connectlocs="4668,2664;4440,2604;4260,2316;4032,2052;3648,1824;3228,1788;2904,1884;2664,1908;2496,2124;2880,2220;2928,2436;2568,2652;2268,2712;2160,2964;1992,3012;1836,3108;1884,3264;1776,3396;1392,3516;1032,3600;1056,3768;900,3876;792,4008;600,4152;432,4128;312,3792;588,3588;552,3276;468,3108;144,2976;0,2616;204,2244;312,1896;432,1464;624,1116;624,936;432,564;504,240;564,0" o:connectangles="0,0,0,0,0,0,0,0,0,0,0,0,0,0,0,0,0,0,0,0,0,0,0,0,0,0,0,0,0,0,0,0,0,0,0,0,0,0,0"/>
                  </v:shape>
                  <v:shape id="Freeform 41" o:spid="_x0000_s1099" style="position:absolute;left:4080;top:6120;width:2532;height:2196;visibility:visible;mso-wrap-style:square;v-text-anchor:top" coordsize="253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" path="m1956,2160r204,-192l2340,1824r192,-528l2472,996,2244,720,2136,456r72,-252l2256,72,2100,,1992,48,1836,216r-60,168l1680,588,1320,756,1116,972,612,1128,360,1428,132,1620,,1884r96,312l336,2100,732,1968r420,-96l1500,2064r180,l2016,2196e" filled="f" strokecolor="#7030a0" strokeweight="1.5pt">
                    <v:path arrowok="t" o:connecttype="custom" o:connectlocs="1956,2160;2160,1968;2340,1824;2532,1296;2472,996;2244,720;2136,456;2208,204;2256,72;2100,0;1992,48;1836,216;1776,384;1680,588;1320,756;1116,972;612,1128;360,1428;132,1620;0,1884;96,2196;336,2100;732,1968;1152,1872;1500,2064;1680,2064;2016,2196" o:connectangles="0,0,0,0,0,0,0,0,0,0,0,0,0,0,0,0,0,0,0,0,0,0,0,0,0,0,0"/>
                  </v:shape>
                  <v:shape id="Freeform 42" o:spid="_x0000_s1100" style="position:absolute;left:5472;top:6948;width:816;height:924;visibility:visible;mso-wrap-style:square;v-text-anchor:top" coordsize="81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" path="m120,204l276,,456,72r180,l756,264r36,144l816,612,612,816,312,924,72,636,,372,120,204xe" filled="f" strokecolor="#7030a0" strokeweight="1.5pt">
                    <v:path arrowok="t" o:connecttype="custom" o:connectlocs="120,204;276,0;456,72;636,72;756,264;792,408;816,612;612,816;312,924;72,636;0,372;120,204" o:connectangles="0,0,0,0,0,0,0,0,0,0,0,0"/>
                  </v:shape>
                  <v:shape id="Freeform 43" o:spid="_x0000_s1101" style="position:absolute;left:7032;top:4032;width:2376;height:1812;visibility:visible;mso-wrap-style:square;v-text-anchor:top" coordsize="2376,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" path="m1920,l1680,,1464,120r-240,48l1068,72,780,192,588,408,468,660,336,900r84,240l276,1212,168,1380,84,1572,,1668r180,120l504,1812r432,-48l1188,1644r120,-264l1104,1176,1056,960r108,-24l1380,780,1608,660,2052,456,2376,276,2136,12,1920,xe" filled="f" strokecolor="#7030a0" strokeweight="1.5pt">
                    <v:path arrowok="t" o:connecttype="custom" o:connectlocs="1920,0;1680,0;1464,120;1224,168;1068,72;780,192;588,408;468,660;336,900;420,1140;276,1212;168,1380;84,1572;0,1668;180,1788;504,1812;936,1764;1188,1644;1308,1380;1104,1176;1056,960;1164,936;1380,780;1608,660;2052,456;2376,276;2136,12;1920,0" o:connectangles="0,0,0,0,0,0,0,0,0,0,0,0,0,0,0,0,0,0,0,0,0,0,0,0,0,0,0,0"/>
                  </v:shape>
                  <v:shape id="Freeform 44" o:spid="_x0000_s1102" style="position:absolute;left:6840;top:3816;width:2640;height:2304;visibility:visible;mso-wrap-style:square;v-text-anchor:top" coordsize="2640,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" path="m1824,72l1464,84,1116,,840,84,624,216,540,444,420,780r12,96l396,1128,276,1380r-84,216l12,1764,,1908r336,120l540,2160r240,144l1152,2160r240,-192l1620,1872r60,-396l1716,1152,2112,864,2568,744r72,-120e" filled="f" strokecolor="#7030a0" strokeweight="1.5pt">
                    <v:path arrowok="t" o:connecttype="custom" o:connectlocs="1824,72;1464,84;1116,0;840,84;624,216;540,444;420,780;432,876;396,1128;276,1380;192,1596;12,1764;0,1908;336,2028;540,2160;780,2304;1152,2160;1392,1968;1620,1872;1680,1476;1716,1152;2112,864;2568,744;2640,624" o:connectangles="0,0,0,0,0,0,0,0,0,0,0,0,0,0,0,0,0,0,0,0,0,0,0,0"/>
                  </v:shape>
                  <v:shape id="Freeform 45" o:spid="_x0000_s1103" style="position:absolute;left:6840;top:5760;width:516;height:216;visibility:visible;mso-wrap-style:square;v-text-anchor:top" coordsize="5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" path="m,l84,84r204,54l432,216r84,l264,84,,xe" filled="f" strokecolor="red" strokeweight="1.5pt">
                    <v:path arrowok="t" o:connecttype="custom" o:connectlocs="0,0;84,84;288,138;432,216;516,216;264,84;0,0" o:connectangles="0,0,0,0,0,0,0"/>
                  </v:shape>
                  <v:group id="Group 46" o:spid="_x0000_s1104" style="position:absolute;left:3848;top:5898;width:2449;height:2418" coordorigin="6894,3256" coordsize="2470,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47" o:spid="_x0000_s1105" alt="Svetlý šikmo nahor" style="position:absolute;left:6894;top:4758;width:486;height:438;visibility:visible;mso-wrap-style:square;v-text-anchor:top" coordsize="48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" path="m,426l60,240,96,84r168,24l372,r78,114l486,138,384,222,342,330r-72,90l132,438,36,426,,426xe" fillcolor="black" stroked="f">
                      <v:fill r:id="rId31" o:title="" type="pattern"/>
                      <v:path arrowok="t" o:connecttype="custom" o:connectlocs="0,426;60,240;96,84;264,108;372,0;450,114;486,138;384,222;342,330;270,420;132,438;36,426;0,426" o:connectangles="0,0,0,0,0,0,0,0,0,0,0,0,0"/>
                    </v:shape>
                    <v:shape id="Freeform 48" o:spid="_x0000_s1106" alt="Svetlý šikmo nahor" style="position:absolute;left:7380;top:4842;width:90;height:66;visibility:visible;mso-wrap-style:square;v-text-anchor:top" coordsize="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" path="m,24l54,,90,42,,66e" fillcolor="black" stroked="f">
                      <v:fill r:id="rId31" o:title="" type="pattern"/>
                      <v:path arrowok="t" o:connecttype="custom" o:connectlocs="0,24;54,0;90,42;0,66" o:connectangles="0,0,0,0"/>
                    </v:shape>
                    <v:shape id="Freeform 49" o:spid="_x0000_s1107" alt="Svetlý šikmo nahor" style="position:absolute;left:7544;top:4048;width:1312;height:1656;visibility:visible;mso-wrap-style:square;v-text-anchor:top" coordsize="131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" path="m,752l76,620r80,-96l264,400r44,-12l320,336r72,-68l512,336r88,-68l676,240,776,144r56,28l856,144,820,108,832,72,808,48,872,r84,48l912,136r128,68l1124,80r44,24l1192,136r20,16l1184,220r72,-44l1312,204r-44,92l1204,252,1032,376,912,432r-68,60l784,508r-32,64l724,644,928,768r208,92l1232,892r-48,112l1116,1196,968,1148,860,1124r-48,136l700,1216r-44,216l588,1408r-52,248l336,1604r44,-220l404,1280r16,-156l400,1080,188,920r-32,28l96,900,48,860,92,824r60,80l188,888r72,40l280,884,220,820r-56,12l128,772,40,756,,752xe" fillcolor="black" stroked="f">
                      <v:fill r:id="rId31" o:title="" type="pattern"/>
                      <v:path arrowok="t" o:connecttype="custom" o:connectlocs="76,620;264,400;320,336;512,336;676,240;832,172;820,108;808,48;956,48;1040,204;1168,104;1212,152;1256,176;1268,296;1032,376;844,492;752,572;928,768;1232,892;1116,1196;860,1124;700,1216;588,1408;336,1604;404,1280;400,1080;156,948;48,860;152,904;260,928;220,820;128,772;0,752" o:connectangles="0,0,0,0,0,0,0,0,0,0,0,0,0,0,0,0,0,0,0,0,0,0,0,0,0,0,0,0,0,0,0,0,0"/>
                    </v:shape>
                    <v:shape id="Freeform 50" o:spid="_x0000_s1108" alt="Svetlý šikmo nahor" style="position:absolute;left:7736;top:3452;width:96;height:84;visibility:visible;mso-wrap-style:square;v-text-anchor:top" coordsize="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" path="m,36l72,,96,60,28,84,,36xe" fillcolor="black" stroked="f">
                      <v:fill r:id="rId31" o:title="" type="pattern"/>
                      <v:path arrowok="t" o:connecttype="custom" o:connectlocs="0,36;72,0;96,60;28,84;0,36" o:connectangles="0,0,0,0,0"/>
                    </v:shape>
                    <v:shape id="Freeform 51" o:spid="_x0000_s1109" alt="Svetlý šikmo nahor" style="position:absolute;left:9276;top:3256;width:88;height:196;visibility:visible;mso-wrap-style:square;v-text-anchor:top" coordsize="8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" path="m8,68l88,,60,196,,196,8,68xe" fillcolor="black" stroked="f">
                      <v:fill r:id="rId31" o:title="" type="pattern"/>
                      <v:path arrowok="t" o:connecttype="custom" o:connectlocs="8,68;88,0;60,196;0,196;8,68" o:connectangles="0,0,0,0,0"/>
                    </v:shape>
                    <v:shape id="Freeform 52" o:spid="_x0000_s1110" alt="Svetlý šikmo nahor" style="position:absolute;left:8468;top:3684;width:88;height:108;visibility:visible;mso-wrap-style:square;v-text-anchor:top"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" path="m,60l24,,88,52,36,108,,60xe" fillcolor="black" stroked="f">
                      <v:fill r:id="rId31" o:title="" type="pattern"/>
                      <v:path arrowok="t" o:connecttype="custom" o:connectlocs="0,60;24,0;88,52;36,108;0,60" o:connectangles="0,0,0,0,0"/>
                    </v:shape>
                    <v:shape id="Freeform 53" o:spid="_x0000_s1111" alt="Svetlý šikmo nahor" style="position:absolute;left:8660;top:3840;width:232;height:252;visibility:visible;mso-wrap-style:square;v-text-anchor:top" coordsize="2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" path="m,208l84,56,120,,232,88r-68,88l88,252,,208xe" fillcolor="black" stroked="f">
                      <v:fill r:id="rId31" o:title="" type="pattern"/>
                      <v:path arrowok="t" o:connecttype="custom" o:connectlocs="0,208;84,56;120,0;232,88;164,176;88,252;0,208" o:connectangles="0,0,0,0,0,0,0"/>
                    </v:shape>
                    <v:shape id="Freeform 54" o:spid="_x0000_s1112" alt="Svetlý šikmo nahor" style="position:absolute;left:9064;top:3640;width:64;height:152;visibility:visible;mso-wrap-style:square;v-text-anchor:top" coordsize="6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" path="m20,l64,12,32,152,,152,20,xe" fillcolor="black" stroked="f">
                      <v:fill r:id="rId31" o:title="" type="pattern"/>
                      <v:path arrowok="t" o:connecttype="custom" o:connectlocs="20,0;64,12;32,152;0,152;20,0" o:connectangles="0,0,0,0,0"/>
                    </v:shape>
                    <v:rect id="Rectangle 55" o:spid="_x0000_s1113" alt="Svetlý šikmo nahor" style="position:absolute;left:9224;top:3812;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" fillcolor="black" stroked="f">
                      <v:fill r:id="rId31" o:title="" type="pattern"/>
                    </v:rect>
                    <v:rect id="Rectangle 56" o:spid="_x0000_s1114" alt="Svetlý šikmo nahor" style="position:absolute;left:9196;top:3936;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" fillcolor="black" stroked="f">
                      <v:fill r:id="rId31" o:title="" type="pattern"/>
                    </v:rect>
                    <v:rect id="Rectangle 57" o:spid="_x0000_s1115" alt="Svetlý šikmo nahor" style="position:absolute;left:9064;top:3840;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" fillcolor="black" stroked="f">
                      <v:fill r:id="rId31" o:title="" type="pattern"/>
                    </v:rect>
                    <v:shape id="Freeform 58" o:spid="_x0000_s1116" alt="Svetlý šikmo nahor" style="position:absolute;left:8384;top:4492;width:304;height:324;visibility:visible;mso-wrap-style:square;v-text-anchor:top" coordsize="3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" path="m,60l64,,172,64r132,52l192,324,84,266,32,220,60,156,44,124,60,84,,60xe" fillcolor="black" stroked="f">
                      <v:fill r:id="rId31" o:title="" type="pattern"/>
                      <v:path arrowok="t" o:connecttype="custom" o:connectlocs="0,60;64,0;172,64;304,116;192,324;84,266;32,220;60,156;44,124;60,84;0,60" o:connectangles="0,0,0,0,0,0,0,0,0,0,0"/>
                    </v:shape>
                  </v:group>
                  <v:shape id="Freeform 59" o:spid="_x0000_s1117" style="position:absolute;left:4020;top:5976;width:2904;height:2688;visibility:visible;mso-wrap-style:square;v-text-anchor:top" coordsize="2904,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" path="m2136,r300,216l2544,552r168,180l2796,744r96,300l2904,1284r-168,132l2736,1596r-36,348l2604,2136r-156,192l2316,2472r,216l1812,2580r-444,-60l1032,2436r-252,48l420,2580r-228,60l48,2256,,2016,132,1764,360,1452,684,1152r324,-84l1404,780,1692,372,1944,84,2136,xe" filled="f" strokecolor="#7030a0" strokeweight="3pt">
                    <v:path arrowok="t" o:connecttype="custom" o:connectlocs="2136,0;2436,216;2544,552;2712,732;2796,744;2892,1044;2904,1284;2736,1416;2736,1596;2700,1944;2604,2136;2448,2328;2316,2472;2316,2688;1812,2580;1368,2520;1032,2436;780,2484;420,2580;192,2640;48,2256;0,2016;132,1764;360,1452;684,1152;1008,1068;1404,780;1692,372;1944,84;2136,0" o:connectangles="0,0,0,0,0,0,0,0,0,0,0,0,0,0,0,0,0,0,0,0,0,0,0,0,0,0,0,0,0,0"/>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0" o:spid="_x0000_s1118" type="#_x0000_t5" style="position:absolute;left:6026;top:2463;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" fillcolor="black [3213]"/>
                <v:shape id="Text Box 61" o:spid="_x0000_s1119" type="#_x0000_t202" style="position:absolute;left:5846;top:2024;width:918;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60001C52" w14:textId="77777777" w:rsidR="004E1662" w:rsidRPr="001A43E3" w:rsidRDefault="004E1662" w:rsidP="00290C04">
                        <w:pPr>
                          <w:rPr>
                            <w:sz w:val="12"/>
                          </w:rPr>
                        </w:pPr>
                        <w:r>
                          <w:rPr>
                            <w:sz w:val="12"/>
                          </w:rPr>
                          <w:t>Družďavy</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62" o:spid="_x0000_s1120" type="#_x0000_t38" style="position:absolute;left:4684;top:2158;width:1148;height:356;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" adj="10800">
                  <v:stroke endarrow="block"/>
                </v:shape>
                <v:shape id="Freeform 63" o:spid="_x0000_s1121" style="position:absolute;left:3157;top:840;width:1923;height:4091;visibility:visible;mso-wrap-style:square;v-text-anchor:top" coordsize="1923,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" path="m166,4091l,3665,18,3378,305,3092,573,2858r248,-52l1125,2563r293,-350l1514,1874r82,-189l1623,1361r51,-521l1865,277,1923,e" filled="f" strokecolor="#7030a0" strokeweight="1.5pt">
                  <v:path arrowok="t" o:connecttype="custom" o:connectlocs="166,4091;0,3665;18,3378;305,3092;573,2858;821,2806;1125,2563;1418,2213;1514,1874;1596,1685;1623,1361;1674,840;1865,277;1923,0" o:connectangles="0,0,0,0,0,0,0,0,0,0,0,0,0,0"/>
                </v:shape>
                <v:shape id="Freeform 64" o:spid="_x0000_s1122" style="position:absolute;left:5640;top:3447;width:3041;height:1630;visibility:visible;mso-wrap-style:square;v-text-anchor:top" coordsize="304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" path="m,1630l,1160,206,638,528,299,831,162r572,-60l1975,r859,l3041,18e" filled="f" strokecolor="#7030a0" strokeweight="1.5pt">
                  <v:path arrowok="t" o:connecttype="custom" o:connectlocs="0,1630;0,1160;206,638;528,299;831,162;1403,102;1975,0;2834,0;3041,18" o:connectangles="0,0,0,0,0,0,0,0,0"/>
                </v:shape>
              </v:group>
            </w:pict>
          </mc:Fallback>
        </mc:AlternateContent>
      </w:r>
    </w:p>
    <w:p w14:paraId="2525D6F9" w14:textId="77777777" w:rsidR="00290C04" w:rsidRPr="004C61B2" w:rsidRDefault="00290C04" w:rsidP="00290C04">
      <w:pPr>
        <w:autoSpaceDE w:val="0"/>
        <w:autoSpaceDN w:val="0"/>
        <w:adjustRightInd w:val="0"/>
        <w:rPr>
          <w:rFonts w:asciiTheme="minorHAnsi" w:hAnsiTheme="minorHAnsi" w:cs="Arial"/>
          <w:color w:val="000000"/>
        </w:rPr>
      </w:pPr>
    </w:p>
    <w:p w14:paraId="37B4CB00" w14:textId="77777777" w:rsidR="00290C04" w:rsidRPr="004C61B2" w:rsidRDefault="00290C04" w:rsidP="00290C04">
      <w:pPr>
        <w:autoSpaceDE w:val="0"/>
        <w:autoSpaceDN w:val="0"/>
        <w:adjustRightInd w:val="0"/>
        <w:rPr>
          <w:rFonts w:asciiTheme="minorHAnsi" w:hAnsiTheme="minorHAnsi" w:cs="Arial"/>
          <w:color w:val="000000"/>
        </w:rPr>
      </w:pPr>
    </w:p>
    <w:p w14:paraId="2DDC9B5A" w14:textId="77777777" w:rsidR="00290C04" w:rsidRPr="004C61B2" w:rsidRDefault="00290C04" w:rsidP="00290C04">
      <w:pPr>
        <w:autoSpaceDE w:val="0"/>
        <w:autoSpaceDN w:val="0"/>
        <w:adjustRightInd w:val="0"/>
        <w:rPr>
          <w:rFonts w:asciiTheme="minorHAnsi" w:hAnsiTheme="minorHAnsi" w:cs="Arial"/>
          <w:color w:val="000000"/>
        </w:rPr>
      </w:pPr>
    </w:p>
    <w:p w14:paraId="03408D7D" w14:textId="77777777" w:rsidR="00290C04" w:rsidRPr="004C61B2" w:rsidRDefault="00290C04" w:rsidP="00290C04">
      <w:pPr>
        <w:autoSpaceDE w:val="0"/>
        <w:autoSpaceDN w:val="0"/>
        <w:adjustRightInd w:val="0"/>
        <w:rPr>
          <w:rFonts w:asciiTheme="minorHAnsi" w:hAnsiTheme="minorHAnsi" w:cs="Arial"/>
          <w:color w:val="000000"/>
        </w:rPr>
      </w:pPr>
    </w:p>
    <w:p w14:paraId="5E8093F4" w14:textId="77777777" w:rsidR="00290C04" w:rsidRPr="004C61B2" w:rsidRDefault="00290C04" w:rsidP="00290C04">
      <w:pPr>
        <w:autoSpaceDE w:val="0"/>
        <w:autoSpaceDN w:val="0"/>
        <w:adjustRightInd w:val="0"/>
        <w:rPr>
          <w:rFonts w:asciiTheme="minorHAnsi" w:hAnsiTheme="minorHAnsi" w:cs="Arial"/>
          <w:color w:val="000000"/>
        </w:rPr>
      </w:pPr>
    </w:p>
    <w:p w14:paraId="05B8E38B" w14:textId="77777777" w:rsidR="00290C04" w:rsidRPr="004C61B2" w:rsidRDefault="00290C04" w:rsidP="00290C04">
      <w:pPr>
        <w:autoSpaceDE w:val="0"/>
        <w:autoSpaceDN w:val="0"/>
        <w:adjustRightInd w:val="0"/>
        <w:rPr>
          <w:rFonts w:asciiTheme="minorHAnsi" w:hAnsiTheme="minorHAnsi" w:cs="Arial"/>
          <w:color w:val="000000"/>
        </w:rPr>
      </w:pPr>
    </w:p>
    <w:p w14:paraId="20FE0531" w14:textId="77777777" w:rsidR="00290C04" w:rsidRPr="004C61B2" w:rsidRDefault="00290C04" w:rsidP="00290C04">
      <w:pPr>
        <w:autoSpaceDE w:val="0"/>
        <w:autoSpaceDN w:val="0"/>
        <w:adjustRightInd w:val="0"/>
        <w:rPr>
          <w:rFonts w:asciiTheme="minorHAnsi" w:hAnsiTheme="minorHAnsi" w:cs="Arial"/>
          <w:color w:val="000000"/>
        </w:rPr>
      </w:pPr>
    </w:p>
    <w:p w14:paraId="4C19FD65" w14:textId="77777777" w:rsidR="00290C04" w:rsidRPr="004C61B2" w:rsidRDefault="00290C04" w:rsidP="00290C04">
      <w:pPr>
        <w:autoSpaceDE w:val="0"/>
        <w:autoSpaceDN w:val="0"/>
        <w:adjustRightInd w:val="0"/>
        <w:rPr>
          <w:rFonts w:asciiTheme="minorHAnsi" w:hAnsiTheme="minorHAnsi" w:cs="Arial"/>
          <w:color w:val="000000"/>
        </w:rPr>
      </w:pPr>
    </w:p>
    <w:p w14:paraId="1C1AE84E" w14:textId="77777777" w:rsidR="00290C04" w:rsidRPr="004C61B2" w:rsidRDefault="00290C04" w:rsidP="00290C04">
      <w:pPr>
        <w:autoSpaceDE w:val="0"/>
        <w:autoSpaceDN w:val="0"/>
        <w:adjustRightInd w:val="0"/>
        <w:rPr>
          <w:rFonts w:asciiTheme="minorHAnsi" w:hAnsiTheme="minorHAnsi" w:cs="Arial"/>
          <w:color w:val="000000"/>
        </w:rPr>
      </w:pPr>
    </w:p>
    <w:p w14:paraId="4F4EBF4B" w14:textId="77777777" w:rsidR="00290C04" w:rsidRPr="004C61B2" w:rsidRDefault="00290C04" w:rsidP="00202079">
      <w:pPr>
        <w:pStyle w:val="Normlnweb"/>
        <w:spacing w:before="0" w:beforeAutospacing="0" w:after="0" w:afterAutospacing="0"/>
        <w:rPr>
          <w:rFonts w:asciiTheme="minorHAnsi" w:hAnsiTheme="minorHAnsi" w:cs="Arial"/>
          <w:color w:val="000000"/>
          <w:sz w:val="20"/>
        </w:rPr>
      </w:pPr>
    </w:p>
    <w:p w14:paraId="1B0D7A9D" w14:textId="77777777" w:rsidR="00202079" w:rsidRPr="004C61B2" w:rsidRDefault="00202079" w:rsidP="00202079">
      <w:pPr>
        <w:pStyle w:val="Normlnweb"/>
        <w:spacing w:before="0" w:beforeAutospacing="0" w:after="0" w:afterAutospacing="0"/>
        <w:rPr>
          <w:rFonts w:asciiTheme="minorHAnsi" w:hAnsiTheme="minorHAnsi" w:cs="Arial"/>
          <w:color w:val="000000"/>
        </w:rPr>
      </w:pPr>
    </w:p>
    <w:p w14:paraId="6F258EC2" w14:textId="77777777" w:rsidR="00971DA7" w:rsidRPr="004C61B2" w:rsidRDefault="00290C04" w:rsidP="008A1CE8">
      <w:pPr>
        <w:pStyle w:val="Nadpis2"/>
        <w:rPr>
          <w:rFonts w:asciiTheme="minorHAnsi" w:hAnsiTheme="minorHAnsi"/>
        </w:rPr>
      </w:pPr>
      <w:bookmarkStart w:id="61" w:name="_Toc456938534"/>
      <w:r w:rsidRPr="004C61B2">
        <w:rPr>
          <w:rFonts w:asciiTheme="minorHAnsi" w:hAnsiTheme="minorHAnsi"/>
        </w:rPr>
        <w:t>II. Klima</w:t>
      </w:r>
      <w:bookmarkEnd w:id="61"/>
    </w:p>
    <w:p w14:paraId="0EE28B63" w14:textId="77777777" w:rsidR="00290C04" w:rsidRPr="004C61B2" w:rsidRDefault="00290C04" w:rsidP="006C669F">
      <w:pPr>
        <w:rPr>
          <w:rFonts w:asciiTheme="minorHAnsi" w:hAnsiTheme="minorHAnsi"/>
        </w:rPr>
      </w:pPr>
      <w:r w:rsidRPr="004C61B2">
        <w:rPr>
          <w:rFonts w:asciiTheme="minorHAnsi" w:hAnsiTheme="minorHAnsi"/>
        </w:rPr>
        <w:t xml:space="preserve">SOOR v leží na severu </w:t>
      </w:r>
      <w:r w:rsidRPr="004C61B2">
        <w:rPr>
          <w:rFonts w:asciiTheme="minorHAnsi" w:hAnsiTheme="minorHAnsi"/>
          <w:b/>
        </w:rPr>
        <w:t>klimatické oblasti T4</w:t>
      </w:r>
      <w:r w:rsidRPr="004C61B2">
        <w:rPr>
          <w:rFonts w:asciiTheme="minorHAnsi" w:hAnsiTheme="minorHAnsi"/>
        </w:rPr>
        <w:t xml:space="preserve"> podle členění E. Quitta.(které je svým detailnějším pohledem pro charakterizaci menších území asi nejvhodnější). Jde o nejteplejší klimatickou oblast v ČR. Pro tuto oblast jsou charakteristické </w:t>
      </w:r>
      <w:r w:rsidRPr="004C61B2">
        <w:rPr>
          <w:rFonts w:asciiTheme="minorHAnsi" w:hAnsiTheme="minorHAnsi"/>
          <w:u w:val="single"/>
        </w:rPr>
        <w:t>velmi dlouhé, teplé a velmi suché léto</w:t>
      </w:r>
      <w:r w:rsidRPr="004C61B2">
        <w:rPr>
          <w:rFonts w:asciiTheme="minorHAnsi" w:hAnsiTheme="minorHAnsi"/>
        </w:rPr>
        <w:t xml:space="preserve">, </w:t>
      </w:r>
      <w:r w:rsidRPr="004C61B2">
        <w:rPr>
          <w:rFonts w:asciiTheme="minorHAnsi" w:hAnsiTheme="minorHAnsi"/>
          <w:u w:val="single"/>
        </w:rPr>
        <w:t>velmi krátké, ale teplé jaro a podzim</w:t>
      </w:r>
      <w:r w:rsidRPr="004C61B2">
        <w:rPr>
          <w:rFonts w:asciiTheme="minorHAnsi" w:hAnsiTheme="minorHAnsi"/>
        </w:rPr>
        <w:t xml:space="preserve"> a </w:t>
      </w:r>
      <w:r w:rsidRPr="004C61B2">
        <w:rPr>
          <w:rFonts w:asciiTheme="minorHAnsi" w:hAnsiTheme="minorHAnsi"/>
          <w:u w:val="single"/>
        </w:rPr>
        <w:t>krátká, mírně teplá a suchá až velmi suchá zima</w:t>
      </w:r>
      <w:r w:rsidRPr="004C61B2">
        <w:rPr>
          <w:rFonts w:asciiTheme="minorHAnsi" w:hAnsiTheme="minorHAnsi"/>
        </w:rPr>
        <w:t xml:space="preserve"> s velmi krátkým trváním sněhové pokrývky.</w:t>
      </w:r>
    </w:p>
    <w:p w14:paraId="2409FF74" w14:textId="77777777" w:rsidR="00971DA7" w:rsidRPr="004C61B2" w:rsidRDefault="00971DA7" w:rsidP="00971DA7">
      <w:pPr>
        <w:pStyle w:val="Normlnweb"/>
        <w:spacing w:before="0" w:beforeAutospacing="0" w:after="0" w:afterAutospacing="0"/>
        <w:rPr>
          <w:rFonts w:asciiTheme="minorHAnsi" w:hAnsiTheme="minorHAnsi"/>
          <w:color w:val="000000"/>
          <w:sz w:val="20"/>
        </w:rPr>
      </w:pPr>
    </w:p>
    <w:p w14:paraId="2E99B83E" w14:textId="77777777" w:rsidR="00971DA7" w:rsidRPr="004C61B2" w:rsidRDefault="00971DA7" w:rsidP="00971DA7">
      <w:pPr>
        <w:pStyle w:val="Normlnweb"/>
        <w:spacing w:before="0" w:beforeAutospacing="0" w:after="0" w:afterAutospacing="0"/>
        <w:rPr>
          <w:rFonts w:asciiTheme="minorHAnsi" w:hAnsiTheme="minorHAnsi"/>
          <w:color w:val="000000"/>
          <w:sz w:val="20"/>
        </w:rPr>
      </w:pPr>
    </w:p>
    <w:p w14:paraId="5A3DF7B7" w14:textId="77777777" w:rsidR="00202079" w:rsidRPr="004C61B2" w:rsidRDefault="00202079" w:rsidP="00971DA7">
      <w:pPr>
        <w:pStyle w:val="Normlnweb"/>
        <w:spacing w:before="0" w:beforeAutospacing="0" w:after="0" w:afterAutospacing="0"/>
        <w:rPr>
          <w:rFonts w:asciiTheme="minorHAnsi" w:hAnsiTheme="minorHAnsi" w:cs="Arial"/>
          <w:b/>
          <w:sz w:val="20"/>
        </w:rPr>
      </w:pPr>
    </w:p>
    <w:p w14:paraId="1655157A" w14:textId="77777777" w:rsidR="00202079" w:rsidRPr="004C61B2" w:rsidRDefault="00202079" w:rsidP="00971DA7">
      <w:pPr>
        <w:pStyle w:val="Normlnweb"/>
        <w:spacing w:before="0" w:beforeAutospacing="0" w:after="0" w:afterAutospacing="0"/>
        <w:rPr>
          <w:rFonts w:asciiTheme="minorHAnsi" w:hAnsiTheme="minorHAnsi" w:cs="Arial"/>
          <w:b/>
          <w:sz w:val="20"/>
        </w:rPr>
      </w:pPr>
    </w:p>
    <w:p w14:paraId="5925B5AC" w14:textId="77777777" w:rsidR="00290C04" w:rsidRPr="004C61B2" w:rsidRDefault="00290C04" w:rsidP="00971DA7">
      <w:pPr>
        <w:pStyle w:val="Normlnweb"/>
        <w:spacing w:before="0" w:beforeAutospacing="0" w:after="0" w:afterAutospacing="0"/>
        <w:rPr>
          <w:rFonts w:asciiTheme="minorHAnsi" w:hAnsiTheme="minorHAnsi" w:cs="Arial"/>
          <w:b/>
          <w:sz w:val="20"/>
        </w:rPr>
      </w:pPr>
      <w:r w:rsidRPr="004C61B2">
        <w:rPr>
          <w:rFonts w:asciiTheme="minorHAnsi" w:hAnsiTheme="minorHAnsi" w:cs="Arial"/>
          <w:b/>
          <w:sz w:val="20"/>
        </w:rPr>
        <w:lastRenderedPageBreak/>
        <w:t>Podrobnější klimatické charakteristiky oblasti T4 jsou pak následující:</w:t>
      </w:r>
    </w:p>
    <w:p w14:paraId="16B764D9" w14:textId="77777777" w:rsidR="00971DA7" w:rsidRPr="004C61B2" w:rsidRDefault="00971DA7" w:rsidP="00971DA7">
      <w:pPr>
        <w:pStyle w:val="Normlnweb"/>
        <w:spacing w:before="0" w:beforeAutospacing="0" w:after="0" w:afterAutospacing="0"/>
        <w:rPr>
          <w:rFonts w:asciiTheme="minorHAnsi" w:hAnsiTheme="minorHAnsi" w:cs="Arial"/>
          <w:sz w:val="20"/>
        </w:rPr>
      </w:pPr>
    </w:p>
    <w:p w14:paraId="14A498C0" w14:textId="77777777" w:rsidR="00971DA7" w:rsidRPr="004C61B2" w:rsidRDefault="00290C04" w:rsidP="00971DA7">
      <w:pPr>
        <w:pStyle w:val="Normlnweb"/>
        <w:spacing w:before="0" w:beforeAutospacing="0" w:after="0" w:afterAutospacing="0"/>
        <w:rPr>
          <w:rFonts w:asciiTheme="minorHAnsi" w:hAnsiTheme="minorHAnsi" w:cs="Arial"/>
          <w:sz w:val="20"/>
        </w:rPr>
      </w:pPr>
      <w:r w:rsidRPr="004C61B2">
        <w:rPr>
          <w:rFonts w:asciiTheme="minorHAnsi" w:hAnsiTheme="minorHAnsi" w:cs="Arial"/>
          <w:sz w:val="20"/>
        </w:rPr>
        <w:t xml:space="preserve">Počet letních dnů </w:t>
      </w:r>
      <w:r w:rsidRPr="004C61B2">
        <w:rPr>
          <w:rFonts w:asciiTheme="minorHAnsi" w:hAnsiTheme="minorHAnsi" w:cs="Arial"/>
          <w:sz w:val="20"/>
        </w:rPr>
        <w:tab/>
      </w:r>
      <w:r w:rsidRPr="004C61B2">
        <w:rPr>
          <w:rFonts w:asciiTheme="minorHAnsi" w:hAnsiTheme="minorHAnsi" w:cs="Arial"/>
          <w:sz w:val="20"/>
        </w:rPr>
        <w:tab/>
      </w:r>
      <w:r w:rsidRPr="004C61B2">
        <w:rPr>
          <w:rFonts w:asciiTheme="minorHAnsi" w:hAnsiTheme="minorHAnsi" w:cs="Arial"/>
          <w:sz w:val="20"/>
        </w:rPr>
        <w:tab/>
      </w:r>
      <w:r w:rsidRPr="004C61B2">
        <w:rPr>
          <w:rFonts w:asciiTheme="minorHAnsi" w:hAnsiTheme="minorHAnsi" w:cs="Arial"/>
          <w:sz w:val="20"/>
        </w:rPr>
        <w:tab/>
        <w:t xml:space="preserve">60 – 70 </w:t>
      </w:r>
    </w:p>
    <w:p w14:paraId="0984AEE8" w14:textId="77777777" w:rsidR="00290C04" w:rsidRPr="004C61B2" w:rsidRDefault="00290C04" w:rsidP="00971DA7">
      <w:pPr>
        <w:pStyle w:val="Normlnweb"/>
        <w:spacing w:before="0" w:beforeAutospacing="0" w:after="0" w:afterAutospacing="0"/>
        <w:rPr>
          <w:rFonts w:asciiTheme="minorHAnsi" w:hAnsiTheme="minorHAnsi" w:cs="Arial"/>
          <w:sz w:val="20"/>
        </w:rPr>
      </w:pPr>
      <w:r w:rsidRPr="004C61B2">
        <w:rPr>
          <w:rFonts w:asciiTheme="minorHAnsi" w:hAnsiTheme="minorHAnsi" w:cs="Arial"/>
          <w:sz w:val="20"/>
        </w:rPr>
        <w:t xml:space="preserve">Počet dnů s průměrnou teplotou &gt; 10°C </w:t>
      </w:r>
      <w:r w:rsidRPr="004C61B2">
        <w:rPr>
          <w:rFonts w:asciiTheme="minorHAnsi" w:hAnsiTheme="minorHAnsi" w:cs="Arial"/>
          <w:sz w:val="20"/>
        </w:rPr>
        <w:tab/>
      </w:r>
      <w:r w:rsidR="006C669F" w:rsidRPr="004C61B2">
        <w:rPr>
          <w:rFonts w:asciiTheme="minorHAnsi" w:hAnsiTheme="minorHAnsi" w:cs="Arial"/>
          <w:sz w:val="20"/>
        </w:rPr>
        <w:tab/>
      </w:r>
      <w:r w:rsidRPr="004C61B2">
        <w:rPr>
          <w:rFonts w:asciiTheme="minorHAnsi" w:hAnsiTheme="minorHAnsi" w:cs="Arial"/>
          <w:sz w:val="20"/>
        </w:rPr>
        <w:t xml:space="preserve">170 – 180 </w:t>
      </w:r>
    </w:p>
    <w:p w14:paraId="4236B3C0" w14:textId="77777777" w:rsidR="00290C04" w:rsidRPr="004C61B2" w:rsidRDefault="00290C04" w:rsidP="00971DA7">
      <w:pPr>
        <w:pStyle w:val="Normlnweb"/>
        <w:spacing w:before="0" w:beforeAutospacing="0" w:after="0" w:afterAutospacing="0"/>
        <w:rPr>
          <w:rFonts w:asciiTheme="minorHAnsi" w:hAnsiTheme="minorHAnsi" w:cs="Arial"/>
          <w:sz w:val="20"/>
        </w:rPr>
      </w:pPr>
      <w:r w:rsidRPr="004C61B2">
        <w:rPr>
          <w:rFonts w:asciiTheme="minorHAnsi" w:hAnsiTheme="minorHAnsi" w:cs="Arial"/>
          <w:sz w:val="20"/>
        </w:rPr>
        <w:t xml:space="preserve">Počet mrazových dnů </w:t>
      </w:r>
      <w:r w:rsidRPr="004C61B2">
        <w:rPr>
          <w:rFonts w:asciiTheme="minorHAnsi" w:hAnsiTheme="minorHAnsi" w:cs="Arial"/>
          <w:sz w:val="20"/>
        </w:rPr>
        <w:tab/>
      </w:r>
      <w:r w:rsidRPr="004C61B2">
        <w:rPr>
          <w:rFonts w:asciiTheme="minorHAnsi" w:hAnsiTheme="minorHAnsi" w:cs="Arial"/>
          <w:sz w:val="20"/>
        </w:rPr>
        <w:tab/>
      </w:r>
      <w:r w:rsidRPr="004C61B2">
        <w:rPr>
          <w:rFonts w:asciiTheme="minorHAnsi" w:hAnsiTheme="minorHAnsi" w:cs="Arial"/>
          <w:sz w:val="20"/>
        </w:rPr>
        <w:tab/>
      </w:r>
      <w:r w:rsidRPr="004C61B2">
        <w:rPr>
          <w:rFonts w:asciiTheme="minorHAnsi" w:hAnsiTheme="minorHAnsi" w:cs="Arial"/>
          <w:sz w:val="20"/>
        </w:rPr>
        <w:tab/>
        <w:t xml:space="preserve">100 – 110 </w:t>
      </w:r>
    </w:p>
    <w:p w14:paraId="479AB2CD" w14:textId="77777777" w:rsidR="00290C04" w:rsidRPr="004C61B2" w:rsidRDefault="00290C04" w:rsidP="00971DA7">
      <w:pPr>
        <w:pStyle w:val="Normlnweb"/>
        <w:spacing w:before="0" w:beforeAutospacing="0" w:after="0" w:afterAutospacing="0"/>
        <w:rPr>
          <w:rFonts w:asciiTheme="minorHAnsi" w:hAnsiTheme="minorHAnsi" w:cs="Arial"/>
          <w:sz w:val="20"/>
        </w:rPr>
      </w:pPr>
      <w:r w:rsidRPr="004C61B2">
        <w:rPr>
          <w:rFonts w:asciiTheme="minorHAnsi" w:hAnsiTheme="minorHAnsi" w:cs="Arial"/>
          <w:sz w:val="20"/>
        </w:rPr>
        <w:t xml:space="preserve">Počet ledových dnů </w:t>
      </w:r>
      <w:r w:rsidRPr="004C61B2">
        <w:rPr>
          <w:rFonts w:asciiTheme="minorHAnsi" w:hAnsiTheme="minorHAnsi" w:cs="Arial"/>
          <w:sz w:val="20"/>
        </w:rPr>
        <w:tab/>
      </w:r>
      <w:r w:rsidRPr="004C61B2">
        <w:rPr>
          <w:rFonts w:asciiTheme="minorHAnsi" w:hAnsiTheme="minorHAnsi" w:cs="Arial"/>
          <w:sz w:val="20"/>
        </w:rPr>
        <w:tab/>
      </w:r>
      <w:r w:rsidRPr="004C61B2">
        <w:rPr>
          <w:rFonts w:asciiTheme="minorHAnsi" w:hAnsiTheme="minorHAnsi" w:cs="Arial"/>
          <w:sz w:val="20"/>
        </w:rPr>
        <w:tab/>
      </w:r>
      <w:r w:rsidRPr="004C61B2">
        <w:rPr>
          <w:rFonts w:asciiTheme="minorHAnsi" w:hAnsiTheme="minorHAnsi" w:cs="Arial"/>
          <w:sz w:val="20"/>
        </w:rPr>
        <w:tab/>
        <w:t xml:space="preserve">30 – 40 </w:t>
      </w:r>
    </w:p>
    <w:p w14:paraId="14CA4B73" w14:textId="77777777" w:rsidR="00290C04" w:rsidRPr="004C61B2" w:rsidRDefault="00290C04" w:rsidP="00290C04">
      <w:pPr>
        <w:pStyle w:val="Normlnweb"/>
        <w:spacing w:before="0" w:beforeAutospacing="0" w:after="0" w:afterAutospacing="0"/>
        <w:ind w:left="1416"/>
        <w:rPr>
          <w:rFonts w:asciiTheme="minorHAnsi" w:hAnsiTheme="minorHAnsi" w:cs="Arial"/>
          <w:sz w:val="20"/>
        </w:rPr>
      </w:pPr>
    </w:p>
    <w:p w14:paraId="2FBD409D" w14:textId="77777777" w:rsidR="00290C04" w:rsidRPr="004C61B2" w:rsidRDefault="00290C04" w:rsidP="00971DA7">
      <w:pPr>
        <w:pStyle w:val="Normlnweb"/>
        <w:spacing w:before="0" w:beforeAutospacing="0" w:after="0" w:afterAutospacing="0"/>
        <w:rPr>
          <w:rFonts w:asciiTheme="minorHAnsi" w:hAnsiTheme="minorHAnsi" w:cs="Arial"/>
          <w:sz w:val="20"/>
        </w:rPr>
      </w:pPr>
      <w:r w:rsidRPr="004C61B2">
        <w:rPr>
          <w:rFonts w:asciiTheme="minorHAnsi" w:hAnsiTheme="minorHAnsi" w:cs="Arial"/>
          <w:sz w:val="20"/>
        </w:rPr>
        <w:t xml:space="preserve">Průměrná teplota v lednu v °C </w:t>
      </w:r>
      <w:r w:rsidRPr="004C61B2">
        <w:rPr>
          <w:rFonts w:asciiTheme="minorHAnsi" w:hAnsiTheme="minorHAnsi" w:cs="Arial"/>
          <w:sz w:val="20"/>
        </w:rPr>
        <w:tab/>
      </w:r>
      <w:r w:rsidRPr="004C61B2">
        <w:rPr>
          <w:rFonts w:asciiTheme="minorHAnsi" w:hAnsiTheme="minorHAnsi" w:cs="Arial"/>
          <w:sz w:val="20"/>
        </w:rPr>
        <w:tab/>
      </w:r>
      <w:r w:rsidRPr="004C61B2">
        <w:rPr>
          <w:rFonts w:asciiTheme="minorHAnsi" w:hAnsiTheme="minorHAnsi" w:cs="Arial"/>
          <w:sz w:val="20"/>
        </w:rPr>
        <w:tab/>
        <w:t xml:space="preserve">-2 až -3 </w:t>
      </w:r>
    </w:p>
    <w:p w14:paraId="0A64859B" w14:textId="77777777" w:rsidR="00290C04" w:rsidRPr="004C61B2" w:rsidRDefault="00290C04" w:rsidP="00971DA7">
      <w:pPr>
        <w:pStyle w:val="Normlnweb"/>
        <w:spacing w:before="0" w:beforeAutospacing="0" w:after="0" w:afterAutospacing="0"/>
        <w:rPr>
          <w:rFonts w:asciiTheme="minorHAnsi" w:hAnsiTheme="minorHAnsi" w:cs="Arial"/>
          <w:sz w:val="20"/>
        </w:rPr>
      </w:pPr>
      <w:r w:rsidRPr="004C61B2">
        <w:rPr>
          <w:rFonts w:asciiTheme="minorHAnsi" w:hAnsiTheme="minorHAnsi" w:cs="Arial"/>
          <w:sz w:val="20"/>
        </w:rPr>
        <w:t xml:space="preserve">Průměrná teplota v červenci v °C </w:t>
      </w:r>
      <w:r w:rsidRPr="004C61B2">
        <w:rPr>
          <w:rFonts w:asciiTheme="minorHAnsi" w:hAnsiTheme="minorHAnsi" w:cs="Arial"/>
          <w:sz w:val="20"/>
        </w:rPr>
        <w:tab/>
      </w:r>
      <w:r w:rsidRPr="004C61B2">
        <w:rPr>
          <w:rFonts w:asciiTheme="minorHAnsi" w:hAnsiTheme="minorHAnsi" w:cs="Arial"/>
          <w:sz w:val="20"/>
        </w:rPr>
        <w:tab/>
        <w:t xml:space="preserve">19 – 20 </w:t>
      </w:r>
    </w:p>
    <w:p w14:paraId="4D66321F" w14:textId="77777777" w:rsidR="00290C04" w:rsidRPr="004C61B2" w:rsidRDefault="00290C04" w:rsidP="00971DA7">
      <w:pPr>
        <w:pStyle w:val="Normlnweb"/>
        <w:spacing w:before="0" w:beforeAutospacing="0" w:after="0" w:afterAutospacing="0"/>
        <w:rPr>
          <w:rFonts w:asciiTheme="minorHAnsi" w:hAnsiTheme="minorHAnsi" w:cs="Arial"/>
          <w:sz w:val="20"/>
        </w:rPr>
      </w:pPr>
      <w:r w:rsidRPr="004C61B2">
        <w:rPr>
          <w:rFonts w:asciiTheme="minorHAnsi" w:hAnsiTheme="minorHAnsi" w:cs="Arial"/>
          <w:sz w:val="20"/>
        </w:rPr>
        <w:t xml:space="preserve">Průměrná teplota v dubnu v °C </w:t>
      </w:r>
      <w:r w:rsidRPr="004C61B2">
        <w:rPr>
          <w:rFonts w:asciiTheme="minorHAnsi" w:hAnsiTheme="minorHAnsi" w:cs="Arial"/>
          <w:sz w:val="20"/>
        </w:rPr>
        <w:tab/>
      </w:r>
      <w:r w:rsidRPr="004C61B2">
        <w:rPr>
          <w:rFonts w:asciiTheme="minorHAnsi" w:hAnsiTheme="minorHAnsi" w:cs="Arial"/>
          <w:sz w:val="20"/>
        </w:rPr>
        <w:tab/>
      </w:r>
      <w:r w:rsidRPr="004C61B2">
        <w:rPr>
          <w:rFonts w:asciiTheme="minorHAnsi" w:hAnsiTheme="minorHAnsi" w:cs="Arial"/>
          <w:sz w:val="20"/>
        </w:rPr>
        <w:tab/>
        <w:t xml:space="preserve">9 – 10 </w:t>
      </w:r>
    </w:p>
    <w:p w14:paraId="649DAC8C" w14:textId="77777777" w:rsidR="00290C04" w:rsidRPr="004C61B2" w:rsidRDefault="00290C04" w:rsidP="00971DA7">
      <w:pPr>
        <w:pStyle w:val="Normlnweb"/>
        <w:spacing w:before="0" w:beforeAutospacing="0" w:after="0" w:afterAutospacing="0"/>
        <w:rPr>
          <w:rFonts w:asciiTheme="minorHAnsi" w:hAnsiTheme="minorHAnsi" w:cs="Arial"/>
          <w:sz w:val="20"/>
        </w:rPr>
      </w:pPr>
      <w:r w:rsidRPr="004C61B2">
        <w:rPr>
          <w:rFonts w:asciiTheme="minorHAnsi" w:hAnsiTheme="minorHAnsi" w:cs="Arial"/>
          <w:sz w:val="20"/>
        </w:rPr>
        <w:t xml:space="preserve">Průměrná teplota v říjnu v °C </w:t>
      </w:r>
      <w:r w:rsidRPr="004C61B2">
        <w:rPr>
          <w:rFonts w:asciiTheme="minorHAnsi" w:hAnsiTheme="minorHAnsi" w:cs="Arial"/>
          <w:sz w:val="20"/>
        </w:rPr>
        <w:tab/>
      </w:r>
      <w:r w:rsidRPr="004C61B2">
        <w:rPr>
          <w:rFonts w:asciiTheme="minorHAnsi" w:hAnsiTheme="minorHAnsi" w:cs="Arial"/>
          <w:sz w:val="20"/>
        </w:rPr>
        <w:tab/>
      </w:r>
      <w:r w:rsidRPr="004C61B2">
        <w:rPr>
          <w:rFonts w:asciiTheme="minorHAnsi" w:hAnsiTheme="minorHAnsi" w:cs="Arial"/>
          <w:sz w:val="20"/>
        </w:rPr>
        <w:tab/>
        <w:t xml:space="preserve">9 – 10 </w:t>
      </w:r>
    </w:p>
    <w:p w14:paraId="0FF1562C" w14:textId="77777777" w:rsidR="00290C04" w:rsidRPr="004C61B2" w:rsidRDefault="00290C04" w:rsidP="00290C04">
      <w:pPr>
        <w:pStyle w:val="Normlnweb"/>
        <w:spacing w:before="0" w:beforeAutospacing="0" w:after="0" w:afterAutospacing="0"/>
        <w:ind w:left="1416"/>
        <w:rPr>
          <w:rFonts w:asciiTheme="minorHAnsi" w:hAnsiTheme="minorHAnsi" w:cs="Arial"/>
          <w:sz w:val="20"/>
        </w:rPr>
      </w:pPr>
    </w:p>
    <w:p w14:paraId="38838B42" w14:textId="77777777" w:rsidR="00290C04" w:rsidRPr="004C61B2" w:rsidRDefault="00290C04" w:rsidP="00971DA7">
      <w:pPr>
        <w:pStyle w:val="Normlnweb"/>
        <w:spacing w:before="0" w:beforeAutospacing="0" w:after="0" w:afterAutospacing="0"/>
        <w:rPr>
          <w:rFonts w:asciiTheme="minorHAnsi" w:hAnsiTheme="minorHAnsi" w:cs="Arial"/>
          <w:sz w:val="20"/>
        </w:rPr>
      </w:pPr>
      <w:r w:rsidRPr="004C61B2">
        <w:rPr>
          <w:rFonts w:asciiTheme="minorHAnsi" w:hAnsiTheme="minorHAnsi" w:cs="Arial"/>
          <w:sz w:val="20"/>
        </w:rPr>
        <w:t xml:space="preserve">Průměrný počet dnů se srážkami &gt; 1mm </w:t>
      </w:r>
      <w:r w:rsidRPr="004C61B2">
        <w:rPr>
          <w:rFonts w:asciiTheme="minorHAnsi" w:hAnsiTheme="minorHAnsi" w:cs="Arial"/>
          <w:sz w:val="20"/>
        </w:rPr>
        <w:tab/>
      </w:r>
      <w:r w:rsidR="006C669F" w:rsidRPr="004C61B2">
        <w:rPr>
          <w:rFonts w:asciiTheme="minorHAnsi" w:hAnsiTheme="minorHAnsi" w:cs="Arial"/>
          <w:sz w:val="20"/>
        </w:rPr>
        <w:tab/>
      </w:r>
      <w:r w:rsidRPr="004C61B2">
        <w:rPr>
          <w:rFonts w:asciiTheme="minorHAnsi" w:hAnsiTheme="minorHAnsi" w:cs="Arial"/>
          <w:sz w:val="20"/>
        </w:rPr>
        <w:t xml:space="preserve">80 – 90 </w:t>
      </w:r>
    </w:p>
    <w:p w14:paraId="29824270" w14:textId="77777777" w:rsidR="00290C04" w:rsidRPr="004C61B2" w:rsidRDefault="00290C04" w:rsidP="00971DA7">
      <w:pPr>
        <w:pStyle w:val="Normlnweb"/>
        <w:spacing w:before="0" w:beforeAutospacing="0" w:after="0" w:afterAutospacing="0"/>
        <w:rPr>
          <w:rFonts w:asciiTheme="minorHAnsi" w:hAnsiTheme="minorHAnsi" w:cs="Arial"/>
          <w:sz w:val="20"/>
        </w:rPr>
      </w:pPr>
      <w:r w:rsidRPr="004C61B2">
        <w:rPr>
          <w:rFonts w:asciiTheme="minorHAnsi" w:hAnsiTheme="minorHAnsi" w:cs="Arial"/>
          <w:sz w:val="20"/>
        </w:rPr>
        <w:t xml:space="preserve">Srážkový úhrn ve vegetačním období v mm </w:t>
      </w:r>
      <w:r w:rsidRPr="004C61B2">
        <w:rPr>
          <w:rFonts w:asciiTheme="minorHAnsi" w:hAnsiTheme="minorHAnsi" w:cs="Arial"/>
          <w:sz w:val="20"/>
        </w:rPr>
        <w:tab/>
        <w:t xml:space="preserve">300 – 350 </w:t>
      </w:r>
    </w:p>
    <w:p w14:paraId="053B85E7" w14:textId="77777777" w:rsidR="00290C04" w:rsidRPr="004C61B2" w:rsidRDefault="00290C04" w:rsidP="00971DA7">
      <w:pPr>
        <w:pStyle w:val="Normlnweb"/>
        <w:spacing w:before="0" w:beforeAutospacing="0" w:after="0" w:afterAutospacing="0"/>
        <w:rPr>
          <w:rFonts w:asciiTheme="minorHAnsi" w:hAnsiTheme="minorHAnsi" w:cs="Arial"/>
          <w:sz w:val="20"/>
        </w:rPr>
      </w:pPr>
      <w:r w:rsidRPr="004C61B2">
        <w:rPr>
          <w:rFonts w:asciiTheme="minorHAnsi" w:hAnsiTheme="minorHAnsi" w:cs="Arial"/>
          <w:sz w:val="20"/>
        </w:rPr>
        <w:t xml:space="preserve">Srážkový úhrn v zimním období v mm </w:t>
      </w:r>
      <w:r w:rsidRPr="004C61B2">
        <w:rPr>
          <w:rFonts w:asciiTheme="minorHAnsi" w:hAnsiTheme="minorHAnsi" w:cs="Arial"/>
          <w:sz w:val="20"/>
        </w:rPr>
        <w:tab/>
      </w:r>
      <w:r w:rsidRPr="004C61B2">
        <w:rPr>
          <w:rFonts w:asciiTheme="minorHAnsi" w:hAnsiTheme="minorHAnsi" w:cs="Arial"/>
          <w:sz w:val="20"/>
        </w:rPr>
        <w:tab/>
        <w:t xml:space="preserve">200 – 300 </w:t>
      </w:r>
    </w:p>
    <w:p w14:paraId="578C9FC5" w14:textId="77777777" w:rsidR="00290C04" w:rsidRPr="004C61B2" w:rsidRDefault="00290C04" w:rsidP="00971DA7">
      <w:pPr>
        <w:pStyle w:val="Normlnweb"/>
        <w:spacing w:before="0" w:beforeAutospacing="0" w:after="0" w:afterAutospacing="0"/>
        <w:rPr>
          <w:rFonts w:asciiTheme="minorHAnsi" w:hAnsiTheme="minorHAnsi" w:cs="Arial"/>
          <w:sz w:val="20"/>
        </w:rPr>
      </w:pPr>
      <w:r w:rsidRPr="004C61B2">
        <w:rPr>
          <w:rFonts w:asciiTheme="minorHAnsi" w:hAnsiTheme="minorHAnsi" w:cs="Arial"/>
          <w:sz w:val="20"/>
        </w:rPr>
        <w:t xml:space="preserve">Počet dnů se sněhovou přikrývkou </w:t>
      </w:r>
      <w:r w:rsidRPr="004C61B2">
        <w:rPr>
          <w:rFonts w:asciiTheme="minorHAnsi" w:hAnsiTheme="minorHAnsi" w:cs="Arial"/>
          <w:sz w:val="20"/>
        </w:rPr>
        <w:tab/>
      </w:r>
      <w:r w:rsidRPr="004C61B2">
        <w:rPr>
          <w:rFonts w:asciiTheme="minorHAnsi" w:hAnsiTheme="minorHAnsi" w:cs="Arial"/>
          <w:sz w:val="20"/>
        </w:rPr>
        <w:tab/>
        <w:t xml:space="preserve">40 – 50 </w:t>
      </w:r>
    </w:p>
    <w:p w14:paraId="48DA32E4" w14:textId="77777777" w:rsidR="00290C04" w:rsidRPr="004C61B2" w:rsidRDefault="00290C04" w:rsidP="00290C04">
      <w:pPr>
        <w:pStyle w:val="Normlnweb"/>
        <w:spacing w:before="0" w:beforeAutospacing="0" w:after="0" w:afterAutospacing="0"/>
        <w:ind w:left="1416"/>
        <w:rPr>
          <w:rFonts w:asciiTheme="minorHAnsi" w:hAnsiTheme="minorHAnsi" w:cs="Arial"/>
          <w:sz w:val="20"/>
        </w:rPr>
      </w:pPr>
    </w:p>
    <w:p w14:paraId="75DF2500" w14:textId="77777777" w:rsidR="00290C04" w:rsidRPr="004C61B2" w:rsidRDefault="00290C04" w:rsidP="00971DA7">
      <w:pPr>
        <w:pStyle w:val="Normlnweb"/>
        <w:spacing w:before="0" w:beforeAutospacing="0" w:after="0" w:afterAutospacing="0"/>
        <w:rPr>
          <w:rFonts w:asciiTheme="minorHAnsi" w:hAnsiTheme="minorHAnsi" w:cs="Arial"/>
          <w:sz w:val="20"/>
        </w:rPr>
      </w:pPr>
      <w:r w:rsidRPr="004C61B2">
        <w:rPr>
          <w:rFonts w:asciiTheme="minorHAnsi" w:hAnsiTheme="minorHAnsi" w:cs="Arial"/>
          <w:sz w:val="20"/>
        </w:rPr>
        <w:t xml:space="preserve">Počet dnů zamračených </w:t>
      </w:r>
      <w:r w:rsidRPr="004C61B2">
        <w:rPr>
          <w:rFonts w:asciiTheme="minorHAnsi" w:hAnsiTheme="minorHAnsi" w:cs="Arial"/>
          <w:sz w:val="20"/>
        </w:rPr>
        <w:tab/>
      </w:r>
      <w:r w:rsidRPr="004C61B2">
        <w:rPr>
          <w:rFonts w:asciiTheme="minorHAnsi" w:hAnsiTheme="minorHAnsi" w:cs="Arial"/>
          <w:sz w:val="20"/>
        </w:rPr>
        <w:tab/>
      </w:r>
      <w:r w:rsidRPr="004C61B2">
        <w:rPr>
          <w:rFonts w:asciiTheme="minorHAnsi" w:hAnsiTheme="minorHAnsi" w:cs="Arial"/>
          <w:sz w:val="20"/>
        </w:rPr>
        <w:tab/>
      </w:r>
      <w:r w:rsidR="006C669F" w:rsidRPr="004C61B2">
        <w:rPr>
          <w:rFonts w:asciiTheme="minorHAnsi" w:hAnsiTheme="minorHAnsi" w:cs="Arial"/>
          <w:sz w:val="20"/>
        </w:rPr>
        <w:tab/>
      </w:r>
      <w:r w:rsidRPr="004C61B2">
        <w:rPr>
          <w:rFonts w:asciiTheme="minorHAnsi" w:hAnsiTheme="minorHAnsi" w:cs="Arial"/>
          <w:sz w:val="20"/>
        </w:rPr>
        <w:t xml:space="preserve">110 – 120 </w:t>
      </w:r>
    </w:p>
    <w:p w14:paraId="0C9B587B" w14:textId="77777777" w:rsidR="00290C04" w:rsidRPr="004C61B2" w:rsidRDefault="00290C04" w:rsidP="00971DA7">
      <w:pPr>
        <w:pStyle w:val="Normlnweb"/>
        <w:spacing w:before="0" w:beforeAutospacing="0" w:after="0" w:afterAutospacing="0"/>
        <w:rPr>
          <w:rFonts w:asciiTheme="minorHAnsi" w:hAnsiTheme="minorHAnsi" w:cs="Arial"/>
          <w:sz w:val="20"/>
        </w:rPr>
      </w:pPr>
      <w:r w:rsidRPr="004C61B2">
        <w:rPr>
          <w:rFonts w:asciiTheme="minorHAnsi" w:hAnsiTheme="minorHAnsi" w:cs="Arial"/>
          <w:sz w:val="20"/>
        </w:rPr>
        <w:t xml:space="preserve">Počet dnů jasných </w:t>
      </w:r>
      <w:r w:rsidRPr="004C61B2">
        <w:rPr>
          <w:rFonts w:asciiTheme="minorHAnsi" w:hAnsiTheme="minorHAnsi" w:cs="Arial"/>
          <w:sz w:val="20"/>
        </w:rPr>
        <w:tab/>
      </w:r>
      <w:r w:rsidRPr="004C61B2">
        <w:rPr>
          <w:rFonts w:asciiTheme="minorHAnsi" w:hAnsiTheme="minorHAnsi" w:cs="Arial"/>
          <w:sz w:val="20"/>
        </w:rPr>
        <w:tab/>
      </w:r>
      <w:r w:rsidRPr="004C61B2">
        <w:rPr>
          <w:rFonts w:asciiTheme="minorHAnsi" w:hAnsiTheme="minorHAnsi" w:cs="Arial"/>
          <w:sz w:val="20"/>
        </w:rPr>
        <w:tab/>
      </w:r>
      <w:r w:rsidRPr="004C61B2">
        <w:rPr>
          <w:rFonts w:asciiTheme="minorHAnsi" w:hAnsiTheme="minorHAnsi" w:cs="Arial"/>
          <w:sz w:val="20"/>
        </w:rPr>
        <w:tab/>
        <w:t>50 – 60</w:t>
      </w:r>
    </w:p>
    <w:p w14:paraId="3E9E1451" w14:textId="77777777" w:rsidR="00290C04" w:rsidRPr="004C61B2" w:rsidRDefault="00290C04" w:rsidP="00290C04">
      <w:pPr>
        <w:autoSpaceDE w:val="0"/>
        <w:autoSpaceDN w:val="0"/>
        <w:adjustRightInd w:val="0"/>
        <w:rPr>
          <w:rFonts w:asciiTheme="minorHAnsi" w:hAnsiTheme="minorHAnsi" w:cs="Arial"/>
          <w:color w:val="000000"/>
        </w:rPr>
      </w:pPr>
    </w:p>
    <w:p w14:paraId="517E32A7" w14:textId="77777777" w:rsidR="00290C04" w:rsidRPr="004C61B2" w:rsidRDefault="008C1475" w:rsidP="006C669F">
      <w:pPr>
        <w:pStyle w:val="Nadpis2"/>
        <w:rPr>
          <w:rFonts w:asciiTheme="minorHAnsi" w:hAnsiTheme="minorHAnsi"/>
        </w:rPr>
      </w:pPr>
      <w:bookmarkStart w:id="62" w:name="_Toc456938535"/>
      <w:r w:rsidRPr="004C61B2">
        <w:rPr>
          <w:rFonts w:asciiTheme="minorHAnsi" w:hAnsiTheme="minorHAnsi"/>
        </w:rPr>
        <w:t>II</w:t>
      </w:r>
      <w:r w:rsidR="00290C04" w:rsidRPr="004C61B2">
        <w:rPr>
          <w:rFonts w:asciiTheme="minorHAnsi" w:hAnsiTheme="minorHAnsi"/>
        </w:rPr>
        <w:t>I. Hydrogeografie</w:t>
      </w:r>
      <w:bookmarkEnd w:id="62"/>
    </w:p>
    <w:p w14:paraId="716A1897" w14:textId="77777777" w:rsidR="006C669F" w:rsidRPr="004C61B2" w:rsidRDefault="006C669F" w:rsidP="006C669F">
      <w:pPr>
        <w:rPr>
          <w:rFonts w:asciiTheme="minorHAnsi" w:hAnsiTheme="minorHAnsi"/>
        </w:rPr>
      </w:pPr>
    </w:p>
    <w:p w14:paraId="0E3E5697" w14:textId="77777777" w:rsidR="00290C04" w:rsidRPr="004C61B2" w:rsidRDefault="00290C04" w:rsidP="008A1CE8">
      <w:pPr>
        <w:rPr>
          <w:rFonts w:asciiTheme="minorHAnsi" w:hAnsiTheme="minorHAnsi"/>
        </w:rPr>
      </w:pPr>
      <w:r w:rsidRPr="004C61B2">
        <w:rPr>
          <w:rFonts w:asciiTheme="minorHAnsi" w:hAnsiTheme="minorHAnsi"/>
        </w:rPr>
        <w:t xml:space="preserve">Z hlediska povrchových vod patří obecně SOOR </w:t>
      </w:r>
      <w:r w:rsidRPr="004C61B2">
        <w:rPr>
          <w:rFonts w:asciiTheme="minorHAnsi" w:hAnsiTheme="minorHAnsi"/>
          <w:u w:val="single"/>
        </w:rPr>
        <w:t>k nejméně vodným oblastem republiky</w:t>
      </w:r>
      <w:r w:rsidRPr="004C61B2">
        <w:rPr>
          <w:rFonts w:asciiTheme="minorHAnsi" w:hAnsiTheme="minorHAnsi"/>
        </w:rPr>
        <w:t xml:space="preserve"> (specifický odtok do 5 l/s/ km2), s tím, že nejvodnější jsou únor a březen díky plošnému tání sněhu – </w:t>
      </w:r>
      <w:r w:rsidRPr="004C61B2">
        <w:rPr>
          <w:rFonts w:asciiTheme="minorHAnsi" w:hAnsiTheme="minorHAnsi"/>
          <w:u w:val="single"/>
        </w:rPr>
        <w:t>odtok je tu tudíž silně rozkolísaný</w:t>
      </w:r>
      <w:r w:rsidRPr="004C61B2">
        <w:rPr>
          <w:rFonts w:asciiTheme="minorHAnsi" w:hAnsiTheme="minorHAnsi"/>
        </w:rPr>
        <w:t>. Přesto občas dokáží bouřkové</w:t>
      </w:r>
      <w:r w:rsidR="008C1475" w:rsidRPr="004C61B2">
        <w:rPr>
          <w:rFonts w:asciiTheme="minorHAnsi" w:hAnsiTheme="minorHAnsi"/>
        </w:rPr>
        <w:t xml:space="preserve"> lijáky více než naplnit</w:t>
      </w:r>
      <w:r w:rsidRPr="004C61B2">
        <w:rPr>
          <w:rFonts w:asciiTheme="minorHAnsi" w:hAnsiTheme="minorHAnsi"/>
        </w:rPr>
        <w:t xml:space="preserve"> i koryta zdejších toků (např. naposledy velká voda na konci května 2010). </w:t>
      </w:r>
      <w:r w:rsidRPr="004C61B2">
        <w:rPr>
          <w:rFonts w:asciiTheme="minorHAnsi" w:hAnsiTheme="minorHAnsi"/>
          <w:u w:val="single"/>
        </w:rPr>
        <w:t>Záplavové území řeky Svratky je dáno přibližně vrstevnicí 190 m n. m</w:t>
      </w:r>
      <w:r w:rsidRPr="004C61B2">
        <w:rPr>
          <w:rFonts w:asciiTheme="minorHAnsi" w:hAnsiTheme="minorHAnsi"/>
        </w:rPr>
        <w:t>. (viz část geomorfologie).</w:t>
      </w:r>
    </w:p>
    <w:p w14:paraId="088C8A8B" w14:textId="77777777" w:rsidR="007347DE" w:rsidRPr="004C61B2" w:rsidRDefault="00290C04" w:rsidP="008A1CE8">
      <w:pPr>
        <w:rPr>
          <w:rFonts w:asciiTheme="minorHAnsi" w:hAnsiTheme="minorHAnsi"/>
        </w:rPr>
      </w:pPr>
      <w:r w:rsidRPr="004C61B2">
        <w:rPr>
          <w:rFonts w:asciiTheme="minorHAnsi" w:hAnsiTheme="minorHAnsi"/>
        </w:rPr>
        <w:t xml:space="preserve">Na druhé straně má západní část území tu výhodu, že jeho těsná přilehlost k řece Svratce má tu výhodu, že kladně ovlivňuje hladinu podzemních vod. </w:t>
      </w:r>
    </w:p>
    <w:p w14:paraId="12ABA601" w14:textId="77777777" w:rsidR="00290C04" w:rsidRPr="004C61B2" w:rsidRDefault="00290C04" w:rsidP="006C669F">
      <w:pPr>
        <w:rPr>
          <w:rFonts w:asciiTheme="minorHAnsi" w:hAnsiTheme="minorHAnsi"/>
          <w:b/>
          <w:caps/>
        </w:rPr>
      </w:pPr>
      <w:r w:rsidRPr="004C61B2">
        <w:rPr>
          <w:rFonts w:asciiTheme="minorHAnsi" w:hAnsiTheme="minorHAnsi"/>
          <w:b/>
          <w:caps/>
        </w:rPr>
        <w:t>1. Vodní toky</w:t>
      </w:r>
    </w:p>
    <w:p w14:paraId="5E0C2DFB" w14:textId="77777777" w:rsidR="00290C04" w:rsidRPr="004C61B2" w:rsidRDefault="008C1475" w:rsidP="006C669F">
      <w:pPr>
        <w:rPr>
          <w:rFonts w:asciiTheme="minorHAnsi" w:hAnsiTheme="minorHAnsi"/>
        </w:rPr>
      </w:pPr>
      <w:r w:rsidRPr="004C61B2">
        <w:rPr>
          <w:rFonts w:asciiTheme="minorHAnsi" w:hAnsiTheme="minorHAnsi"/>
        </w:rPr>
        <w:t>a)</w:t>
      </w:r>
      <w:r w:rsidR="00290C04" w:rsidRPr="004C61B2">
        <w:rPr>
          <w:rFonts w:asciiTheme="minorHAnsi" w:hAnsiTheme="minorHAnsi"/>
        </w:rPr>
        <w:t xml:space="preserve"> Západním úsekem administrativní hranice přiléhá území správního obvodu obce Rebešovice k levému břehu </w:t>
      </w:r>
      <w:r w:rsidR="00290C04" w:rsidRPr="004C61B2">
        <w:rPr>
          <w:rFonts w:asciiTheme="minorHAnsi" w:hAnsiTheme="minorHAnsi"/>
          <w:u w:val="single"/>
        </w:rPr>
        <w:t>řeky Svratky</w:t>
      </w:r>
      <w:r w:rsidR="00290C04" w:rsidRPr="004C61B2">
        <w:rPr>
          <w:rFonts w:asciiTheme="minorHAnsi" w:hAnsiTheme="minorHAnsi"/>
        </w:rPr>
        <w:t xml:space="preserve"> po jejím výtoku z brněnsko-modřického pomezí. Na severu tohoto úseku přijímá Svratka zprava říčku Bobravu, což zvyšuje vodnost celého rebešovického úseku Svratky. (Svratka přitom ještě před Modřicemi přijala zleva přítok řeky Svitavy. Významným faktem je, že k Rebešovicím Svratka přitéká už ovlivněna modřickou ČOV.</w:t>
      </w:r>
    </w:p>
    <w:p w14:paraId="144CEA2D" w14:textId="77777777" w:rsidR="00290C04" w:rsidRPr="004C61B2" w:rsidRDefault="00290C04" w:rsidP="006C669F">
      <w:pPr>
        <w:rPr>
          <w:rFonts w:asciiTheme="minorHAnsi" w:hAnsiTheme="minorHAnsi"/>
        </w:rPr>
      </w:pPr>
      <w:r w:rsidRPr="004C61B2">
        <w:rPr>
          <w:rFonts w:asciiTheme="minorHAnsi" w:hAnsiTheme="minorHAnsi"/>
        </w:rPr>
        <w:t xml:space="preserve">b) Zhruba souběžně s řekou Svratkou protéká západní částí SOOR od severu k jihu </w:t>
      </w:r>
      <w:r w:rsidRPr="004C61B2">
        <w:rPr>
          <w:rFonts w:asciiTheme="minorHAnsi" w:hAnsiTheme="minorHAnsi"/>
          <w:u w:val="single"/>
        </w:rPr>
        <w:t>Ivanovický potok</w:t>
      </w:r>
      <w:r w:rsidRPr="004C61B2">
        <w:rPr>
          <w:rFonts w:asciiTheme="minorHAnsi" w:hAnsiTheme="minorHAnsi"/>
        </w:rPr>
        <w:t>. Ten pramení severně od obce už na území brněnské čtvrtě Brněnské Ivanovice a ještě před SOOR přijímá (kromě menších stružek) přítoky Černovický potok, závlahový kanál K1 (ze Svratky), Tuřan</w:t>
      </w:r>
      <w:r w:rsidR="007347DE" w:rsidRPr="004C61B2">
        <w:rPr>
          <w:rFonts w:asciiTheme="minorHAnsi" w:hAnsiTheme="minorHAnsi"/>
        </w:rPr>
        <w:t>ský potok a Dvorský potok. Těsně</w:t>
      </w:r>
      <w:r w:rsidRPr="004C61B2">
        <w:rPr>
          <w:rFonts w:asciiTheme="minorHAnsi" w:hAnsiTheme="minorHAnsi"/>
        </w:rPr>
        <w:t xml:space="preserve"> po vstupu na území SOOR přijímá zleva malou stružku. Přestože Ivanovický potok před Rebešovic</w:t>
      </w:r>
      <w:r w:rsidR="007347DE" w:rsidRPr="004C61B2">
        <w:rPr>
          <w:rFonts w:asciiTheme="minorHAnsi" w:hAnsiTheme="minorHAnsi"/>
        </w:rPr>
        <w:t>emi protéká Brnem, není jeho zne</w:t>
      </w:r>
      <w:r w:rsidRPr="004C61B2">
        <w:rPr>
          <w:rFonts w:asciiTheme="minorHAnsi" w:hAnsiTheme="minorHAnsi"/>
        </w:rPr>
        <w:t>čištění nějak vysoké oproti jiným podobným tokům v příměstském prostředí – ke zhoršení však dochází v zimním období. Díky vzdutí vodní hladiny stavidlem napájejícího Rebešovického rybníku na boční straně toku se toto jeho znečištění všeobecně výrazně snižuje po výtoku z</w:t>
      </w:r>
      <w:r w:rsidR="007347DE" w:rsidRPr="004C61B2">
        <w:rPr>
          <w:rFonts w:asciiTheme="minorHAnsi" w:hAnsiTheme="minorHAnsi"/>
        </w:rPr>
        <w:t>e</w:t>
      </w:r>
      <w:r w:rsidRPr="004C61B2">
        <w:rPr>
          <w:rFonts w:asciiTheme="minorHAnsi" w:hAnsiTheme="minorHAnsi"/>
        </w:rPr>
        <w:t xml:space="preserve"> SOOR. (Sázel, J.: Modelování jakosti </w:t>
      </w:r>
      <w:r w:rsidRPr="004C61B2">
        <w:rPr>
          <w:rFonts w:asciiTheme="minorHAnsi" w:hAnsiTheme="minorHAnsi"/>
        </w:rPr>
        <w:lastRenderedPageBreak/>
        <w:t>vody v Ivanovickém potoku. http://www.zzvh.sk/data/files/81.pdf.) Ivanovický potok ovšem vtéká do Svratky hned na území sousední obce Rajhradice.</w:t>
      </w:r>
    </w:p>
    <w:p w14:paraId="65C07AB7" w14:textId="77777777" w:rsidR="00290C04" w:rsidRPr="004C61B2" w:rsidRDefault="00290C04" w:rsidP="006C669F">
      <w:pPr>
        <w:rPr>
          <w:rFonts w:asciiTheme="minorHAnsi" w:hAnsiTheme="minorHAnsi"/>
        </w:rPr>
      </w:pPr>
      <w:r w:rsidRPr="004C61B2">
        <w:rPr>
          <w:rFonts w:asciiTheme="minorHAnsi" w:hAnsiTheme="minorHAnsi"/>
        </w:rPr>
        <w:t xml:space="preserve">c) V severovýchodním cípu SOOR pramení pod vyvýšeninou Družďavy a teče směrem na východ delší </w:t>
      </w:r>
      <w:r w:rsidRPr="004C61B2">
        <w:rPr>
          <w:rFonts w:asciiTheme="minorHAnsi" w:hAnsiTheme="minorHAnsi"/>
          <w:u w:val="single"/>
        </w:rPr>
        <w:t>přítok potoka Dunávka</w:t>
      </w:r>
      <w:r w:rsidRPr="004C61B2">
        <w:rPr>
          <w:rFonts w:asciiTheme="minorHAnsi" w:hAnsiTheme="minorHAnsi"/>
        </w:rPr>
        <w:t xml:space="preserve"> (do níž vtéká na území sousední obce Sokolnice). Dunávka ze Sokolnic teče směrem na jihozápad, takže i tyto vody nakonec končí ve Svratce (přes říčku Litavu, do níž se Dunávka vlévá u Blučiny). </w:t>
      </w:r>
    </w:p>
    <w:p w14:paraId="2430AB6E" w14:textId="77777777" w:rsidR="00290C04" w:rsidRPr="004C61B2" w:rsidRDefault="00290C04" w:rsidP="006C669F">
      <w:pPr>
        <w:rPr>
          <w:rFonts w:asciiTheme="minorHAnsi" w:hAnsiTheme="minorHAnsi"/>
        </w:rPr>
      </w:pPr>
      <w:r w:rsidRPr="004C61B2">
        <w:rPr>
          <w:rFonts w:asciiTheme="minorHAnsi" w:hAnsiTheme="minorHAnsi"/>
        </w:rPr>
        <w:t xml:space="preserve">d) </w:t>
      </w:r>
      <w:r w:rsidRPr="004C61B2">
        <w:rPr>
          <w:rFonts w:asciiTheme="minorHAnsi" w:hAnsiTheme="minorHAnsi"/>
          <w:u w:val="single"/>
        </w:rPr>
        <w:t>Mezi Svratkou a Rebešovickým rybníkem</w:t>
      </w:r>
      <w:r w:rsidRPr="004C61B2">
        <w:rPr>
          <w:rFonts w:asciiTheme="minorHAnsi" w:hAnsiTheme="minorHAnsi"/>
        </w:rPr>
        <w:t xml:space="preserve"> ležícím na pravém boku Ivanovického potoka je ještě </w:t>
      </w:r>
      <w:r w:rsidR="008C1475" w:rsidRPr="004C61B2">
        <w:rPr>
          <w:rFonts w:asciiTheme="minorHAnsi" w:hAnsiTheme="minorHAnsi"/>
        </w:rPr>
        <w:t xml:space="preserve">staré slepé rameno řeky Svratky </w:t>
      </w:r>
      <w:r w:rsidRPr="004C61B2">
        <w:rPr>
          <w:rFonts w:asciiTheme="minorHAnsi" w:hAnsiTheme="minorHAnsi"/>
        </w:rPr>
        <w:t>zarost</w:t>
      </w:r>
      <w:r w:rsidR="008C1475" w:rsidRPr="004C61B2">
        <w:rPr>
          <w:rFonts w:asciiTheme="minorHAnsi" w:hAnsiTheme="minorHAnsi"/>
        </w:rPr>
        <w:t>lé lužním lesem, nic však nenapájí.</w:t>
      </w:r>
    </w:p>
    <w:p w14:paraId="7A2D527B" w14:textId="77777777" w:rsidR="007347DE" w:rsidRPr="004C61B2" w:rsidRDefault="00290C04" w:rsidP="006C669F">
      <w:pPr>
        <w:rPr>
          <w:rFonts w:asciiTheme="minorHAnsi" w:hAnsiTheme="minorHAnsi"/>
        </w:rPr>
      </w:pPr>
      <w:r w:rsidRPr="004C61B2">
        <w:rPr>
          <w:rFonts w:asciiTheme="minorHAnsi" w:hAnsiTheme="minorHAnsi"/>
          <w:color w:val="000000"/>
        </w:rPr>
        <w:t>Jak</w:t>
      </w:r>
      <w:r w:rsidRPr="004C61B2">
        <w:rPr>
          <w:rFonts w:asciiTheme="minorHAnsi" w:hAnsiTheme="minorHAnsi"/>
        </w:rPr>
        <w:t xml:space="preserve"> je vidět, vody všech toků SOOR končí ve Svratce – proto toto území (přes Dyji, Morava u Dunaj) sp</w:t>
      </w:r>
      <w:r w:rsidR="007347DE" w:rsidRPr="004C61B2">
        <w:rPr>
          <w:rFonts w:asciiTheme="minorHAnsi" w:hAnsiTheme="minorHAnsi"/>
        </w:rPr>
        <w:t>adá plně do úmoří Černého moře.</w:t>
      </w:r>
    </w:p>
    <w:p w14:paraId="37C22960" w14:textId="77777777" w:rsidR="00290C04" w:rsidRPr="004C61B2" w:rsidRDefault="00290C04" w:rsidP="006C669F">
      <w:pPr>
        <w:rPr>
          <w:rFonts w:asciiTheme="minorHAnsi" w:hAnsiTheme="minorHAnsi"/>
          <w:b/>
          <w:caps/>
        </w:rPr>
      </w:pPr>
      <w:r w:rsidRPr="004C61B2">
        <w:rPr>
          <w:rFonts w:asciiTheme="minorHAnsi" w:hAnsiTheme="minorHAnsi"/>
          <w:b/>
          <w:caps/>
        </w:rPr>
        <w:t>2. Vodní nádrže</w:t>
      </w:r>
    </w:p>
    <w:p w14:paraId="2EBA28E9" w14:textId="77777777" w:rsidR="00290C04" w:rsidRPr="004C61B2" w:rsidRDefault="00290C04" w:rsidP="006C669F">
      <w:pPr>
        <w:rPr>
          <w:rFonts w:asciiTheme="minorHAnsi" w:hAnsiTheme="minorHAnsi"/>
        </w:rPr>
      </w:pPr>
      <w:r w:rsidRPr="004C61B2">
        <w:rPr>
          <w:rFonts w:asciiTheme="minorHAnsi" w:hAnsiTheme="minorHAnsi"/>
        </w:rPr>
        <w:t>a) Jedinou větší n</w:t>
      </w:r>
      <w:r w:rsidR="008C1475" w:rsidRPr="004C61B2">
        <w:rPr>
          <w:rFonts w:asciiTheme="minorHAnsi" w:hAnsiTheme="minorHAnsi"/>
        </w:rPr>
        <w:t>ádrží je Rebešovický rybník (2</w:t>
      </w:r>
      <w:r w:rsidRPr="004C61B2">
        <w:rPr>
          <w:rFonts w:asciiTheme="minorHAnsi" w:hAnsiTheme="minorHAnsi"/>
        </w:rPr>
        <w:t xml:space="preserve"> ha) na pravém boku Ivanovického potoka těsně před jeho výtokem z SOOR. Kdysi zde stál mlýn, dnes jde především o napájecí, vyrovnávací a závlahovou nádrž v pronájmu, takže donedávna sloužila nejen k chovu a výlovu ryb, ale i k individuálnímu rybaření a relaxaci. Do roku 2005 byl rybník součástí revíru Ivanovický potok 1, vzhledem k zanedbanému stavu však aktuálně už v žádném revíru zařazen není, takže individuální lov ryb nyní není možný. Podzimní výlov ovšem probíhal i nadále. Obec se intenzivně snaží napravit situaci kolem rybníka majetkoprávními jednáními, bez nichž nemůže přikročit k nezbytným opravám hráze a revitalizaci rybníka.</w:t>
      </w:r>
    </w:p>
    <w:p w14:paraId="36C02EBD" w14:textId="77777777" w:rsidR="00290C04" w:rsidRPr="004C61B2" w:rsidRDefault="00290C04" w:rsidP="006C669F">
      <w:pPr>
        <w:rPr>
          <w:rFonts w:asciiTheme="minorHAnsi" w:hAnsiTheme="minorHAnsi"/>
        </w:rPr>
      </w:pPr>
      <w:r w:rsidRPr="004C61B2">
        <w:rPr>
          <w:rFonts w:asciiTheme="minorHAnsi" w:hAnsiTheme="minorHAnsi"/>
        </w:rPr>
        <w:t>b) Na jihovýchodním pomezí SOOR se nachází malé jezírko 0,1 ha v Dlouhých Blatinách.</w:t>
      </w:r>
    </w:p>
    <w:p w14:paraId="05CDD611" w14:textId="77777777" w:rsidR="008C1475" w:rsidRPr="004C61B2" w:rsidRDefault="00290C04" w:rsidP="006C669F">
      <w:pPr>
        <w:rPr>
          <w:rFonts w:asciiTheme="minorHAnsi" w:hAnsiTheme="minorHAnsi"/>
        </w:rPr>
      </w:pPr>
      <w:r w:rsidRPr="004C61B2">
        <w:rPr>
          <w:rFonts w:asciiTheme="minorHAnsi" w:hAnsiTheme="minorHAnsi"/>
        </w:rPr>
        <w:t>c) Ostatní nádrže na území SOOR jsou už mnohem menší a většinou mají umělý, technický či okrasný charakter. Vzhledem k  zásobám podzemní vody je zde i relativně dost soukromých bazénů u rodinných domků.</w:t>
      </w:r>
    </w:p>
    <w:p w14:paraId="4499EFA4" w14:textId="77777777" w:rsidR="00290C04" w:rsidRPr="004C61B2" w:rsidRDefault="008C1475" w:rsidP="006C669F">
      <w:pPr>
        <w:rPr>
          <w:rFonts w:asciiTheme="minorHAnsi" w:hAnsiTheme="minorHAnsi"/>
          <w:b/>
          <w:caps/>
        </w:rPr>
      </w:pPr>
      <w:r w:rsidRPr="004C61B2">
        <w:rPr>
          <w:rFonts w:asciiTheme="minorHAnsi" w:hAnsiTheme="minorHAnsi"/>
          <w:b/>
        </w:rPr>
        <w:t>3</w:t>
      </w:r>
      <w:r w:rsidR="00290C04" w:rsidRPr="004C61B2">
        <w:rPr>
          <w:rFonts w:asciiTheme="minorHAnsi" w:hAnsiTheme="minorHAnsi"/>
          <w:b/>
          <w:caps/>
        </w:rPr>
        <w:t>. Podzemní vody</w:t>
      </w:r>
    </w:p>
    <w:p w14:paraId="608B3986" w14:textId="77777777" w:rsidR="00290C04" w:rsidRPr="004C61B2" w:rsidRDefault="00290C04" w:rsidP="008A1CE8">
      <w:pPr>
        <w:rPr>
          <w:rFonts w:asciiTheme="minorHAnsi" w:hAnsiTheme="minorHAnsi"/>
        </w:rPr>
      </w:pPr>
      <w:r w:rsidRPr="004C61B2">
        <w:rPr>
          <w:rFonts w:asciiTheme="minorHAnsi" w:hAnsiTheme="minorHAnsi"/>
        </w:rPr>
        <w:t xml:space="preserve">Jak už bylo řečeno, přilehlost území SOOR k řece Svratce kladně ovlivňuje hladinu podzemních vod. Výše uvedenému zdrojovému režimu zdejších povrchových toků pak odpovídá i charakter mělkých podzemních vod, vykazujících </w:t>
      </w:r>
      <w:r w:rsidRPr="004C61B2">
        <w:rPr>
          <w:rFonts w:asciiTheme="minorHAnsi" w:hAnsiTheme="minorHAnsi"/>
          <w:u w:val="single"/>
        </w:rPr>
        <w:t>největší zásoby v březnu a dubnu</w:t>
      </w:r>
      <w:r w:rsidRPr="004C61B2">
        <w:rPr>
          <w:rFonts w:asciiTheme="minorHAnsi" w:hAnsiTheme="minorHAnsi"/>
        </w:rPr>
        <w:t xml:space="preserve"> a </w:t>
      </w:r>
      <w:r w:rsidRPr="004C61B2">
        <w:rPr>
          <w:rFonts w:asciiTheme="minorHAnsi" w:hAnsiTheme="minorHAnsi"/>
          <w:u w:val="single"/>
        </w:rPr>
        <w:t>nejmenší v červenci a srpnu</w:t>
      </w:r>
      <w:r w:rsidRPr="004C61B2">
        <w:rPr>
          <w:rFonts w:asciiTheme="minorHAnsi" w:hAnsiTheme="minorHAnsi"/>
        </w:rPr>
        <w:t>, i když je jinak doplňována celoročně, tj. nejen z tání sněhu, ale i dešťových srážek.</w:t>
      </w:r>
    </w:p>
    <w:p w14:paraId="582AA671" w14:textId="77777777" w:rsidR="00290C04" w:rsidRPr="004C61B2" w:rsidRDefault="00290C04" w:rsidP="006C669F">
      <w:pPr>
        <w:rPr>
          <w:rFonts w:asciiTheme="minorHAnsi" w:hAnsiTheme="minorHAnsi"/>
        </w:rPr>
      </w:pPr>
      <w:r w:rsidRPr="004C61B2">
        <w:rPr>
          <w:rFonts w:asciiTheme="minorHAnsi" w:hAnsiTheme="minorHAnsi"/>
        </w:rPr>
        <w:t xml:space="preserve">Zajímavý je výskyt </w:t>
      </w:r>
      <w:r w:rsidR="00E1702C" w:rsidRPr="004C61B2">
        <w:rPr>
          <w:rFonts w:asciiTheme="minorHAnsi" w:hAnsiTheme="minorHAnsi"/>
        </w:rPr>
        <w:t xml:space="preserve">pramenů </w:t>
      </w:r>
      <w:r w:rsidRPr="004C61B2">
        <w:rPr>
          <w:rFonts w:asciiTheme="minorHAnsi" w:hAnsiTheme="minorHAnsi"/>
          <w:u w:val="single"/>
        </w:rPr>
        <w:t>u</w:t>
      </w:r>
      <w:r w:rsidR="00E1702C" w:rsidRPr="004C61B2">
        <w:rPr>
          <w:rFonts w:asciiTheme="minorHAnsi" w:hAnsiTheme="minorHAnsi"/>
          <w:u w:val="single"/>
        </w:rPr>
        <w:t xml:space="preserve"> Poklony</w:t>
      </w:r>
      <w:r w:rsidRPr="004C61B2">
        <w:rPr>
          <w:rFonts w:asciiTheme="minorHAnsi" w:hAnsiTheme="minorHAnsi"/>
          <w:u w:val="single"/>
        </w:rPr>
        <w:t xml:space="preserve"> sv. Jana Nepomuckého</w:t>
      </w:r>
      <w:r w:rsidRPr="004C61B2">
        <w:rPr>
          <w:rFonts w:asciiTheme="minorHAnsi" w:hAnsiTheme="minorHAnsi"/>
        </w:rPr>
        <w:t xml:space="preserve"> </w:t>
      </w:r>
      <w:r w:rsidR="00E1702C" w:rsidRPr="004C61B2">
        <w:rPr>
          <w:rFonts w:asciiTheme="minorHAnsi" w:hAnsiTheme="minorHAnsi"/>
        </w:rPr>
        <w:t xml:space="preserve">(lidově „U svatouška“) </w:t>
      </w:r>
      <w:r w:rsidRPr="004C61B2">
        <w:rPr>
          <w:rFonts w:asciiTheme="minorHAnsi" w:hAnsiTheme="minorHAnsi"/>
        </w:rPr>
        <w:t>na svahu spadajícím od Zámečku k Ivanovickému potoku. U Šárčina pramene je i malá vodní nádržka.</w:t>
      </w:r>
    </w:p>
    <w:p w14:paraId="774011F1" w14:textId="77777777" w:rsidR="00290C04" w:rsidRPr="004C61B2" w:rsidRDefault="00290C04" w:rsidP="00290C04">
      <w:pPr>
        <w:autoSpaceDE w:val="0"/>
        <w:autoSpaceDN w:val="0"/>
        <w:adjustRightInd w:val="0"/>
        <w:rPr>
          <w:rFonts w:asciiTheme="minorHAnsi" w:hAnsiTheme="minorHAnsi" w:cs="Arial"/>
          <w:color w:val="000000"/>
        </w:rPr>
      </w:pPr>
    </w:p>
    <w:p w14:paraId="6FFD430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2018D1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sectPr w:rsidR="00290C04" w:rsidRPr="004C61B2" w:rsidSect="007A247B">
          <w:pgSz w:w="11906" w:h="16838"/>
          <w:pgMar w:top="1417" w:right="1417" w:bottom="1417" w:left="1417" w:header="708" w:footer="708" w:gutter="0"/>
          <w:cols w:space="708"/>
          <w:docGrid w:linePitch="360"/>
        </w:sectPr>
      </w:pPr>
    </w:p>
    <w:p w14:paraId="708F20BE" w14:textId="77777777" w:rsidR="00290C04" w:rsidRPr="004C61B2" w:rsidRDefault="00290C04" w:rsidP="00290C04">
      <w:pPr>
        <w:pageBreakBefore/>
        <w:autoSpaceDE w:val="0"/>
        <w:autoSpaceDN w:val="0"/>
        <w:adjustRightInd w:val="0"/>
        <w:rPr>
          <w:rFonts w:asciiTheme="minorHAnsi" w:hAnsiTheme="minorHAnsi" w:cs="Arial"/>
          <w:color w:val="000000"/>
        </w:rPr>
      </w:pPr>
    </w:p>
    <w:p w14:paraId="3DE8145B" w14:textId="77777777" w:rsidR="00290C04" w:rsidRPr="004C61B2" w:rsidRDefault="00B6354D" w:rsidP="00290C04">
      <w:pPr>
        <w:autoSpaceDE w:val="0"/>
        <w:autoSpaceDN w:val="0"/>
        <w:adjustRightInd w:val="0"/>
        <w:rPr>
          <w:rFonts w:asciiTheme="minorHAnsi" w:hAnsiTheme="minorHAnsi" w:cs="Arial"/>
          <w:color w:val="000000"/>
        </w:rPr>
      </w:pPr>
      <w:r w:rsidRPr="004C61B2">
        <w:rPr>
          <w:rFonts w:asciiTheme="minorHAnsi" w:hAnsiTheme="minorHAnsi"/>
          <w:noProof/>
          <w:lang w:eastAsia="cs-CZ"/>
        </w:rPr>
        <mc:AlternateContent>
          <mc:Choice Requires="wps">
            <w:drawing>
              <wp:anchor distT="0" distB="0" distL="114300" distR="114300" simplePos="0" relativeHeight="251684352" behindDoc="0" locked="0" layoutInCell="1" allowOverlap="1" wp14:anchorId="77C7B4D5" wp14:editId="43713FC5">
                <wp:simplePos x="0" y="0"/>
                <wp:positionH relativeFrom="column">
                  <wp:posOffset>-504190</wp:posOffset>
                </wp:positionH>
                <wp:positionV relativeFrom="paragraph">
                  <wp:posOffset>3745865</wp:posOffset>
                </wp:positionV>
                <wp:extent cx="8176260" cy="327660"/>
                <wp:effectExtent l="0" t="2540" r="0" b="3175"/>
                <wp:wrapNone/>
                <wp:docPr id="21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626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E98C0" w14:textId="77777777" w:rsidR="004E1662" w:rsidRPr="00887E35" w:rsidRDefault="004E1662" w:rsidP="00732453">
                            <w:pPr>
                              <w:pStyle w:val="Titulek"/>
                              <w:rPr>
                                <w:rFonts w:cs="Arial"/>
                                <w:noProof/>
                                <w:color w:val="000000"/>
                                <w:sz w:val="20"/>
                                <w:szCs w:val="20"/>
                              </w:rPr>
                            </w:pPr>
                            <w:bookmarkStart w:id="63" w:name="_Toc455389578"/>
                            <w:bookmarkStart w:id="64" w:name="_Toc455404646"/>
                            <w:bookmarkStart w:id="65" w:name="_Toc455405177"/>
                            <w:bookmarkStart w:id="66" w:name="_Toc455406879"/>
                            <w:r>
                              <w:t xml:space="preserve">Obrázek </w:t>
                            </w:r>
                            <w:r w:rsidR="002B7BCE">
                              <w:fldChar w:fldCharType="begin"/>
                            </w:r>
                            <w:r w:rsidR="002B7BCE">
                              <w:instrText xml:space="preserve"> SEQ Obrázek \* ARABIC </w:instrText>
                            </w:r>
                            <w:r w:rsidR="002B7BCE">
                              <w:fldChar w:fldCharType="separate"/>
                            </w:r>
                            <w:r>
                              <w:rPr>
                                <w:noProof/>
                              </w:rPr>
                              <w:t>9</w:t>
                            </w:r>
                            <w:r w:rsidR="002B7BCE">
                              <w:rPr>
                                <w:noProof/>
                              </w:rPr>
                              <w:fldChar w:fldCharType="end"/>
                            </w:r>
                            <w:r>
                              <w:t>: Vodopis SO obce Rebešovice (Zakresleno dle Zeměpisná mapa, www.mapy.cz)</w:t>
                            </w:r>
                            <w:bookmarkEnd w:id="63"/>
                            <w:bookmarkEnd w:id="64"/>
                            <w:bookmarkEnd w:id="65"/>
                            <w:bookmarkEnd w:id="6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C7B4D5" id="Text Box 155" o:spid="_x0000_s1123" type="#_x0000_t202" style="position:absolute;left:0;text-align:left;margin-left:-39.7pt;margin-top:294.95pt;width:643.8pt;height:25.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" stroked="f">
                <v:textbox style="mso-fit-shape-to-text:t" inset="0,0,0,0">
                  <w:txbxContent>
                    <w:p w14:paraId="084E98C0" w14:textId="77777777" w:rsidR="004E1662" w:rsidRPr="00887E35" w:rsidRDefault="004E1662" w:rsidP="00732453">
                      <w:pPr>
                        <w:pStyle w:val="Titulek"/>
                        <w:rPr>
                          <w:rFonts w:cs="Arial"/>
                          <w:noProof/>
                          <w:color w:val="000000"/>
                          <w:sz w:val="20"/>
                          <w:szCs w:val="20"/>
                        </w:rPr>
                      </w:pPr>
                      <w:bookmarkStart w:id="67" w:name="_Toc455389578"/>
                      <w:bookmarkStart w:id="68" w:name="_Toc455404646"/>
                      <w:bookmarkStart w:id="69" w:name="_Toc455405177"/>
                      <w:bookmarkStart w:id="70" w:name="_Toc455406879"/>
                      <w:r>
                        <w:t xml:space="preserve">Obrázek </w:t>
                      </w:r>
                      <w:r w:rsidR="002B7BCE">
                        <w:fldChar w:fldCharType="begin"/>
                      </w:r>
                      <w:r w:rsidR="002B7BCE">
                        <w:instrText xml:space="preserve"> SEQ Obrázek \* ARABIC </w:instrText>
                      </w:r>
                      <w:r w:rsidR="002B7BCE">
                        <w:fldChar w:fldCharType="separate"/>
                      </w:r>
                      <w:r>
                        <w:rPr>
                          <w:noProof/>
                        </w:rPr>
                        <w:t>9</w:t>
                      </w:r>
                      <w:r w:rsidR="002B7BCE">
                        <w:rPr>
                          <w:noProof/>
                        </w:rPr>
                        <w:fldChar w:fldCharType="end"/>
                      </w:r>
                      <w:r>
                        <w:t>: Vodopis SO obce Rebešovice (Zakresleno dle Zeměpisná mapa, www.mapy.cz)</w:t>
                      </w:r>
                      <w:bookmarkEnd w:id="67"/>
                      <w:bookmarkEnd w:id="68"/>
                      <w:bookmarkEnd w:id="69"/>
                      <w:bookmarkEnd w:id="70"/>
                    </w:p>
                  </w:txbxContent>
                </v:textbox>
              </v:shape>
            </w:pict>
          </mc:Fallback>
        </mc:AlternateContent>
      </w:r>
      <w:r w:rsidRPr="004C61B2">
        <w:rPr>
          <w:rFonts w:asciiTheme="minorHAnsi" w:hAnsiTheme="minorHAnsi" w:cs="Arial"/>
          <w:noProof/>
          <w:color w:val="000000"/>
          <w:lang w:eastAsia="cs-CZ"/>
        </w:rPr>
        <mc:AlternateContent>
          <mc:Choice Requires="wpg">
            <w:drawing>
              <wp:anchor distT="0" distB="0" distL="114300" distR="114300" simplePos="0" relativeHeight="251651584" behindDoc="0" locked="0" layoutInCell="1" allowOverlap="1" wp14:anchorId="6AA85416" wp14:editId="56AEC2EE">
                <wp:simplePos x="0" y="0"/>
                <wp:positionH relativeFrom="column">
                  <wp:posOffset>-504190</wp:posOffset>
                </wp:positionH>
                <wp:positionV relativeFrom="paragraph">
                  <wp:posOffset>252095</wp:posOffset>
                </wp:positionV>
                <wp:extent cx="8176260" cy="3436620"/>
                <wp:effectExtent l="25400" t="42545" r="8890" b="16510"/>
                <wp:wrapNone/>
                <wp:docPr id="3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6260" cy="3436620"/>
                          <a:chOff x="2028" y="2244"/>
                          <a:chExt cx="12876" cy="5412"/>
                        </a:xfrm>
                      </wpg:grpSpPr>
                      <wpg:grpSp>
                        <wpg:cNvPr id="38" name="Group 96"/>
                        <wpg:cNvGrpSpPr>
                          <a:grpSpLocks/>
                        </wpg:cNvGrpSpPr>
                        <wpg:grpSpPr bwMode="auto">
                          <a:xfrm>
                            <a:off x="7242" y="3412"/>
                            <a:ext cx="5196" cy="3544"/>
                            <a:chOff x="6822" y="2160"/>
                            <a:chExt cx="5196" cy="3544"/>
                          </a:xfrm>
                        </wpg:grpSpPr>
                        <wpg:grpSp>
                          <wpg:cNvPr id="39" name="Group 97"/>
                          <wpg:cNvGrpSpPr>
                            <a:grpSpLocks/>
                          </wpg:cNvGrpSpPr>
                          <wpg:grpSpPr bwMode="auto">
                            <a:xfrm>
                              <a:off x="6894" y="3256"/>
                              <a:ext cx="2470" cy="2448"/>
                              <a:chOff x="6894" y="3256"/>
                              <a:chExt cx="2470" cy="2448"/>
                            </a:xfrm>
                          </wpg:grpSpPr>
                          <wps:wsp>
                            <wps:cNvPr id="40" name="Freeform 98" descr="Svetlý šikmo nahor"/>
                            <wps:cNvSpPr>
                              <a:spLocks/>
                            </wps:cNvSpPr>
                            <wps:spPr bwMode="auto">
                              <a:xfrm>
                                <a:off x="6894" y="4758"/>
                                <a:ext cx="486" cy="438"/>
                              </a:xfrm>
                              <a:custGeom>
                                <a:avLst/>
                                <a:gdLst>
                                  <a:gd name="T0" fmla="*/ 0 w 486"/>
                                  <a:gd name="T1" fmla="*/ 426 h 438"/>
                                  <a:gd name="T2" fmla="*/ 60 w 486"/>
                                  <a:gd name="T3" fmla="*/ 240 h 438"/>
                                  <a:gd name="T4" fmla="*/ 96 w 486"/>
                                  <a:gd name="T5" fmla="*/ 84 h 438"/>
                                  <a:gd name="T6" fmla="*/ 264 w 486"/>
                                  <a:gd name="T7" fmla="*/ 108 h 438"/>
                                  <a:gd name="T8" fmla="*/ 372 w 486"/>
                                  <a:gd name="T9" fmla="*/ 0 h 438"/>
                                  <a:gd name="T10" fmla="*/ 450 w 486"/>
                                  <a:gd name="T11" fmla="*/ 114 h 438"/>
                                  <a:gd name="T12" fmla="*/ 486 w 486"/>
                                  <a:gd name="T13" fmla="*/ 138 h 438"/>
                                  <a:gd name="T14" fmla="*/ 384 w 486"/>
                                  <a:gd name="T15" fmla="*/ 222 h 438"/>
                                  <a:gd name="T16" fmla="*/ 342 w 486"/>
                                  <a:gd name="T17" fmla="*/ 330 h 438"/>
                                  <a:gd name="T18" fmla="*/ 270 w 486"/>
                                  <a:gd name="T19" fmla="*/ 420 h 438"/>
                                  <a:gd name="T20" fmla="*/ 132 w 486"/>
                                  <a:gd name="T21" fmla="*/ 438 h 438"/>
                                  <a:gd name="T22" fmla="*/ 36 w 486"/>
                                  <a:gd name="T23" fmla="*/ 426 h 438"/>
                                  <a:gd name="T24" fmla="*/ 0 w 486"/>
                                  <a:gd name="T25" fmla="*/ 426 h 4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 h="438">
                                    <a:moveTo>
                                      <a:pt x="0" y="426"/>
                                    </a:moveTo>
                                    <a:lnTo>
                                      <a:pt x="60" y="240"/>
                                    </a:lnTo>
                                    <a:lnTo>
                                      <a:pt x="96" y="84"/>
                                    </a:lnTo>
                                    <a:lnTo>
                                      <a:pt x="264" y="108"/>
                                    </a:lnTo>
                                    <a:lnTo>
                                      <a:pt x="372" y="0"/>
                                    </a:lnTo>
                                    <a:lnTo>
                                      <a:pt x="450" y="114"/>
                                    </a:lnTo>
                                    <a:lnTo>
                                      <a:pt x="486" y="138"/>
                                    </a:lnTo>
                                    <a:lnTo>
                                      <a:pt x="384" y="222"/>
                                    </a:lnTo>
                                    <a:lnTo>
                                      <a:pt x="342" y="330"/>
                                    </a:lnTo>
                                    <a:lnTo>
                                      <a:pt x="270" y="420"/>
                                    </a:lnTo>
                                    <a:lnTo>
                                      <a:pt x="132" y="438"/>
                                    </a:lnTo>
                                    <a:lnTo>
                                      <a:pt x="36" y="426"/>
                                    </a:lnTo>
                                    <a:lnTo>
                                      <a:pt x="0" y="426"/>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99" descr="Svetlý šikmo nahor"/>
                            <wps:cNvSpPr>
                              <a:spLocks/>
                            </wps:cNvSpPr>
                            <wps:spPr bwMode="auto">
                              <a:xfrm>
                                <a:off x="7380" y="4842"/>
                                <a:ext cx="90" cy="66"/>
                              </a:xfrm>
                              <a:custGeom>
                                <a:avLst/>
                                <a:gdLst>
                                  <a:gd name="T0" fmla="*/ 0 w 90"/>
                                  <a:gd name="T1" fmla="*/ 24 h 66"/>
                                  <a:gd name="T2" fmla="*/ 54 w 90"/>
                                  <a:gd name="T3" fmla="*/ 0 h 66"/>
                                  <a:gd name="T4" fmla="*/ 90 w 90"/>
                                  <a:gd name="T5" fmla="*/ 42 h 66"/>
                                  <a:gd name="T6" fmla="*/ 0 w 90"/>
                                  <a:gd name="T7" fmla="*/ 66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66">
                                    <a:moveTo>
                                      <a:pt x="0" y="24"/>
                                    </a:moveTo>
                                    <a:lnTo>
                                      <a:pt x="54" y="0"/>
                                    </a:lnTo>
                                    <a:lnTo>
                                      <a:pt x="90" y="42"/>
                                    </a:lnTo>
                                    <a:lnTo>
                                      <a:pt x="0" y="66"/>
                                    </a:lnTo>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00" descr="Svetlý šikmo nahor"/>
                            <wps:cNvSpPr>
                              <a:spLocks/>
                            </wps:cNvSpPr>
                            <wps:spPr bwMode="auto">
                              <a:xfrm>
                                <a:off x="7544" y="4048"/>
                                <a:ext cx="1312" cy="1656"/>
                              </a:xfrm>
                              <a:custGeom>
                                <a:avLst/>
                                <a:gdLst>
                                  <a:gd name="T0" fmla="*/ 76 w 1312"/>
                                  <a:gd name="T1" fmla="*/ 620 h 1656"/>
                                  <a:gd name="T2" fmla="*/ 264 w 1312"/>
                                  <a:gd name="T3" fmla="*/ 400 h 1656"/>
                                  <a:gd name="T4" fmla="*/ 320 w 1312"/>
                                  <a:gd name="T5" fmla="*/ 336 h 1656"/>
                                  <a:gd name="T6" fmla="*/ 512 w 1312"/>
                                  <a:gd name="T7" fmla="*/ 336 h 1656"/>
                                  <a:gd name="T8" fmla="*/ 676 w 1312"/>
                                  <a:gd name="T9" fmla="*/ 240 h 1656"/>
                                  <a:gd name="T10" fmla="*/ 832 w 1312"/>
                                  <a:gd name="T11" fmla="*/ 172 h 1656"/>
                                  <a:gd name="T12" fmla="*/ 820 w 1312"/>
                                  <a:gd name="T13" fmla="*/ 108 h 1656"/>
                                  <a:gd name="T14" fmla="*/ 808 w 1312"/>
                                  <a:gd name="T15" fmla="*/ 48 h 1656"/>
                                  <a:gd name="T16" fmla="*/ 956 w 1312"/>
                                  <a:gd name="T17" fmla="*/ 48 h 1656"/>
                                  <a:gd name="T18" fmla="*/ 1040 w 1312"/>
                                  <a:gd name="T19" fmla="*/ 204 h 1656"/>
                                  <a:gd name="T20" fmla="*/ 1168 w 1312"/>
                                  <a:gd name="T21" fmla="*/ 104 h 1656"/>
                                  <a:gd name="T22" fmla="*/ 1212 w 1312"/>
                                  <a:gd name="T23" fmla="*/ 152 h 1656"/>
                                  <a:gd name="T24" fmla="*/ 1256 w 1312"/>
                                  <a:gd name="T25" fmla="*/ 176 h 1656"/>
                                  <a:gd name="T26" fmla="*/ 1268 w 1312"/>
                                  <a:gd name="T27" fmla="*/ 296 h 1656"/>
                                  <a:gd name="T28" fmla="*/ 1032 w 1312"/>
                                  <a:gd name="T29" fmla="*/ 376 h 1656"/>
                                  <a:gd name="T30" fmla="*/ 844 w 1312"/>
                                  <a:gd name="T31" fmla="*/ 492 h 1656"/>
                                  <a:gd name="T32" fmla="*/ 752 w 1312"/>
                                  <a:gd name="T33" fmla="*/ 572 h 1656"/>
                                  <a:gd name="T34" fmla="*/ 928 w 1312"/>
                                  <a:gd name="T35" fmla="*/ 768 h 1656"/>
                                  <a:gd name="T36" fmla="*/ 1232 w 1312"/>
                                  <a:gd name="T37" fmla="*/ 892 h 1656"/>
                                  <a:gd name="T38" fmla="*/ 1116 w 1312"/>
                                  <a:gd name="T39" fmla="*/ 1196 h 1656"/>
                                  <a:gd name="T40" fmla="*/ 860 w 1312"/>
                                  <a:gd name="T41" fmla="*/ 1124 h 1656"/>
                                  <a:gd name="T42" fmla="*/ 700 w 1312"/>
                                  <a:gd name="T43" fmla="*/ 1216 h 1656"/>
                                  <a:gd name="T44" fmla="*/ 588 w 1312"/>
                                  <a:gd name="T45" fmla="*/ 1408 h 1656"/>
                                  <a:gd name="T46" fmla="*/ 336 w 1312"/>
                                  <a:gd name="T47" fmla="*/ 1604 h 1656"/>
                                  <a:gd name="T48" fmla="*/ 404 w 1312"/>
                                  <a:gd name="T49" fmla="*/ 1280 h 1656"/>
                                  <a:gd name="T50" fmla="*/ 400 w 1312"/>
                                  <a:gd name="T51" fmla="*/ 1080 h 1656"/>
                                  <a:gd name="T52" fmla="*/ 156 w 1312"/>
                                  <a:gd name="T53" fmla="*/ 948 h 1656"/>
                                  <a:gd name="T54" fmla="*/ 48 w 1312"/>
                                  <a:gd name="T55" fmla="*/ 860 h 1656"/>
                                  <a:gd name="T56" fmla="*/ 152 w 1312"/>
                                  <a:gd name="T57" fmla="*/ 904 h 1656"/>
                                  <a:gd name="T58" fmla="*/ 260 w 1312"/>
                                  <a:gd name="T59" fmla="*/ 928 h 1656"/>
                                  <a:gd name="T60" fmla="*/ 220 w 1312"/>
                                  <a:gd name="T61" fmla="*/ 820 h 1656"/>
                                  <a:gd name="T62" fmla="*/ 128 w 1312"/>
                                  <a:gd name="T63" fmla="*/ 772 h 1656"/>
                                  <a:gd name="T64" fmla="*/ 0 w 1312"/>
                                  <a:gd name="T65" fmla="*/ 752 h 16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12" h="1656">
                                    <a:moveTo>
                                      <a:pt x="0" y="752"/>
                                    </a:moveTo>
                                    <a:lnTo>
                                      <a:pt x="76" y="620"/>
                                    </a:lnTo>
                                    <a:lnTo>
                                      <a:pt x="156" y="524"/>
                                    </a:lnTo>
                                    <a:lnTo>
                                      <a:pt x="264" y="400"/>
                                    </a:lnTo>
                                    <a:lnTo>
                                      <a:pt x="308" y="388"/>
                                    </a:lnTo>
                                    <a:lnTo>
                                      <a:pt x="320" y="336"/>
                                    </a:lnTo>
                                    <a:lnTo>
                                      <a:pt x="392" y="268"/>
                                    </a:lnTo>
                                    <a:lnTo>
                                      <a:pt x="512" y="336"/>
                                    </a:lnTo>
                                    <a:lnTo>
                                      <a:pt x="600" y="268"/>
                                    </a:lnTo>
                                    <a:lnTo>
                                      <a:pt x="676" y="240"/>
                                    </a:lnTo>
                                    <a:lnTo>
                                      <a:pt x="776" y="144"/>
                                    </a:lnTo>
                                    <a:lnTo>
                                      <a:pt x="832" y="172"/>
                                    </a:lnTo>
                                    <a:lnTo>
                                      <a:pt x="856" y="144"/>
                                    </a:lnTo>
                                    <a:lnTo>
                                      <a:pt x="820" y="108"/>
                                    </a:lnTo>
                                    <a:lnTo>
                                      <a:pt x="832" y="72"/>
                                    </a:lnTo>
                                    <a:lnTo>
                                      <a:pt x="808" y="48"/>
                                    </a:lnTo>
                                    <a:lnTo>
                                      <a:pt x="872" y="0"/>
                                    </a:lnTo>
                                    <a:lnTo>
                                      <a:pt x="956" y="48"/>
                                    </a:lnTo>
                                    <a:lnTo>
                                      <a:pt x="912" y="136"/>
                                    </a:lnTo>
                                    <a:lnTo>
                                      <a:pt x="1040" y="204"/>
                                    </a:lnTo>
                                    <a:lnTo>
                                      <a:pt x="1124" y="80"/>
                                    </a:lnTo>
                                    <a:lnTo>
                                      <a:pt x="1168" y="104"/>
                                    </a:lnTo>
                                    <a:lnTo>
                                      <a:pt x="1192" y="136"/>
                                    </a:lnTo>
                                    <a:lnTo>
                                      <a:pt x="1212" y="152"/>
                                    </a:lnTo>
                                    <a:lnTo>
                                      <a:pt x="1184" y="220"/>
                                    </a:lnTo>
                                    <a:lnTo>
                                      <a:pt x="1256" y="176"/>
                                    </a:lnTo>
                                    <a:lnTo>
                                      <a:pt x="1312" y="204"/>
                                    </a:lnTo>
                                    <a:lnTo>
                                      <a:pt x="1268" y="296"/>
                                    </a:lnTo>
                                    <a:lnTo>
                                      <a:pt x="1204" y="252"/>
                                    </a:lnTo>
                                    <a:lnTo>
                                      <a:pt x="1032" y="376"/>
                                    </a:lnTo>
                                    <a:lnTo>
                                      <a:pt x="912" y="432"/>
                                    </a:lnTo>
                                    <a:lnTo>
                                      <a:pt x="844" y="492"/>
                                    </a:lnTo>
                                    <a:lnTo>
                                      <a:pt x="784" y="508"/>
                                    </a:lnTo>
                                    <a:lnTo>
                                      <a:pt x="752" y="572"/>
                                    </a:lnTo>
                                    <a:lnTo>
                                      <a:pt x="724" y="644"/>
                                    </a:lnTo>
                                    <a:lnTo>
                                      <a:pt x="928" y="768"/>
                                    </a:lnTo>
                                    <a:lnTo>
                                      <a:pt x="1136" y="860"/>
                                    </a:lnTo>
                                    <a:lnTo>
                                      <a:pt x="1232" y="892"/>
                                    </a:lnTo>
                                    <a:lnTo>
                                      <a:pt x="1184" y="1004"/>
                                    </a:lnTo>
                                    <a:lnTo>
                                      <a:pt x="1116" y="1196"/>
                                    </a:lnTo>
                                    <a:lnTo>
                                      <a:pt x="968" y="1148"/>
                                    </a:lnTo>
                                    <a:lnTo>
                                      <a:pt x="860" y="1124"/>
                                    </a:lnTo>
                                    <a:lnTo>
                                      <a:pt x="812" y="1260"/>
                                    </a:lnTo>
                                    <a:lnTo>
                                      <a:pt x="700" y="1216"/>
                                    </a:lnTo>
                                    <a:lnTo>
                                      <a:pt x="656" y="1432"/>
                                    </a:lnTo>
                                    <a:lnTo>
                                      <a:pt x="588" y="1408"/>
                                    </a:lnTo>
                                    <a:lnTo>
                                      <a:pt x="536" y="1656"/>
                                    </a:lnTo>
                                    <a:lnTo>
                                      <a:pt x="336" y="1604"/>
                                    </a:lnTo>
                                    <a:lnTo>
                                      <a:pt x="380" y="1384"/>
                                    </a:lnTo>
                                    <a:lnTo>
                                      <a:pt x="404" y="1280"/>
                                    </a:lnTo>
                                    <a:lnTo>
                                      <a:pt x="420" y="1124"/>
                                    </a:lnTo>
                                    <a:lnTo>
                                      <a:pt x="400" y="1080"/>
                                    </a:lnTo>
                                    <a:lnTo>
                                      <a:pt x="188" y="920"/>
                                    </a:lnTo>
                                    <a:lnTo>
                                      <a:pt x="156" y="948"/>
                                    </a:lnTo>
                                    <a:lnTo>
                                      <a:pt x="96" y="900"/>
                                    </a:lnTo>
                                    <a:lnTo>
                                      <a:pt x="48" y="860"/>
                                    </a:lnTo>
                                    <a:lnTo>
                                      <a:pt x="92" y="824"/>
                                    </a:lnTo>
                                    <a:lnTo>
                                      <a:pt x="152" y="904"/>
                                    </a:lnTo>
                                    <a:lnTo>
                                      <a:pt x="188" y="888"/>
                                    </a:lnTo>
                                    <a:lnTo>
                                      <a:pt x="260" y="928"/>
                                    </a:lnTo>
                                    <a:lnTo>
                                      <a:pt x="280" y="884"/>
                                    </a:lnTo>
                                    <a:lnTo>
                                      <a:pt x="220" y="820"/>
                                    </a:lnTo>
                                    <a:lnTo>
                                      <a:pt x="164" y="832"/>
                                    </a:lnTo>
                                    <a:lnTo>
                                      <a:pt x="128" y="772"/>
                                    </a:lnTo>
                                    <a:lnTo>
                                      <a:pt x="40" y="756"/>
                                    </a:lnTo>
                                    <a:lnTo>
                                      <a:pt x="0" y="752"/>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01" descr="Svetlý šikmo nahor"/>
                            <wps:cNvSpPr>
                              <a:spLocks/>
                            </wps:cNvSpPr>
                            <wps:spPr bwMode="auto">
                              <a:xfrm>
                                <a:off x="7736" y="3452"/>
                                <a:ext cx="96" cy="84"/>
                              </a:xfrm>
                              <a:custGeom>
                                <a:avLst/>
                                <a:gdLst>
                                  <a:gd name="T0" fmla="*/ 0 w 96"/>
                                  <a:gd name="T1" fmla="*/ 36 h 84"/>
                                  <a:gd name="T2" fmla="*/ 72 w 96"/>
                                  <a:gd name="T3" fmla="*/ 0 h 84"/>
                                  <a:gd name="T4" fmla="*/ 96 w 96"/>
                                  <a:gd name="T5" fmla="*/ 60 h 84"/>
                                  <a:gd name="T6" fmla="*/ 28 w 96"/>
                                  <a:gd name="T7" fmla="*/ 84 h 84"/>
                                  <a:gd name="T8" fmla="*/ 0 w 96"/>
                                  <a:gd name="T9" fmla="*/ 36 h 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 h="84">
                                    <a:moveTo>
                                      <a:pt x="0" y="36"/>
                                    </a:moveTo>
                                    <a:lnTo>
                                      <a:pt x="72" y="0"/>
                                    </a:lnTo>
                                    <a:lnTo>
                                      <a:pt x="96" y="60"/>
                                    </a:lnTo>
                                    <a:lnTo>
                                      <a:pt x="28" y="84"/>
                                    </a:lnTo>
                                    <a:lnTo>
                                      <a:pt x="0" y="36"/>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02" descr="Svetlý šikmo nahor"/>
                            <wps:cNvSpPr>
                              <a:spLocks/>
                            </wps:cNvSpPr>
                            <wps:spPr bwMode="auto">
                              <a:xfrm>
                                <a:off x="9276" y="3256"/>
                                <a:ext cx="88" cy="196"/>
                              </a:xfrm>
                              <a:custGeom>
                                <a:avLst/>
                                <a:gdLst>
                                  <a:gd name="T0" fmla="*/ 8 w 88"/>
                                  <a:gd name="T1" fmla="*/ 68 h 196"/>
                                  <a:gd name="T2" fmla="*/ 88 w 88"/>
                                  <a:gd name="T3" fmla="*/ 0 h 196"/>
                                  <a:gd name="T4" fmla="*/ 60 w 88"/>
                                  <a:gd name="T5" fmla="*/ 196 h 196"/>
                                  <a:gd name="T6" fmla="*/ 0 w 88"/>
                                  <a:gd name="T7" fmla="*/ 196 h 196"/>
                                  <a:gd name="T8" fmla="*/ 8 w 88"/>
                                  <a:gd name="T9" fmla="*/ 68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196">
                                    <a:moveTo>
                                      <a:pt x="8" y="68"/>
                                    </a:moveTo>
                                    <a:lnTo>
                                      <a:pt x="88" y="0"/>
                                    </a:lnTo>
                                    <a:lnTo>
                                      <a:pt x="60" y="196"/>
                                    </a:lnTo>
                                    <a:lnTo>
                                      <a:pt x="0" y="196"/>
                                    </a:lnTo>
                                    <a:lnTo>
                                      <a:pt x="8" y="68"/>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03" descr="Svetlý šikmo nahor"/>
                            <wps:cNvSpPr>
                              <a:spLocks/>
                            </wps:cNvSpPr>
                            <wps:spPr bwMode="auto">
                              <a:xfrm>
                                <a:off x="8468" y="3684"/>
                                <a:ext cx="88" cy="108"/>
                              </a:xfrm>
                              <a:custGeom>
                                <a:avLst/>
                                <a:gdLst>
                                  <a:gd name="T0" fmla="*/ 0 w 88"/>
                                  <a:gd name="T1" fmla="*/ 60 h 108"/>
                                  <a:gd name="T2" fmla="*/ 24 w 88"/>
                                  <a:gd name="T3" fmla="*/ 0 h 108"/>
                                  <a:gd name="T4" fmla="*/ 88 w 88"/>
                                  <a:gd name="T5" fmla="*/ 52 h 108"/>
                                  <a:gd name="T6" fmla="*/ 36 w 88"/>
                                  <a:gd name="T7" fmla="*/ 108 h 108"/>
                                  <a:gd name="T8" fmla="*/ 0 w 88"/>
                                  <a:gd name="T9" fmla="*/ 60 h 1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108">
                                    <a:moveTo>
                                      <a:pt x="0" y="60"/>
                                    </a:moveTo>
                                    <a:lnTo>
                                      <a:pt x="24" y="0"/>
                                    </a:lnTo>
                                    <a:lnTo>
                                      <a:pt x="88" y="52"/>
                                    </a:lnTo>
                                    <a:lnTo>
                                      <a:pt x="36" y="108"/>
                                    </a:lnTo>
                                    <a:lnTo>
                                      <a:pt x="0" y="60"/>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04" descr="Svetlý šikmo nahor"/>
                            <wps:cNvSpPr>
                              <a:spLocks/>
                            </wps:cNvSpPr>
                            <wps:spPr bwMode="auto">
                              <a:xfrm>
                                <a:off x="8660" y="3840"/>
                                <a:ext cx="232" cy="252"/>
                              </a:xfrm>
                              <a:custGeom>
                                <a:avLst/>
                                <a:gdLst>
                                  <a:gd name="T0" fmla="*/ 0 w 232"/>
                                  <a:gd name="T1" fmla="*/ 208 h 252"/>
                                  <a:gd name="T2" fmla="*/ 84 w 232"/>
                                  <a:gd name="T3" fmla="*/ 56 h 252"/>
                                  <a:gd name="T4" fmla="*/ 120 w 232"/>
                                  <a:gd name="T5" fmla="*/ 0 h 252"/>
                                  <a:gd name="T6" fmla="*/ 232 w 232"/>
                                  <a:gd name="T7" fmla="*/ 88 h 252"/>
                                  <a:gd name="T8" fmla="*/ 164 w 232"/>
                                  <a:gd name="T9" fmla="*/ 176 h 252"/>
                                  <a:gd name="T10" fmla="*/ 88 w 232"/>
                                  <a:gd name="T11" fmla="*/ 252 h 252"/>
                                  <a:gd name="T12" fmla="*/ 0 w 232"/>
                                  <a:gd name="T13" fmla="*/ 208 h 2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2" h="252">
                                    <a:moveTo>
                                      <a:pt x="0" y="208"/>
                                    </a:moveTo>
                                    <a:lnTo>
                                      <a:pt x="84" y="56"/>
                                    </a:lnTo>
                                    <a:lnTo>
                                      <a:pt x="120" y="0"/>
                                    </a:lnTo>
                                    <a:lnTo>
                                      <a:pt x="232" y="88"/>
                                    </a:lnTo>
                                    <a:lnTo>
                                      <a:pt x="164" y="176"/>
                                    </a:lnTo>
                                    <a:lnTo>
                                      <a:pt x="88" y="252"/>
                                    </a:lnTo>
                                    <a:lnTo>
                                      <a:pt x="0" y="208"/>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05" descr="Svetlý šikmo nahor"/>
                            <wps:cNvSpPr>
                              <a:spLocks/>
                            </wps:cNvSpPr>
                            <wps:spPr bwMode="auto">
                              <a:xfrm>
                                <a:off x="9064" y="3640"/>
                                <a:ext cx="64" cy="152"/>
                              </a:xfrm>
                              <a:custGeom>
                                <a:avLst/>
                                <a:gdLst>
                                  <a:gd name="T0" fmla="*/ 20 w 64"/>
                                  <a:gd name="T1" fmla="*/ 0 h 152"/>
                                  <a:gd name="T2" fmla="*/ 64 w 64"/>
                                  <a:gd name="T3" fmla="*/ 12 h 152"/>
                                  <a:gd name="T4" fmla="*/ 32 w 64"/>
                                  <a:gd name="T5" fmla="*/ 152 h 152"/>
                                  <a:gd name="T6" fmla="*/ 0 w 64"/>
                                  <a:gd name="T7" fmla="*/ 152 h 152"/>
                                  <a:gd name="T8" fmla="*/ 20 w 64"/>
                                  <a:gd name="T9" fmla="*/ 0 h 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152">
                                    <a:moveTo>
                                      <a:pt x="20" y="0"/>
                                    </a:moveTo>
                                    <a:lnTo>
                                      <a:pt x="64" y="12"/>
                                    </a:lnTo>
                                    <a:lnTo>
                                      <a:pt x="32" y="152"/>
                                    </a:lnTo>
                                    <a:lnTo>
                                      <a:pt x="0" y="152"/>
                                    </a:lnTo>
                                    <a:lnTo>
                                      <a:pt x="20" y="0"/>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106" descr="Svetlý šikmo nahor"/>
                            <wps:cNvSpPr>
                              <a:spLocks noChangeArrowheads="1"/>
                            </wps:cNvSpPr>
                            <wps:spPr bwMode="auto">
                              <a:xfrm>
                                <a:off x="9224" y="3812"/>
                                <a:ext cx="28" cy="2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07" descr="Svetlý šikmo nahor"/>
                            <wps:cNvSpPr>
                              <a:spLocks noChangeArrowheads="1"/>
                            </wps:cNvSpPr>
                            <wps:spPr bwMode="auto">
                              <a:xfrm>
                                <a:off x="9196" y="3936"/>
                                <a:ext cx="28" cy="2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108" descr="Svetlý šikmo nahor"/>
                            <wps:cNvSpPr>
                              <a:spLocks noChangeArrowheads="1"/>
                            </wps:cNvSpPr>
                            <wps:spPr bwMode="auto">
                              <a:xfrm>
                                <a:off x="9064" y="3840"/>
                                <a:ext cx="28" cy="2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109" descr="Svetlý šikmo nahor"/>
                            <wps:cNvSpPr>
                              <a:spLocks/>
                            </wps:cNvSpPr>
                            <wps:spPr bwMode="auto">
                              <a:xfrm>
                                <a:off x="8384" y="4492"/>
                                <a:ext cx="304" cy="324"/>
                              </a:xfrm>
                              <a:custGeom>
                                <a:avLst/>
                                <a:gdLst>
                                  <a:gd name="T0" fmla="*/ 0 w 304"/>
                                  <a:gd name="T1" fmla="*/ 60 h 324"/>
                                  <a:gd name="T2" fmla="*/ 64 w 304"/>
                                  <a:gd name="T3" fmla="*/ 0 h 324"/>
                                  <a:gd name="T4" fmla="*/ 172 w 304"/>
                                  <a:gd name="T5" fmla="*/ 64 h 324"/>
                                  <a:gd name="T6" fmla="*/ 304 w 304"/>
                                  <a:gd name="T7" fmla="*/ 116 h 324"/>
                                  <a:gd name="T8" fmla="*/ 192 w 304"/>
                                  <a:gd name="T9" fmla="*/ 324 h 324"/>
                                  <a:gd name="T10" fmla="*/ 84 w 304"/>
                                  <a:gd name="T11" fmla="*/ 266 h 324"/>
                                  <a:gd name="T12" fmla="*/ 32 w 304"/>
                                  <a:gd name="T13" fmla="*/ 220 h 324"/>
                                  <a:gd name="T14" fmla="*/ 60 w 304"/>
                                  <a:gd name="T15" fmla="*/ 156 h 324"/>
                                  <a:gd name="T16" fmla="*/ 44 w 304"/>
                                  <a:gd name="T17" fmla="*/ 124 h 324"/>
                                  <a:gd name="T18" fmla="*/ 60 w 304"/>
                                  <a:gd name="T19" fmla="*/ 84 h 324"/>
                                  <a:gd name="T20" fmla="*/ 0 w 304"/>
                                  <a:gd name="T21" fmla="*/ 60 h 32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4" h="324">
                                    <a:moveTo>
                                      <a:pt x="0" y="60"/>
                                    </a:moveTo>
                                    <a:lnTo>
                                      <a:pt x="64" y="0"/>
                                    </a:lnTo>
                                    <a:lnTo>
                                      <a:pt x="172" y="64"/>
                                    </a:lnTo>
                                    <a:lnTo>
                                      <a:pt x="304" y="116"/>
                                    </a:lnTo>
                                    <a:lnTo>
                                      <a:pt x="192" y="324"/>
                                    </a:lnTo>
                                    <a:lnTo>
                                      <a:pt x="84" y="266"/>
                                    </a:lnTo>
                                    <a:lnTo>
                                      <a:pt x="32" y="220"/>
                                    </a:lnTo>
                                    <a:lnTo>
                                      <a:pt x="60" y="156"/>
                                    </a:lnTo>
                                    <a:lnTo>
                                      <a:pt x="44" y="124"/>
                                    </a:lnTo>
                                    <a:lnTo>
                                      <a:pt x="60" y="84"/>
                                    </a:lnTo>
                                    <a:lnTo>
                                      <a:pt x="0" y="60"/>
                                    </a:ln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 name="Freeform 110"/>
                          <wps:cNvSpPr>
                            <a:spLocks/>
                          </wps:cNvSpPr>
                          <wps:spPr bwMode="auto">
                            <a:xfrm>
                              <a:off x="6822" y="2160"/>
                              <a:ext cx="5196" cy="3471"/>
                            </a:xfrm>
                            <a:custGeom>
                              <a:avLst/>
                              <a:gdLst>
                                <a:gd name="T0" fmla="*/ 0 w 5196"/>
                                <a:gd name="T1" fmla="*/ 3157 h 3471"/>
                                <a:gd name="T2" fmla="*/ 55 w 5196"/>
                                <a:gd name="T3" fmla="*/ 3009 h 3471"/>
                                <a:gd name="T4" fmla="*/ 110 w 5196"/>
                                <a:gd name="T5" fmla="*/ 2825 h 3471"/>
                                <a:gd name="T6" fmla="*/ 156 w 5196"/>
                                <a:gd name="T7" fmla="*/ 2658 h 3471"/>
                                <a:gd name="T8" fmla="*/ 203 w 5196"/>
                                <a:gd name="T9" fmla="*/ 2437 h 3471"/>
                                <a:gd name="T10" fmla="*/ 221 w 5196"/>
                                <a:gd name="T11" fmla="*/ 2234 h 3471"/>
                                <a:gd name="T12" fmla="*/ 221 w 5196"/>
                                <a:gd name="T13" fmla="*/ 2003 h 3471"/>
                                <a:gd name="T14" fmla="*/ 175 w 5196"/>
                                <a:gd name="T15" fmla="*/ 1809 h 3471"/>
                                <a:gd name="T16" fmla="*/ 175 w 5196"/>
                                <a:gd name="T17" fmla="*/ 1717 h 3471"/>
                                <a:gd name="T18" fmla="*/ 92 w 5196"/>
                                <a:gd name="T19" fmla="*/ 1532 h 3471"/>
                                <a:gd name="T20" fmla="*/ 286 w 5196"/>
                                <a:gd name="T21" fmla="*/ 1542 h 3471"/>
                                <a:gd name="T22" fmla="*/ 489 w 5196"/>
                                <a:gd name="T23" fmla="*/ 1542 h 3471"/>
                                <a:gd name="T24" fmla="*/ 747 w 5196"/>
                                <a:gd name="T25" fmla="*/ 1560 h 3471"/>
                                <a:gd name="T26" fmla="*/ 996 w 5196"/>
                                <a:gd name="T27" fmla="*/ 1551 h 3471"/>
                                <a:gd name="T28" fmla="*/ 1107 w 5196"/>
                                <a:gd name="T29" fmla="*/ 1551 h 3471"/>
                                <a:gd name="T30" fmla="*/ 1043 w 5196"/>
                                <a:gd name="T31" fmla="*/ 1329 h 3471"/>
                                <a:gd name="T32" fmla="*/ 969 w 5196"/>
                                <a:gd name="T33" fmla="*/ 1191 h 3471"/>
                                <a:gd name="T34" fmla="*/ 941 w 5196"/>
                                <a:gd name="T35" fmla="*/ 1089 h 3471"/>
                                <a:gd name="T36" fmla="*/ 867 w 5196"/>
                                <a:gd name="T37" fmla="*/ 942 h 3471"/>
                                <a:gd name="T38" fmla="*/ 775 w 5196"/>
                                <a:gd name="T39" fmla="*/ 812 h 3471"/>
                                <a:gd name="T40" fmla="*/ 747 w 5196"/>
                                <a:gd name="T41" fmla="*/ 628 h 3471"/>
                                <a:gd name="T42" fmla="*/ 775 w 5196"/>
                                <a:gd name="T43" fmla="*/ 406 h 3471"/>
                                <a:gd name="T44" fmla="*/ 803 w 5196"/>
                                <a:gd name="T45" fmla="*/ 323 h 3471"/>
                                <a:gd name="T46" fmla="*/ 904 w 5196"/>
                                <a:gd name="T47" fmla="*/ 212 h 3471"/>
                                <a:gd name="T48" fmla="*/ 969 w 5196"/>
                                <a:gd name="T49" fmla="*/ 138 h 3471"/>
                                <a:gd name="T50" fmla="*/ 1126 w 5196"/>
                                <a:gd name="T51" fmla="*/ 92 h 3471"/>
                                <a:gd name="T52" fmla="*/ 1255 w 5196"/>
                                <a:gd name="T53" fmla="*/ 55 h 3471"/>
                                <a:gd name="T54" fmla="*/ 1412 w 5196"/>
                                <a:gd name="T55" fmla="*/ 0 h 3471"/>
                                <a:gd name="T56" fmla="*/ 1587 w 5196"/>
                                <a:gd name="T57" fmla="*/ 0 h 3471"/>
                                <a:gd name="T58" fmla="*/ 1698 w 5196"/>
                                <a:gd name="T59" fmla="*/ 28 h 3471"/>
                                <a:gd name="T60" fmla="*/ 2206 w 5196"/>
                                <a:gd name="T61" fmla="*/ 111 h 3471"/>
                                <a:gd name="T62" fmla="*/ 2520 w 5196"/>
                                <a:gd name="T63" fmla="*/ 175 h 3471"/>
                                <a:gd name="T64" fmla="*/ 2658 w 5196"/>
                                <a:gd name="T65" fmla="*/ 166 h 3471"/>
                                <a:gd name="T66" fmla="*/ 2861 w 5196"/>
                                <a:gd name="T67" fmla="*/ 203 h 3471"/>
                                <a:gd name="T68" fmla="*/ 2972 w 5196"/>
                                <a:gd name="T69" fmla="*/ 240 h 3471"/>
                                <a:gd name="T70" fmla="*/ 3267 w 5196"/>
                                <a:gd name="T71" fmla="*/ 351 h 3471"/>
                                <a:gd name="T72" fmla="*/ 3876 w 5196"/>
                                <a:gd name="T73" fmla="*/ 582 h 3471"/>
                                <a:gd name="T74" fmla="*/ 4273 w 5196"/>
                                <a:gd name="T75" fmla="*/ 720 h 3471"/>
                                <a:gd name="T76" fmla="*/ 4966 w 5196"/>
                                <a:gd name="T77" fmla="*/ 720 h 3471"/>
                                <a:gd name="T78" fmla="*/ 5196 w 5196"/>
                                <a:gd name="T79" fmla="*/ 2317 h 3471"/>
                                <a:gd name="T80" fmla="*/ 3636 w 5196"/>
                                <a:gd name="T81" fmla="*/ 2483 h 3471"/>
                                <a:gd name="T82" fmla="*/ 3526 w 5196"/>
                                <a:gd name="T83" fmla="*/ 2492 h 3471"/>
                                <a:gd name="T84" fmla="*/ 3433 w 5196"/>
                                <a:gd name="T85" fmla="*/ 2511 h 3471"/>
                                <a:gd name="T86" fmla="*/ 3203 w 5196"/>
                                <a:gd name="T87" fmla="*/ 2511 h 3471"/>
                                <a:gd name="T88" fmla="*/ 3027 w 5196"/>
                                <a:gd name="T89" fmla="*/ 2548 h 3471"/>
                                <a:gd name="T90" fmla="*/ 2972 w 5196"/>
                                <a:gd name="T91" fmla="*/ 2566 h 3471"/>
                                <a:gd name="T92" fmla="*/ 2796 w 5196"/>
                                <a:gd name="T93" fmla="*/ 2566 h 3471"/>
                                <a:gd name="T94" fmla="*/ 2252 w 5196"/>
                                <a:gd name="T95" fmla="*/ 3028 h 3471"/>
                                <a:gd name="T96" fmla="*/ 2049 w 5196"/>
                                <a:gd name="T97" fmla="*/ 2972 h 3471"/>
                                <a:gd name="T98" fmla="*/ 1846 w 5196"/>
                                <a:gd name="T99" fmla="*/ 2908 h 3471"/>
                                <a:gd name="T100" fmla="*/ 1707 w 5196"/>
                                <a:gd name="T101" fmla="*/ 3471 h 3471"/>
                                <a:gd name="T102" fmla="*/ 1163 w 5196"/>
                                <a:gd name="T103" fmla="*/ 3277 h 3471"/>
                                <a:gd name="T104" fmla="*/ 1098 w 5196"/>
                                <a:gd name="T105" fmla="*/ 3231 h 3471"/>
                                <a:gd name="T106" fmla="*/ 1116 w 5196"/>
                                <a:gd name="T107" fmla="*/ 3009 h 3471"/>
                                <a:gd name="T108" fmla="*/ 923 w 5196"/>
                                <a:gd name="T109" fmla="*/ 2908 h 3471"/>
                                <a:gd name="T110" fmla="*/ 747 w 5196"/>
                                <a:gd name="T111" fmla="*/ 2788 h 3471"/>
                                <a:gd name="T112" fmla="*/ 609 w 5196"/>
                                <a:gd name="T113" fmla="*/ 2843 h 3471"/>
                                <a:gd name="T114" fmla="*/ 535 w 5196"/>
                                <a:gd name="T115" fmla="*/ 2898 h 3471"/>
                                <a:gd name="T116" fmla="*/ 544 w 5196"/>
                                <a:gd name="T117" fmla="*/ 2972 h 3471"/>
                                <a:gd name="T118" fmla="*/ 406 w 5196"/>
                                <a:gd name="T119" fmla="*/ 3065 h 3471"/>
                                <a:gd name="T120" fmla="*/ 341 w 5196"/>
                                <a:gd name="T121" fmla="*/ 3046 h 3471"/>
                                <a:gd name="T122" fmla="*/ 212 w 5196"/>
                                <a:gd name="T123" fmla="*/ 3065 h 3471"/>
                                <a:gd name="T124" fmla="*/ 0 w 5196"/>
                                <a:gd name="T125" fmla="*/ 3157 h 347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196" h="3471">
                                  <a:moveTo>
                                    <a:pt x="0" y="3157"/>
                                  </a:moveTo>
                                  <a:lnTo>
                                    <a:pt x="55" y="3009"/>
                                  </a:lnTo>
                                  <a:lnTo>
                                    <a:pt x="110" y="2825"/>
                                  </a:lnTo>
                                  <a:lnTo>
                                    <a:pt x="156" y="2658"/>
                                  </a:lnTo>
                                  <a:lnTo>
                                    <a:pt x="203" y="2437"/>
                                  </a:lnTo>
                                  <a:lnTo>
                                    <a:pt x="221" y="2234"/>
                                  </a:lnTo>
                                  <a:lnTo>
                                    <a:pt x="221" y="2003"/>
                                  </a:lnTo>
                                  <a:lnTo>
                                    <a:pt x="175" y="1809"/>
                                  </a:lnTo>
                                  <a:lnTo>
                                    <a:pt x="175" y="1717"/>
                                  </a:lnTo>
                                  <a:lnTo>
                                    <a:pt x="92" y="1532"/>
                                  </a:lnTo>
                                  <a:lnTo>
                                    <a:pt x="286" y="1542"/>
                                  </a:lnTo>
                                  <a:lnTo>
                                    <a:pt x="489" y="1542"/>
                                  </a:lnTo>
                                  <a:lnTo>
                                    <a:pt x="747" y="1560"/>
                                  </a:lnTo>
                                  <a:lnTo>
                                    <a:pt x="996" y="1551"/>
                                  </a:lnTo>
                                  <a:lnTo>
                                    <a:pt x="1107" y="1551"/>
                                  </a:lnTo>
                                  <a:lnTo>
                                    <a:pt x="1043" y="1329"/>
                                  </a:lnTo>
                                  <a:lnTo>
                                    <a:pt x="969" y="1191"/>
                                  </a:lnTo>
                                  <a:lnTo>
                                    <a:pt x="941" y="1089"/>
                                  </a:lnTo>
                                  <a:lnTo>
                                    <a:pt x="867" y="942"/>
                                  </a:lnTo>
                                  <a:lnTo>
                                    <a:pt x="775" y="812"/>
                                  </a:lnTo>
                                  <a:lnTo>
                                    <a:pt x="747" y="628"/>
                                  </a:lnTo>
                                  <a:lnTo>
                                    <a:pt x="775" y="406"/>
                                  </a:lnTo>
                                  <a:lnTo>
                                    <a:pt x="803" y="323"/>
                                  </a:lnTo>
                                  <a:lnTo>
                                    <a:pt x="904" y="212"/>
                                  </a:lnTo>
                                  <a:lnTo>
                                    <a:pt x="969" y="138"/>
                                  </a:lnTo>
                                  <a:lnTo>
                                    <a:pt x="1126" y="92"/>
                                  </a:lnTo>
                                  <a:lnTo>
                                    <a:pt x="1255" y="55"/>
                                  </a:lnTo>
                                  <a:lnTo>
                                    <a:pt x="1412" y="0"/>
                                  </a:lnTo>
                                  <a:lnTo>
                                    <a:pt x="1587" y="0"/>
                                  </a:lnTo>
                                  <a:lnTo>
                                    <a:pt x="1698" y="28"/>
                                  </a:lnTo>
                                  <a:lnTo>
                                    <a:pt x="2206" y="111"/>
                                  </a:lnTo>
                                  <a:lnTo>
                                    <a:pt x="2520" y="175"/>
                                  </a:lnTo>
                                  <a:lnTo>
                                    <a:pt x="2658" y="166"/>
                                  </a:lnTo>
                                  <a:lnTo>
                                    <a:pt x="2861" y="203"/>
                                  </a:lnTo>
                                  <a:lnTo>
                                    <a:pt x="2972" y="240"/>
                                  </a:lnTo>
                                  <a:lnTo>
                                    <a:pt x="3267" y="351"/>
                                  </a:lnTo>
                                  <a:lnTo>
                                    <a:pt x="3876" y="582"/>
                                  </a:lnTo>
                                  <a:lnTo>
                                    <a:pt x="4273" y="720"/>
                                  </a:lnTo>
                                  <a:lnTo>
                                    <a:pt x="4966" y="720"/>
                                  </a:lnTo>
                                  <a:lnTo>
                                    <a:pt x="5196" y="2317"/>
                                  </a:lnTo>
                                  <a:lnTo>
                                    <a:pt x="3636" y="2483"/>
                                  </a:lnTo>
                                  <a:lnTo>
                                    <a:pt x="3526" y="2492"/>
                                  </a:lnTo>
                                  <a:lnTo>
                                    <a:pt x="3433" y="2511"/>
                                  </a:lnTo>
                                  <a:lnTo>
                                    <a:pt x="3203" y="2511"/>
                                  </a:lnTo>
                                  <a:lnTo>
                                    <a:pt x="3027" y="2548"/>
                                  </a:lnTo>
                                  <a:lnTo>
                                    <a:pt x="2972" y="2566"/>
                                  </a:lnTo>
                                  <a:lnTo>
                                    <a:pt x="2796" y="2566"/>
                                  </a:lnTo>
                                  <a:lnTo>
                                    <a:pt x="2252" y="3028"/>
                                  </a:lnTo>
                                  <a:lnTo>
                                    <a:pt x="2049" y="2972"/>
                                  </a:lnTo>
                                  <a:lnTo>
                                    <a:pt x="1846" y="2908"/>
                                  </a:lnTo>
                                  <a:lnTo>
                                    <a:pt x="1707" y="3471"/>
                                  </a:lnTo>
                                  <a:lnTo>
                                    <a:pt x="1163" y="3277"/>
                                  </a:lnTo>
                                  <a:lnTo>
                                    <a:pt x="1098" y="3231"/>
                                  </a:lnTo>
                                  <a:lnTo>
                                    <a:pt x="1116" y="3009"/>
                                  </a:lnTo>
                                  <a:lnTo>
                                    <a:pt x="923" y="2908"/>
                                  </a:lnTo>
                                  <a:lnTo>
                                    <a:pt x="747" y="2788"/>
                                  </a:lnTo>
                                  <a:lnTo>
                                    <a:pt x="609" y="2843"/>
                                  </a:lnTo>
                                  <a:lnTo>
                                    <a:pt x="535" y="2898"/>
                                  </a:lnTo>
                                  <a:lnTo>
                                    <a:pt x="544" y="2972"/>
                                  </a:lnTo>
                                  <a:lnTo>
                                    <a:pt x="406" y="3065"/>
                                  </a:lnTo>
                                  <a:lnTo>
                                    <a:pt x="341" y="3046"/>
                                  </a:lnTo>
                                  <a:lnTo>
                                    <a:pt x="212" y="3065"/>
                                  </a:lnTo>
                                  <a:lnTo>
                                    <a:pt x="0" y="3157"/>
                                  </a:lnTo>
                                  <a:close/>
                                </a:path>
                              </a:pathLst>
                            </a:cu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3" name="AutoShape 111"/>
                        <wps:cNvCnPr>
                          <a:cxnSpLocks noChangeShapeType="1"/>
                        </wps:cNvCnPr>
                        <wps:spPr bwMode="auto">
                          <a:xfrm flipH="1">
                            <a:off x="7044" y="3120"/>
                            <a:ext cx="60" cy="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112"/>
                        <wps:cNvCnPr>
                          <a:cxnSpLocks noChangeShapeType="1"/>
                        </wps:cNvCnPr>
                        <wps:spPr bwMode="auto">
                          <a:xfrm flipV="1">
                            <a:off x="5952" y="4936"/>
                            <a:ext cx="348" cy="1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113"/>
                        <wps:cNvCnPr>
                          <a:cxnSpLocks noChangeShapeType="1"/>
                        </wps:cNvCnPr>
                        <wps:spPr bwMode="auto">
                          <a:xfrm flipH="1">
                            <a:off x="8697" y="3696"/>
                            <a:ext cx="107" cy="4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114"/>
                        <wps:cNvCnPr>
                          <a:cxnSpLocks noChangeShapeType="1"/>
                        </wps:cNvCnPr>
                        <wps:spPr bwMode="auto">
                          <a:xfrm flipV="1">
                            <a:off x="12120" y="3276"/>
                            <a:ext cx="318"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Text Box 115"/>
                        <wps:cNvSpPr txBox="1">
                          <a:spLocks noChangeArrowheads="1"/>
                        </wps:cNvSpPr>
                        <wps:spPr bwMode="auto">
                          <a:xfrm>
                            <a:off x="8564" y="4260"/>
                            <a:ext cx="108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264F4" w14:textId="77777777" w:rsidR="004E1662" w:rsidRPr="00F30B92" w:rsidRDefault="004E1662" w:rsidP="00290C04">
                              <w:pPr>
                                <w:rPr>
                                  <w:sz w:val="16"/>
                                </w:rPr>
                              </w:pPr>
                              <w:r w:rsidRPr="00F30B92">
                                <w:rPr>
                                  <w:sz w:val="16"/>
                                </w:rPr>
                                <w:t>Ivanovický</w:t>
                              </w:r>
                            </w:p>
                            <w:p w14:paraId="0F57AF59" w14:textId="77777777" w:rsidR="004E1662" w:rsidRPr="00F30B92" w:rsidRDefault="004E1662" w:rsidP="00290C04">
                              <w:pPr>
                                <w:rPr>
                                  <w:sz w:val="16"/>
                                </w:rPr>
                              </w:pPr>
                              <w:r w:rsidRPr="00F30B92">
                                <w:rPr>
                                  <w:sz w:val="16"/>
                                </w:rPr>
                                <w:t>potok</w:t>
                              </w:r>
                            </w:p>
                          </w:txbxContent>
                        </wps:txbx>
                        <wps:bodyPr rot="0" vert="horz" wrap="square" lIns="91440" tIns="45720" rIns="91440" bIns="45720" anchor="t" anchorCtr="0" upright="1">
                          <a:noAutofit/>
                        </wps:bodyPr>
                      </wps:wsp>
                      <wps:wsp>
                        <wps:cNvPr id="58" name="Text Box 116"/>
                        <wps:cNvSpPr txBox="1">
                          <a:spLocks noChangeArrowheads="1"/>
                        </wps:cNvSpPr>
                        <wps:spPr bwMode="auto">
                          <a:xfrm>
                            <a:off x="6960" y="4136"/>
                            <a:ext cx="87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F5C89" w14:textId="77777777" w:rsidR="004E1662" w:rsidRPr="00F30B92" w:rsidRDefault="004E1662" w:rsidP="00290C04">
                              <w:pPr>
                                <w:rPr>
                                  <w:sz w:val="16"/>
                                </w:rPr>
                              </w:pPr>
                              <w:r>
                                <w:rPr>
                                  <w:sz w:val="16"/>
                                </w:rPr>
                                <w:t>Svratka</w:t>
                              </w:r>
                            </w:p>
                          </w:txbxContent>
                        </wps:txbx>
                        <wps:bodyPr rot="0" vert="horz" wrap="square" lIns="91440" tIns="45720" rIns="91440" bIns="45720" anchor="t" anchorCtr="0" upright="1">
                          <a:noAutofit/>
                        </wps:bodyPr>
                      </wps:wsp>
                      <wps:wsp>
                        <wps:cNvPr id="59" name="Text Box 117"/>
                        <wps:cNvSpPr txBox="1">
                          <a:spLocks noChangeArrowheads="1"/>
                        </wps:cNvSpPr>
                        <wps:spPr bwMode="auto">
                          <a:xfrm>
                            <a:off x="10808" y="6458"/>
                            <a:ext cx="1920"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05D94" w14:textId="77777777" w:rsidR="004E1662" w:rsidRPr="00C82110" w:rsidRDefault="004E1662" w:rsidP="00290C04">
                              <w:pPr>
                                <w:rPr>
                                  <w:i/>
                                </w:rPr>
                              </w:pPr>
                              <w:r w:rsidRPr="00C82110">
                                <w:rPr>
                                  <w:i/>
                                </w:rPr>
                                <w:t xml:space="preserve">hranice správního obvodu </w:t>
                              </w:r>
                            </w:p>
                            <w:p w14:paraId="1362D5C7" w14:textId="77777777" w:rsidR="004E1662" w:rsidRPr="00F30B92" w:rsidRDefault="004E1662" w:rsidP="00290C04">
                              <w:r w:rsidRPr="00C82110">
                                <w:rPr>
                                  <w:i/>
                                </w:rPr>
                                <w:t>obce</w:t>
                              </w:r>
                              <w:r>
                                <w:rPr>
                                  <w:i/>
                                </w:rPr>
                                <w:t xml:space="preserve"> Rebešovice</w:t>
                              </w:r>
                            </w:p>
                          </w:txbxContent>
                        </wps:txbx>
                        <wps:bodyPr rot="0" vert="horz" wrap="square" lIns="91440" tIns="45720" rIns="91440" bIns="45720" anchor="t" anchorCtr="0" upright="1">
                          <a:noAutofit/>
                        </wps:bodyPr>
                      </wps:wsp>
                      <wps:wsp>
                        <wps:cNvPr id="60" name="Text Box 118"/>
                        <wps:cNvSpPr txBox="1">
                          <a:spLocks noChangeArrowheads="1"/>
                        </wps:cNvSpPr>
                        <wps:spPr bwMode="auto">
                          <a:xfrm>
                            <a:off x="7429" y="5200"/>
                            <a:ext cx="1268"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C5007" w14:textId="77777777" w:rsidR="004E1662" w:rsidRDefault="004E1662" w:rsidP="00290C04">
                              <w:pPr>
                                <w:rPr>
                                  <w:sz w:val="16"/>
                                </w:rPr>
                              </w:pPr>
                              <w:r>
                                <w:rPr>
                                  <w:sz w:val="16"/>
                                </w:rPr>
                                <w:t>Rebešovický</w:t>
                              </w:r>
                            </w:p>
                            <w:p w14:paraId="0167049F" w14:textId="77777777" w:rsidR="004E1662" w:rsidRPr="00F30B92" w:rsidRDefault="004E1662" w:rsidP="00290C04">
                              <w:pPr>
                                <w:rPr>
                                  <w:sz w:val="16"/>
                                </w:rPr>
                              </w:pPr>
                              <w:r>
                                <w:rPr>
                                  <w:sz w:val="16"/>
                                </w:rPr>
                                <w:t>rybník</w:t>
                              </w:r>
                            </w:p>
                          </w:txbxContent>
                        </wps:txbx>
                        <wps:bodyPr rot="0" vert="horz" wrap="square" lIns="91440" tIns="45720" rIns="91440" bIns="45720" anchor="t" anchorCtr="0" upright="1">
                          <a:noAutofit/>
                        </wps:bodyPr>
                      </wps:wsp>
                      <wpg:grpSp>
                        <wpg:cNvPr id="61" name="Group 119"/>
                        <wpg:cNvGrpSpPr>
                          <a:grpSpLocks/>
                        </wpg:cNvGrpSpPr>
                        <wpg:grpSpPr bwMode="auto">
                          <a:xfrm>
                            <a:off x="2028" y="2244"/>
                            <a:ext cx="12876" cy="5412"/>
                            <a:chOff x="1788" y="2004"/>
                            <a:chExt cx="12876" cy="5412"/>
                          </a:xfrm>
                        </wpg:grpSpPr>
                        <wps:wsp>
                          <wps:cNvPr id="62" name="Freeform 120"/>
                          <wps:cNvSpPr>
                            <a:spLocks/>
                          </wps:cNvSpPr>
                          <wps:spPr bwMode="auto">
                            <a:xfrm>
                              <a:off x="6444" y="2004"/>
                              <a:ext cx="708" cy="5340"/>
                            </a:xfrm>
                            <a:custGeom>
                              <a:avLst/>
                              <a:gdLst>
                                <a:gd name="T0" fmla="*/ 696 w 708"/>
                                <a:gd name="T1" fmla="*/ 0 h 5340"/>
                                <a:gd name="T2" fmla="*/ 684 w 708"/>
                                <a:gd name="T3" fmla="*/ 516 h 5340"/>
                                <a:gd name="T4" fmla="*/ 612 w 708"/>
                                <a:gd name="T5" fmla="*/ 948 h 5340"/>
                                <a:gd name="T6" fmla="*/ 384 w 708"/>
                                <a:gd name="T7" fmla="*/ 1776 h 5340"/>
                                <a:gd name="T8" fmla="*/ 336 w 708"/>
                                <a:gd name="T9" fmla="*/ 2052 h 5340"/>
                                <a:gd name="T10" fmla="*/ 384 w 708"/>
                                <a:gd name="T11" fmla="*/ 2304 h 5340"/>
                                <a:gd name="T12" fmla="*/ 564 w 708"/>
                                <a:gd name="T13" fmla="*/ 2652 h 5340"/>
                                <a:gd name="T14" fmla="*/ 660 w 708"/>
                                <a:gd name="T15" fmla="*/ 2892 h 5340"/>
                                <a:gd name="T16" fmla="*/ 708 w 708"/>
                                <a:gd name="T17" fmla="*/ 3372 h 5340"/>
                                <a:gd name="T18" fmla="*/ 672 w 708"/>
                                <a:gd name="T19" fmla="*/ 3876 h 5340"/>
                                <a:gd name="T20" fmla="*/ 588 w 708"/>
                                <a:gd name="T21" fmla="*/ 4224 h 5340"/>
                                <a:gd name="T22" fmla="*/ 348 w 708"/>
                                <a:gd name="T23" fmla="*/ 4668 h 5340"/>
                                <a:gd name="T24" fmla="*/ 108 w 708"/>
                                <a:gd name="T25" fmla="*/ 5172 h 5340"/>
                                <a:gd name="T26" fmla="*/ 0 w 708"/>
                                <a:gd name="T27" fmla="*/ 5340 h 534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08" h="5340">
                                  <a:moveTo>
                                    <a:pt x="696" y="0"/>
                                  </a:moveTo>
                                  <a:lnTo>
                                    <a:pt x="684" y="516"/>
                                  </a:lnTo>
                                  <a:lnTo>
                                    <a:pt x="612" y="948"/>
                                  </a:lnTo>
                                  <a:lnTo>
                                    <a:pt x="384" y="1776"/>
                                  </a:lnTo>
                                  <a:lnTo>
                                    <a:pt x="336" y="2052"/>
                                  </a:lnTo>
                                  <a:lnTo>
                                    <a:pt x="384" y="2304"/>
                                  </a:lnTo>
                                  <a:lnTo>
                                    <a:pt x="564" y="2652"/>
                                  </a:lnTo>
                                  <a:lnTo>
                                    <a:pt x="660" y="2892"/>
                                  </a:lnTo>
                                  <a:lnTo>
                                    <a:pt x="708" y="3372"/>
                                  </a:lnTo>
                                  <a:lnTo>
                                    <a:pt x="672" y="3876"/>
                                  </a:lnTo>
                                  <a:lnTo>
                                    <a:pt x="588" y="4224"/>
                                  </a:lnTo>
                                  <a:lnTo>
                                    <a:pt x="348" y="4668"/>
                                  </a:lnTo>
                                  <a:lnTo>
                                    <a:pt x="108" y="5172"/>
                                  </a:lnTo>
                                  <a:lnTo>
                                    <a:pt x="0" y="5340"/>
                                  </a:lnTo>
                                </a:path>
                              </a:pathLst>
                            </a:custGeom>
                            <a:noFill/>
                            <a:ln w="762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21"/>
                          <wps:cNvSpPr>
                            <a:spLocks/>
                          </wps:cNvSpPr>
                          <wps:spPr bwMode="auto">
                            <a:xfrm>
                              <a:off x="6660" y="2064"/>
                              <a:ext cx="2112" cy="5352"/>
                            </a:xfrm>
                            <a:custGeom>
                              <a:avLst/>
                              <a:gdLst>
                                <a:gd name="T0" fmla="*/ 2112 w 2112"/>
                                <a:gd name="T1" fmla="*/ 0 h 5352"/>
                                <a:gd name="T2" fmla="*/ 2040 w 2112"/>
                                <a:gd name="T3" fmla="*/ 648 h 5352"/>
                                <a:gd name="T4" fmla="*/ 1968 w 2112"/>
                                <a:gd name="T5" fmla="*/ 1428 h 5352"/>
                                <a:gd name="T6" fmla="*/ 1920 w 2112"/>
                                <a:gd name="T7" fmla="*/ 1752 h 5352"/>
                                <a:gd name="T8" fmla="*/ 1812 w 2112"/>
                                <a:gd name="T9" fmla="*/ 2004 h 5352"/>
                                <a:gd name="T10" fmla="*/ 1752 w 2112"/>
                                <a:gd name="T11" fmla="*/ 2100 h 5352"/>
                                <a:gd name="T12" fmla="*/ 1656 w 2112"/>
                                <a:gd name="T13" fmla="*/ 2412 h 5352"/>
                                <a:gd name="T14" fmla="*/ 1608 w 2112"/>
                                <a:gd name="T15" fmla="*/ 2784 h 5352"/>
                                <a:gd name="T16" fmla="*/ 1668 w 2112"/>
                                <a:gd name="T17" fmla="*/ 3036 h 5352"/>
                                <a:gd name="T18" fmla="*/ 1356 w 2112"/>
                                <a:gd name="T19" fmla="*/ 3384 h 5352"/>
                                <a:gd name="T20" fmla="*/ 1008 w 2112"/>
                                <a:gd name="T21" fmla="*/ 3768 h 5352"/>
                                <a:gd name="T22" fmla="*/ 924 w 2112"/>
                                <a:gd name="T23" fmla="*/ 3804 h 5352"/>
                                <a:gd name="T24" fmla="*/ 756 w 2112"/>
                                <a:gd name="T25" fmla="*/ 3876 h 5352"/>
                                <a:gd name="T26" fmla="*/ 720 w 2112"/>
                                <a:gd name="T27" fmla="*/ 3948 h 5352"/>
                                <a:gd name="T28" fmla="*/ 576 w 2112"/>
                                <a:gd name="T29" fmla="*/ 4140 h 5352"/>
                                <a:gd name="T30" fmla="*/ 492 w 2112"/>
                                <a:gd name="T31" fmla="*/ 4272 h 5352"/>
                                <a:gd name="T32" fmla="*/ 372 w 2112"/>
                                <a:gd name="T33" fmla="*/ 4548 h 5352"/>
                                <a:gd name="T34" fmla="*/ 156 w 2112"/>
                                <a:gd name="T35" fmla="*/ 5064 h 5352"/>
                                <a:gd name="T36" fmla="*/ 0 w 2112"/>
                                <a:gd name="T37" fmla="*/ 5352 h 535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112" h="5352">
                                  <a:moveTo>
                                    <a:pt x="2112" y="0"/>
                                  </a:moveTo>
                                  <a:lnTo>
                                    <a:pt x="2040" y="648"/>
                                  </a:lnTo>
                                  <a:lnTo>
                                    <a:pt x="1968" y="1428"/>
                                  </a:lnTo>
                                  <a:lnTo>
                                    <a:pt x="1920" y="1752"/>
                                  </a:lnTo>
                                  <a:lnTo>
                                    <a:pt x="1812" y="2004"/>
                                  </a:lnTo>
                                  <a:lnTo>
                                    <a:pt x="1752" y="2100"/>
                                  </a:lnTo>
                                  <a:lnTo>
                                    <a:pt x="1656" y="2412"/>
                                  </a:lnTo>
                                  <a:lnTo>
                                    <a:pt x="1608" y="2784"/>
                                  </a:lnTo>
                                  <a:lnTo>
                                    <a:pt x="1668" y="3036"/>
                                  </a:lnTo>
                                  <a:lnTo>
                                    <a:pt x="1356" y="3384"/>
                                  </a:lnTo>
                                  <a:lnTo>
                                    <a:pt x="1008" y="3768"/>
                                  </a:lnTo>
                                  <a:lnTo>
                                    <a:pt x="924" y="3804"/>
                                  </a:lnTo>
                                  <a:lnTo>
                                    <a:pt x="756" y="3876"/>
                                  </a:lnTo>
                                  <a:lnTo>
                                    <a:pt x="720" y="3948"/>
                                  </a:lnTo>
                                  <a:lnTo>
                                    <a:pt x="576" y="4140"/>
                                  </a:lnTo>
                                  <a:lnTo>
                                    <a:pt x="492" y="4272"/>
                                  </a:lnTo>
                                  <a:lnTo>
                                    <a:pt x="372" y="4548"/>
                                  </a:lnTo>
                                  <a:lnTo>
                                    <a:pt x="156" y="5064"/>
                                  </a:lnTo>
                                  <a:lnTo>
                                    <a:pt x="0" y="5352"/>
                                  </a:lnTo>
                                </a:path>
                              </a:pathLst>
                            </a:cu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0" name="Group 122"/>
                          <wpg:cNvGrpSpPr>
                            <a:grpSpLocks/>
                          </wpg:cNvGrpSpPr>
                          <wpg:grpSpPr bwMode="auto">
                            <a:xfrm>
                              <a:off x="8568" y="2196"/>
                              <a:ext cx="6096" cy="2100"/>
                              <a:chOff x="8568" y="2196"/>
                              <a:chExt cx="6096" cy="2100"/>
                            </a:xfrm>
                          </wpg:grpSpPr>
                          <wpg:grpSp>
                            <wpg:cNvPr id="161" name="Group 123"/>
                            <wpg:cNvGrpSpPr>
                              <a:grpSpLocks/>
                            </wpg:cNvGrpSpPr>
                            <wpg:grpSpPr bwMode="auto">
                              <a:xfrm>
                                <a:off x="8568" y="2196"/>
                                <a:ext cx="1764" cy="1824"/>
                                <a:chOff x="8568" y="2196"/>
                                <a:chExt cx="1764" cy="1824"/>
                              </a:xfrm>
                            </wpg:grpSpPr>
                            <wpg:grpSp>
                              <wpg:cNvPr id="162" name="Group 124"/>
                              <wpg:cNvGrpSpPr>
                                <a:grpSpLocks/>
                              </wpg:cNvGrpSpPr>
                              <wpg:grpSpPr bwMode="auto">
                                <a:xfrm>
                                  <a:off x="8712" y="2196"/>
                                  <a:ext cx="1620" cy="684"/>
                                  <a:chOff x="8712" y="2196"/>
                                  <a:chExt cx="1620" cy="684"/>
                                </a:xfrm>
                              </wpg:grpSpPr>
                              <wps:wsp>
                                <wps:cNvPr id="163" name="Freeform 125"/>
                                <wps:cNvSpPr>
                                  <a:spLocks/>
                                </wps:cNvSpPr>
                                <wps:spPr bwMode="auto">
                                  <a:xfrm>
                                    <a:off x="8712" y="2196"/>
                                    <a:ext cx="852" cy="684"/>
                                  </a:xfrm>
                                  <a:custGeom>
                                    <a:avLst/>
                                    <a:gdLst>
                                      <a:gd name="T0" fmla="*/ 852 w 852"/>
                                      <a:gd name="T1" fmla="*/ 0 h 684"/>
                                      <a:gd name="T2" fmla="*/ 552 w 852"/>
                                      <a:gd name="T3" fmla="*/ 192 h 684"/>
                                      <a:gd name="T4" fmla="*/ 408 w 852"/>
                                      <a:gd name="T5" fmla="*/ 516 h 684"/>
                                      <a:gd name="T6" fmla="*/ 360 w 852"/>
                                      <a:gd name="T7" fmla="*/ 684 h 684"/>
                                      <a:gd name="T8" fmla="*/ 0 w 852"/>
                                      <a:gd name="T9" fmla="*/ 684 h 6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2" h="684">
                                        <a:moveTo>
                                          <a:pt x="852" y="0"/>
                                        </a:moveTo>
                                        <a:lnTo>
                                          <a:pt x="552" y="192"/>
                                        </a:lnTo>
                                        <a:lnTo>
                                          <a:pt x="408" y="516"/>
                                        </a:lnTo>
                                        <a:lnTo>
                                          <a:pt x="360" y="684"/>
                                        </a:lnTo>
                                        <a:lnTo>
                                          <a:pt x="0" y="684"/>
                                        </a:lnTo>
                                      </a:path>
                                    </a:pathLst>
                                  </a:custGeom>
                                  <a:noFill/>
                                  <a:ln w="127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26"/>
                                <wps:cNvSpPr>
                                  <a:spLocks/>
                                </wps:cNvSpPr>
                                <wps:spPr bwMode="auto">
                                  <a:xfrm>
                                    <a:off x="9060" y="2292"/>
                                    <a:ext cx="1272" cy="588"/>
                                  </a:xfrm>
                                  <a:custGeom>
                                    <a:avLst/>
                                    <a:gdLst>
                                      <a:gd name="T0" fmla="*/ 1272 w 1272"/>
                                      <a:gd name="T1" fmla="*/ 0 h 588"/>
                                      <a:gd name="T2" fmla="*/ 1008 w 1272"/>
                                      <a:gd name="T3" fmla="*/ 84 h 588"/>
                                      <a:gd name="T4" fmla="*/ 756 w 1272"/>
                                      <a:gd name="T5" fmla="*/ 252 h 588"/>
                                      <a:gd name="T6" fmla="*/ 444 w 1272"/>
                                      <a:gd name="T7" fmla="*/ 432 h 588"/>
                                      <a:gd name="T8" fmla="*/ 228 w 1272"/>
                                      <a:gd name="T9" fmla="*/ 516 h 588"/>
                                      <a:gd name="T10" fmla="*/ 0 w 1272"/>
                                      <a:gd name="T11" fmla="*/ 588 h 5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72" h="588">
                                        <a:moveTo>
                                          <a:pt x="1272" y="0"/>
                                        </a:moveTo>
                                        <a:lnTo>
                                          <a:pt x="1008" y="84"/>
                                        </a:lnTo>
                                        <a:lnTo>
                                          <a:pt x="756" y="252"/>
                                        </a:lnTo>
                                        <a:lnTo>
                                          <a:pt x="444" y="432"/>
                                        </a:lnTo>
                                        <a:lnTo>
                                          <a:pt x="228" y="516"/>
                                        </a:lnTo>
                                        <a:lnTo>
                                          <a:pt x="0" y="588"/>
                                        </a:lnTo>
                                      </a:path>
                                    </a:pathLst>
                                  </a:custGeom>
                                  <a:noFill/>
                                  <a:ln w="127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127"/>
                              <wps:cNvCnPr>
                                <a:cxnSpLocks noChangeShapeType="1"/>
                              </wps:cNvCnPr>
                              <wps:spPr bwMode="auto">
                                <a:xfrm flipH="1" flipV="1">
                                  <a:off x="8568" y="3804"/>
                                  <a:ext cx="552" cy="216"/>
                                </a:xfrm>
                                <a:prstGeom prst="line">
                                  <a:avLst/>
                                </a:prstGeom>
                                <a:noFill/>
                                <a:ln w="12700">
                                  <a:solidFill>
                                    <a:srgbClr val="00B0F0"/>
                                  </a:solidFill>
                                  <a:round/>
                                  <a:headEnd/>
                                  <a:tailEnd/>
                                </a:ln>
                                <a:extLst>
                                  <a:ext uri="{909E8E84-426E-40DD-AFC4-6F175D3DCCD1}">
                                    <a14:hiddenFill xmlns:a14="http://schemas.microsoft.com/office/drawing/2010/main">
                                      <a:noFill/>
                                    </a14:hiddenFill>
                                  </a:ext>
                                </a:extLst>
                              </wps:spPr>
                              <wps:bodyPr/>
                            </wps:wsp>
                          </wpg:grpSp>
                          <wps:wsp>
                            <wps:cNvPr id="166" name="Freeform 128"/>
                            <wps:cNvSpPr>
                              <a:spLocks/>
                            </wps:cNvSpPr>
                            <wps:spPr bwMode="auto">
                              <a:xfrm>
                                <a:off x="11400" y="2724"/>
                                <a:ext cx="3264" cy="1572"/>
                              </a:xfrm>
                              <a:custGeom>
                                <a:avLst/>
                                <a:gdLst>
                                  <a:gd name="T0" fmla="*/ 0 w 3264"/>
                                  <a:gd name="T1" fmla="*/ 1572 h 1572"/>
                                  <a:gd name="T2" fmla="*/ 312 w 3264"/>
                                  <a:gd name="T3" fmla="*/ 1296 h 1572"/>
                                  <a:gd name="T4" fmla="*/ 360 w 3264"/>
                                  <a:gd name="T5" fmla="*/ 732 h 1572"/>
                                  <a:gd name="T6" fmla="*/ 768 w 3264"/>
                                  <a:gd name="T7" fmla="*/ 456 h 1572"/>
                                  <a:gd name="T8" fmla="*/ 984 w 3264"/>
                                  <a:gd name="T9" fmla="*/ 264 h 1572"/>
                                  <a:gd name="T10" fmla="*/ 1236 w 3264"/>
                                  <a:gd name="T11" fmla="*/ 288 h 1572"/>
                                  <a:gd name="T12" fmla="*/ 1404 w 3264"/>
                                  <a:gd name="T13" fmla="*/ 72 h 1572"/>
                                  <a:gd name="T14" fmla="*/ 1608 w 3264"/>
                                  <a:gd name="T15" fmla="*/ 156 h 1572"/>
                                  <a:gd name="T16" fmla="*/ 2424 w 3264"/>
                                  <a:gd name="T17" fmla="*/ 300 h 1572"/>
                                  <a:gd name="T18" fmla="*/ 3156 w 3264"/>
                                  <a:gd name="T19" fmla="*/ 432 h 1572"/>
                                  <a:gd name="T20" fmla="*/ 3252 w 3264"/>
                                  <a:gd name="T21" fmla="*/ 156 h 1572"/>
                                  <a:gd name="T22" fmla="*/ 3264 w 3264"/>
                                  <a:gd name="T23" fmla="*/ 0 h 157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264" h="1572">
                                    <a:moveTo>
                                      <a:pt x="0" y="1572"/>
                                    </a:moveTo>
                                    <a:lnTo>
                                      <a:pt x="312" y="1296"/>
                                    </a:lnTo>
                                    <a:lnTo>
                                      <a:pt x="360" y="732"/>
                                    </a:lnTo>
                                    <a:lnTo>
                                      <a:pt x="768" y="456"/>
                                    </a:lnTo>
                                    <a:lnTo>
                                      <a:pt x="984" y="264"/>
                                    </a:lnTo>
                                    <a:lnTo>
                                      <a:pt x="1236" y="288"/>
                                    </a:lnTo>
                                    <a:lnTo>
                                      <a:pt x="1404" y="72"/>
                                    </a:lnTo>
                                    <a:lnTo>
                                      <a:pt x="1608" y="156"/>
                                    </a:lnTo>
                                    <a:lnTo>
                                      <a:pt x="2424" y="300"/>
                                    </a:lnTo>
                                    <a:lnTo>
                                      <a:pt x="3156" y="432"/>
                                    </a:lnTo>
                                    <a:lnTo>
                                      <a:pt x="3252" y="156"/>
                                    </a:lnTo>
                                    <a:lnTo>
                                      <a:pt x="3264" y="0"/>
                                    </a:lnTo>
                                  </a:path>
                                </a:pathLst>
                              </a:custGeom>
                              <a:noFill/>
                              <a:ln w="127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29"/>
                          <wpg:cNvGrpSpPr>
                            <a:grpSpLocks/>
                          </wpg:cNvGrpSpPr>
                          <wpg:grpSpPr bwMode="auto">
                            <a:xfrm>
                              <a:off x="1788" y="3948"/>
                              <a:ext cx="5364" cy="1880"/>
                              <a:chOff x="1788" y="3948"/>
                              <a:chExt cx="5364" cy="1880"/>
                            </a:xfrm>
                          </wpg:grpSpPr>
                          <wpg:grpSp>
                            <wpg:cNvPr id="168" name="Group 130"/>
                            <wpg:cNvGrpSpPr>
                              <a:grpSpLocks/>
                            </wpg:cNvGrpSpPr>
                            <wpg:grpSpPr bwMode="auto">
                              <a:xfrm>
                                <a:off x="1788" y="3948"/>
                                <a:ext cx="5364" cy="1212"/>
                                <a:chOff x="1788" y="3948"/>
                                <a:chExt cx="5364" cy="1212"/>
                              </a:xfrm>
                            </wpg:grpSpPr>
                            <wps:wsp>
                              <wps:cNvPr id="169" name="Freeform 131"/>
                              <wps:cNvSpPr>
                                <a:spLocks/>
                              </wps:cNvSpPr>
                              <wps:spPr bwMode="auto">
                                <a:xfrm>
                                  <a:off x="1788" y="3948"/>
                                  <a:ext cx="5244" cy="1212"/>
                                </a:xfrm>
                                <a:custGeom>
                                  <a:avLst/>
                                  <a:gdLst>
                                    <a:gd name="T0" fmla="*/ 0 w 5244"/>
                                    <a:gd name="T1" fmla="*/ 0 h 1212"/>
                                    <a:gd name="T2" fmla="*/ 60 w 5244"/>
                                    <a:gd name="T3" fmla="*/ 96 h 1212"/>
                                    <a:gd name="T4" fmla="*/ 228 w 5244"/>
                                    <a:gd name="T5" fmla="*/ 204 h 1212"/>
                                    <a:gd name="T6" fmla="*/ 372 w 5244"/>
                                    <a:gd name="T7" fmla="*/ 336 h 1212"/>
                                    <a:gd name="T8" fmla="*/ 612 w 5244"/>
                                    <a:gd name="T9" fmla="*/ 444 h 1212"/>
                                    <a:gd name="T10" fmla="*/ 840 w 5244"/>
                                    <a:gd name="T11" fmla="*/ 612 h 1212"/>
                                    <a:gd name="T12" fmla="*/ 960 w 5244"/>
                                    <a:gd name="T13" fmla="*/ 720 h 1212"/>
                                    <a:gd name="T14" fmla="*/ 1164 w 5244"/>
                                    <a:gd name="T15" fmla="*/ 768 h 1212"/>
                                    <a:gd name="T16" fmla="*/ 1332 w 5244"/>
                                    <a:gd name="T17" fmla="*/ 864 h 1212"/>
                                    <a:gd name="T18" fmla="*/ 1500 w 5244"/>
                                    <a:gd name="T19" fmla="*/ 840 h 1212"/>
                                    <a:gd name="T20" fmla="*/ 1716 w 5244"/>
                                    <a:gd name="T21" fmla="*/ 996 h 1212"/>
                                    <a:gd name="T22" fmla="*/ 1884 w 5244"/>
                                    <a:gd name="T23" fmla="*/ 1140 h 1212"/>
                                    <a:gd name="T24" fmla="*/ 1956 w 5244"/>
                                    <a:gd name="T25" fmla="*/ 1212 h 1212"/>
                                    <a:gd name="T26" fmla="*/ 2340 w 5244"/>
                                    <a:gd name="T27" fmla="*/ 1092 h 1212"/>
                                    <a:gd name="T28" fmla="*/ 2352 w 5244"/>
                                    <a:gd name="T29" fmla="*/ 936 h 1212"/>
                                    <a:gd name="T30" fmla="*/ 2508 w 5244"/>
                                    <a:gd name="T31" fmla="*/ 924 h 1212"/>
                                    <a:gd name="T32" fmla="*/ 2952 w 5244"/>
                                    <a:gd name="T33" fmla="*/ 924 h 1212"/>
                                    <a:gd name="T34" fmla="*/ 3144 w 5244"/>
                                    <a:gd name="T35" fmla="*/ 792 h 1212"/>
                                    <a:gd name="T36" fmla="*/ 3312 w 5244"/>
                                    <a:gd name="T37" fmla="*/ 816 h 1212"/>
                                    <a:gd name="T38" fmla="*/ 3480 w 5244"/>
                                    <a:gd name="T39" fmla="*/ 936 h 1212"/>
                                    <a:gd name="T40" fmla="*/ 3636 w 5244"/>
                                    <a:gd name="T41" fmla="*/ 1116 h 1212"/>
                                    <a:gd name="T42" fmla="*/ 3852 w 5244"/>
                                    <a:gd name="T43" fmla="*/ 1080 h 1212"/>
                                    <a:gd name="T44" fmla="*/ 4092 w 5244"/>
                                    <a:gd name="T45" fmla="*/ 912 h 1212"/>
                                    <a:gd name="T46" fmla="*/ 4260 w 5244"/>
                                    <a:gd name="T47" fmla="*/ 888 h 1212"/>
                                    <a:gd name="T48" fmla="*/ 4416 w 5244"/>
                                    <a:gd name="T49" fmla="*/ 912 h 1212"/>
                                    <a:gd name="T50" fmla="*/ 4500 w 5244"/>
                                    <a:gd name="T51" fmla="*/ 1068 h 1212"/>
                                    <a:gd name="T52" fmla="*/ 4656 w 5244"/>
                                    <a:gd name="T53" fmla="*/ 1080 h 1212"/>
                                    <a:gd name="T54" fmla="*/ 4992 w 5244"/>
                                    <a:gd name="T55" fmla="*/ 948 h 1212"/>
                                    <a:gd name="T56" fmla="*/ 5124 w 5244"/>
                                    <a:gd name="T57" fmla="*/ 936 h 1212"/>
                                    <a:gd name="T58" fmla="*/ 5244 w 5244"/>
                                    <a:gd name="T59" fmla="*/ 1008 h 121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5244" h="1212">
                                      <a:moveTo>
                                        <a:pt x="0" y="0"/>
                                      </a:moveTo>
                                      <a:lnTo>
                                        <a:pt x="60" y="96"/>
                                      </a:lnTo>
                                      <a:lnTo>
                                        <a:pt x="228" y="204"/>
                                      </a:lnTo>
                                      <a:lnTo>
                                        <a:pt x="372" y="336"/>
                                      </a:lnTo>
                                      <a:lnTo>
                                        <a:pt x="612" y="444"/>
                                      </a:lnTo>
                                      <a:lnTo>
                                        <a:pt x="840" y="612"/>
                                      </a:lnTo>
                                      <a:lnTo>
                                        <a:pt x="960" y="720"/>
                                      </a:lnTo>
                                      <a:lnTo>
                                        <a:pt x="1164" y="768"/>
                                      </a:lnTo>
                                      <a:lnTo>
                                        <a:pt x="1332" y="864"/>
                                      </a:lnTo>
                                      <a:lnTo>
                                        <a:pt x="1500" y="840"/>
                                      </a:lnTo>
                                      <a:lnTo>
                                        <a:pt x="1716" y="996"/>
                                      </a:lnTo>
                                      <a:lnTo>
                                        <a:pt x="1884" y="1140"/>
                                      </a:lnTo>
                                      <a:lnTo>
                                        <a:pt x="1956" y="1212"/>
                                      </a:lnTo>
                                      <a:lnTo>
                                        <a:pt x="2340" y="1092"/>
                                      </a:lnTo>
                                      <a:lnTo>
                                        <a:pt x="2352" y="936"/>
                                      </a:lnTo>
                                      <a:lnTo>
                                        <a:pt x="2508" y="924"/>
                                      </a:lnTo>
                                      <a:lnTo>
                                        <a:pt x="2952" y="924"/>
                                      </a:lnTo>
                                      <a:lnTo>
                                        <a:pt x="3144" y="792"/>
                                      </a:lnTo>
                                      <a:lnTo>
                                        <a:pt x="3312" y="816"/>
                                      </a:lnTo>
                                      <a:lnTo>
                                        <a:pt x="3480" y="936"/>
                                      </a:lnTo>
                                      <a:lnTo>
                                        <a:pt x="3636" y="1116"/>
                                      </a:lnTo>
                                      <a:lnTo>
                                        <a:pt x="3852" y="1080"/>
                                      </a:lnTo>
                                      <a:lnTo>
                                        <a:pt x="4092" y="912"/>
                                      </a:lnTo>
                                      <a:lnTo>
                                        <a:pt x="4260" y="888"/>
                                      </a:lnTo>
                                      <a:lnTo>
                                        <a:pt x="4416" y="912"/>
                                      </a:lnTo>
                                      <a:lnTo>
                                        <a:pt x="4500" y="1068"/>
                                      </a:lnTo>
                                      <a:lnTo>
                                        <a:pt x="4656" y="1080"/>
                                      </a:lnTo>
                                      <a:lnTo>
                                        <a:pt x="4992" y="948"/>
                                      </a:lnTo>
                                      <a:lnTo>
                                        <a:pt x="5124" y="936"/>
                                      </a:lnTo>
                                      <a:lnTo>
                                        <a:pt x="5244" y="1008"/>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132"/>
                              <wps:cNvCnPr>
                                <a:cxnSpLocks noChangeShapeType="1"/>
                              </wps:cNvCnPr>
                              <wps:spPr bwMode="auto">
                                <a:xfrm>
                                  <a:off x="6972" y="4920"/>
                                  <a:ext cx="180" cy="72"/>
                                </a:xfrm>
                                <a:prstGeom prst="line">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g:grpSp>
                          <wps:wsp>
                            <wps:cNvPr id="171" name="Freeform 133"/>
                            <wps:cNvSpPr>
                              <a:spLocks/>
                            </wps:cNvSpPr>
                            <wps:spPr bwMode="auto">
                              <a:xfrm>
                                <a:off x="5960" y="5604"/>
                                <a:ext cx="184" cy="132"/>
                              </a:xfrm>
                              <a:custGeom>
                                <a:avLst/>
                                <a:gdLst>
                                  <a:gd name="T0" fmla="*/ 0 w 184"/>
                                  <a:gd name="T1" fmla="*/ 104 h 132"/>
                                  <a:gd name="T2" fmla="*/ 72 w 184"/>
                                  <a:gd name="T3" fmla="*/ 28 h 132"/>
                                  <a:gd name="T4" fmla="*/ 148 w 184"/>
                                  <a:gd name="T5" fmla="*/ 0 h 132"/>
                                  <a:gd name="T6" fmla="*/ 184 w 184"/>
                                  <a:gd name="T7" fmla="*/ 84 h 132"/>
                                  <a:gd name="T8" fmla="*/ 16 w 184"/>
                                  <a:gd name="T9" fmla="*/ 132 h 132"/>
                                  <a:gd name="T10" fmla="*/ 0 w 184"/>
                                  <a:gd name="T11" fmla="*/ 104 h 13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4" h="132">
                                    <a:moveTo>
                                      <a:pt x="0" y="104"/>
                                    </a:moveTo>
                                    <a:lnTo>
                                      <a:pt x="72" y="28"/>
                                    </a:lnTo>
                                    <a:lnTo>
                                      <a:pt x="148" y="0"/>
                                    </a:lnTo>
                                    <a:lnTo>
                                      <a:pt x="184" y="84"/>
                                    </a:lnTo>
                                    <a:lnTo>
                                      <a:pt x="16" y="132"/>
                                    </a:lnTo>
                                    <a:lnTo>
                                      <a:pt x="0" y="104"/>
                                    </a:lnTo>
                                    <a:close/>
                                  </a:path>
                                </a:pathLst>
                              </a:cu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172" name="Freeform 134"/>
                            <wps:cNvSpPr>
                              <a:spLocks/>
                            </wps:cNvSpPr>
                            <wps:spPr bwMode="auto">
                              <a:xfrm>
                                <a:off x="6144" y="5604"/>
                                <a:ext cx="72" cy="64"/>
                              </a:xfrm>
                              <a:custGeom>
                                <a:avLst/>
                                <a:gdLst>
                                  <a:gd name="T0" fmla="*/ 0 w 72"/>
                                  <a:gd name="T1" fmla="*/ 0 h 64"/>
                                  <a:gd name="T2" fmla="*/ 20 w 72"/>
                                  <a:gd name="T3" fmla="*/ 64 h 64"/>
                                  <a:gd name="T4" fmla="*/ 72 w 72"/>
                                  <a:gd name="T5" fmla="*/ 24 h 64"/>
                                  <a:gd name="T6" fmla="*/ 68 w 72"/>
                                  <a:gd name="T7" fmla="*/ 0 h 64"/>
                                  <a:gd name="T8" fmla="*/ 0 w 72"/>
                                  <a:gd name="T9" fmla="*/ 0 h 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64">
                                    <a:moveTo>
                                      <a:pt x="0" y="0"/>
                                    </a:moveTo>
                                    <a:lnTo>
                                      <a:pt x="20" y="64"/>
                                    </a:lnTo>
                                    <a:lnTo>
                                      <a:pt x="72" y="24"/>
                                    </a:lnTo>
                                    <a:lnTo>
                                      <a:pt x="68" y="0"/>
                                    </a:lnTo>
                                    <a:lnTo>
                                      <a:pt x="0" y="0"/>
                                    </a:lnTo>
                                    <a:close/>
                                  </a:path>
                                </a:pathLst>
                              </a:cu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173" name="Freeform 135"/>
                            <wps:cNvSpPr>
                              <a:spLocks/>
                            </wps:cNvSpPr>
                            <wps:spPr bwMode="auto">
                              <a:xfrm>
                                <a:off x="5392" y="5736"/>
                                <a:ext cx="176" cy="92"/>
                              </a:xfrm>
                              <a:custGeom>
                                <a:avLst/>
                                <a:gdLst>
                                  <a:gd name="T0" fmla="*/ 0 w 176"/>
                                  <a:gd name="T1" fmla="*/ 24 h 92"/>
                                  <a:gd name="T2" fmla="*/ 16 w 176"/>
                                  <a:gd name="T3" fmla="*/ 92 h 92"/>
                                  <a:gd name="T4" fmla="*/ 104 w 176"/>
                                  <a:gd name="T5" fmla="*/ 84 h 92"/>
                                  <a:gd name="T6" fmla="*/ 176 w 176"/>
                                  <a:gd name="T7" fmla="*/ 48 h 92"/>
                                  <a:gd name="T8" fmla="*/ 168 w 176"/>
                                  <a:gd name="T9" fmla="*/ 0 h 92"/>
                                  <a:gd name="T10" fmla="*/ 84 w 176"/>
                                  <a:gd name="T11" fmla="*/ 24 h 92"/>
                                  <a:gd name="T12" fmla="*/ 0 w 176"/>
                                  <a:gd name="T13" fmla="*/ 24 h 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6" h="92">
                                    <a:moveTo>
                                      <a:pt x="0" y="24"/>
                                    </a:moveTo>
                                    <a:lnTo>
                                      <a:pt x="16" y="92"/>
                                    </a:lnTo>
                                    <a:lnTo>
                                      <a:pt x="104" y="84"/>
                                    </a:lnTo>
                                    <a:lnTo>
                                      <a:pt x="176" y="48"/>
                                    </a:lnTo>
                                    <a:lnTo>
                                      <a:pt x="168" y="0"/>
                                    </a:lnTo>
                                    <a:lnTo>
                                      <a:pt x="84" y="24"/>
                                    </a:lnTo>
                                    <a:lnTo>
                                      <a:pt x="0" y="24"/>
                                    </a:lnTo>
                                    <a:close/>
                                  </a:path>
                                </a:pathLst>
                              </a:custGeom>
                              <a:solidFill>
                                <a:srgbClr val="00B0F0"/>
                              </a:solidFill>
                              <a:ln w="9525">
                                <a:solidFill>
                                  <a:srgbClr val="000000"/>
                                </a:solidFill>
                                <a:round/>
                                <a:headEnd/>
                                <a:tailEnd/>
                              </a:ln>
                            </wps:spPr>
                            <wps:bodyPr rot="0" vert="horz" wrap="square" lIns="91440" tIns="45720" rIns="91440" bIns="45720" anchor="t" anchorCtr="0" upright="1">
                              <a:noAutofit/>
                            </wps:bodyPr>
                          </wps:wsp>
                        </wpg:grpSp>
                        <wpg:grpSp>
                          <wpg:cNvPr id="174" name="Group 136"/>
                          <wpg:cNvGrpSpPr>
                            <a:grpSpLocks/>
                          </wpg:cNvGrpSpPr>
                          <wpg:grpSpPr bwMode="auto">
                            <a:xfrm>
                              <a:off x="6720" y="6780"/>
                              <a:ext cx="660" cy="564"/>
                              <a:chOff x="6720" y="6780"/>
                              <a:chExt cx="660" cy="564"/>
                            </a:xfrm>
                          </wpg:grpSpPr>
                          <wps:wsp>
                            <wps:cNvPr id="175" name="Freeform 137"/>
                            <wps:cNvSpPr>
                              <a:spLocks/>
                            </wps:cNvSpPr>
                            <wps:spPr bwMode="auto">
                              <a:xfrm>
                                <a:off x="6972" y="6780"/>
                                <a:ext cx="324" cy="144"/>
                              </a:xfrm>
                              <a:custGeom>
                                <a:avLst/>
                                <a:gdLst>
                                  <a:gd name="T0" fmla="*/ 0 w 324"/>
                                  <a:gd name="T1" fmla="*/ 0 h 144"/>
                                  <a:gd name="T2" fmla="*/ 312 w 324"/>
                                  <a:gd name="T3" fmla="*/ 48 h 144"/>
                                  <a:gd name="T4" fmla="*/ 324 w 324"/>
                                  <a:gd name="T5" fmla="*/ 144 h 144"/>
                                  <a:gd name="T6" fmla="*/ 0 60000 65536"/>
                                  <a:gd name="T7" fmla="*/ 0 60000 65536"/>
                                  <a:gd name="T8" fmla="*/ 0 60000 65536"/>
                                </a:gdLst>
                                <a:ahLst/>
                                <a:cxnLst>
                                  <a:cxn ang="T6">
                                    <a:pos x="T0" y="T1"/>
                                  </a:cxn>
                                  <a:cxn ang="T7">
                                    <a:pos x="T2" y="T3"/>
                                  </a:cxn>
                                  <a:cxn ang="T8">
                                    <a:pos x="T4" y="T5"/>
                                  </a:cxn>
                                </a:cxnLst>
                                <a:rect l="0" t="0" r="r" b="b"/>
                                <a:pathLst>
                                  <a:path w="324" h="144">
                                    <a:moveTo>
                                      <a:pt x="0" y="0"/>
                                    </a:moveTo>
                                    <a:lnTo>
                                      <a:pt x="312" y="48"/>
                                    </a:lnTo>
                                    <a:lnTo>
                                      <a:pt x="324" y="144"/>
                                    </a:lnTo>
                                  </a:path>
                                </a:pathLst>
                              </a:custGeom>
                              <a:noFill/>
                              <a:ln w="127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38"/>
                            <wps:cNvSpPr>
                              <a:spLocks/>
                            </wps:cNvSpPr>
                            <wps:spPr bwMode="auto">
                              <a:xfrm>
                                <a:off x="6720" y="7284"/>
                                <a:ext cx="432" cy="60"/>
                              </a:xfrm>
                              <a:custGeom>
                                <a:avLst/>
                                <a:gdLst>
                                  <a:gd name="T0" fmla="*/ 432 w 432"/>
                                  <a:gd name="T1" fmla="*/ 0 h 60"/>
                                  <a:gd name="T2" fmla="*/ 312 w 432"/>
                                  <a:gd name="T3" fmla="*/ 60 h 60"/>
                                  <a:gd name="T4" fmla="*/ 0 w 432"/>
                                  <a:gd name="T5" fmla="*/ 0 h 60"/>
                                  <a:gd name="T6" fmla="*/ 0 60000 65536"/>
                                  <a:gd name="T7" fmla="*/ 0 60000 65536"/>
                                  <a:gd name="T8" fmla="*/ 0 60000 65536"/>
                                </a:gdLst>
                                <a:ahLst/>
                                <a:cxnLst>
                                  <a:cxn ang="T6">
                                    <a:pos x="T0" y="T1"/>
                                  </a:cxn>
                                  <a:cxn ang="T7">
                                    <a:pos x="T2" y="T3"/>
                                  </a:cxn>
                                  <a:cxn ang="T8">
                                    <a:pos x="T4" y="T5"/>
                                  </a:cxn>
                                </a:cxnLst>
                                <a:rect l="0" t="0" r="r" b="b"/>
                                <a:pathLst>
                                  <a:path w="432" h="60">
                                    <a:moveTo>
                                      <a:pt x="432" y="0"/>
                                    </a:moveTo>
                                    <a:lnTo>
                                      <a:pt x="312" y="60"/>
                                    </a:lnTo>
                                    <a:lnTo>
                                      <a:pt x="0" y="0"/>
                                    </a:lnTo>
                                  </a:path>
                                </a:pathLst>
                              </a:custGeom>
                              <a:noFill/>
                              <a:ln w="127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39"/>
                            <wps:cNvSpPr>
                              <a:spLocks/>
                            </wps:cNvSpPr>
                            <wps:spPr bwMode="auto">
                              <a:xfrm>
                                <a:off x="7120" y="6924"/>
                                <a:ext cx="260" cy="384"/>
                              </a:xfrm>
                              <a:custGeom>
                                <a:avLst/>
                                <a:gdLst>
                                  <a:gd name="T0" fmla="*/ 140 w 260"/>
                                  <a:gd name="T1" fmla="*/ 0 h 384"/>
                                  <a:gd name="T2" fmla="*/ 176 w 260"/>
                                  <a:gd name="T3" fmla="*/ 0 h 384"/>
                                  <a:gd name="T4" fmla="*/ 224 w 260"/>
                                  <a:gd name="T5" fmla="*/ 88 h 384"/>
                                  <a:gd name="T6" fmla="*/ 216 w 260"/>
                                  <a:gd name="T7" fmla="*/ 168 h 384"/>
                                  <a:gd name="T8" fmla="*/ 260 w 260"/>
                                  <a:gd name="T9" fmla="*/ 240 h 384"/>
                                  <a:gd name="T10" fmla="*/ 244 w 260"/>
                                  <a:gd name="T11" fmla="*/ 276 h 384"/>
                                  <a:gd name="T12" fmla="*/ 156 w 260"/>
                                  <a:gd name="T13" fmla="*/ 360 h 384"/>
                                  <a:gd name="T14" fmla="*/ 68 w 260"/>
                                  <a:gd name="T15" fmla="*/ 384 h 384"/>
                                  <a:gd name="T16" fmla="*/ 0 w 260"/>
                                  <a:gd name="T17" fmla="*/ 328 h 384"/>
                                  <a:gd name="T18" fmla="*/ 4 w 260"/>
                                  <a:gd name="T19" fmla="*/ 240 h 384"/>
                                  <a:gd name="T20" fmla="*/ 64 w 260"/>
                                  <a:gd name="T21" fmla="*/ 176 h 384"/>
                                  <a:gd name="T22" fmla="*/ 80 w 260"/>
                                  <a:gd name="T23" fmla="*/ 128 h 384"/>
                                  <a:gd name="T24" fmla="*/ 116 w 260"/>
                                  <a:gd name="T25" fmla="*/ 40 h 384"/>
                                  <a:gd name="T26" fmla="*/ 140 w 260"/>
                                  <a:gd name="T27" fmla="*/ 0 h 38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60" h="384">
                                    <a:moveTo>
                                      <a:pt x="140" y="0"/>
                                    </a:moveTo>
                                    <a:lnTo>
                                      <a:pt x="176" y="0"/>
                                    </a:lnTo>
                                    <a:lnTo>
                                      <a:pt x="224" y="88"/>
                                    </a:lnTo>
                                    <a:lnTo>
                                      <a:pt x="216" y="168"/>
                                    </a:lnTo>
                                    <a:lnTo>
                                      <a:pt x="260" y="240"/>
                                    </a:lnTo>
                                    <a:lnTo>
                                      <a:pt x="244" y="276"/>
                                    </a:lnTo>
                                    <a:lnTo>
                                      <a:pt x="156" y="360"/>
                                    </a:lnTo>
                                    <a:lnTo>
                                      <a:pt x="68" y="384"/>
                                    </a:lnTo>
                                    <a:lnTo>
                                      <a:pt x="0" y="328"/>
                                    </a:lnTo>
                                    <a:lnTo>
                                      <a:pt x="4" y="240"/>
                                    </a:lnTo>
                                    <a:lnTo>
                                      <a:pt x="64" y="176"/>
                                    </a:lnTo>
                                    <a:lnTo>
                                      <a:pt x="80" y="128"/>
                                    </a:lnTo>
                                    <a:lnTo>
                                      <a:pt x="116" y="40"/>
                                    </a:lnTo>
                                    <a:lnTo>
                                      <a:pt x="140" y="0"/>
                                    </a:lnTo>
                                    <a:close/>
                                  </a:path>
                                </a:pathLst>
                              </a:custGeom>
                              <a:solidFill>
                                <a:srgbClr val="00B0F0"/>
                              </a:solidFill>
                              <a:ln w="9525">
                                <a:solidFill>
                                  <a:srgbClr val="000000"/>
                                </a:solidFill>
                                <a:round/>
                                <a:headEnd/>
                                <a:tailEnd/>
                              </a:ln>
                            </wps:spPr>
                            <wps:bodyPr rot="0" vert="horz" wrap="square" lIns="91440" tIns="45720" rIns="91440" bIns="45720" anchor="t" anchorCtr="0" upright="1">
                              <a:noAutofit/>
                            </wps:bodyPr>
                          </wps:wsp>
                        </wpg:grpSp>
                        <wpg:grpSp>
                          <wpg:cNvPr id="178" name="Group 140"/>
                          <wpg:cNvGrpSpPr>
                            <a:grpSpLocks/>
                          </wpg:cNvGrpSpPr>
                          <wpg:grpSpPr bwMode="auto">
                            <a:xfrm>
                              <a:off x="7152" y="4948"/>
                              <a:ext cx="3648" cy="932"/>
                              <a:chOff x="7152" y="4948"/>
                              <a:chExt cx="3648" cy="932"/>
                            </a:xfrm>
                          </wpg:grpSpPr>
                          <wps:wsp>
                            <wps:cNvPr id="179" name="Freeform 141"/>
                            <wps:cNvSpPr>
                              <a:spLocks/>
                            </wps:cNvSpPr>
                            <wps:spPr bwMode="auto">
                              <a:xfrm>
                                <a:off x="10684" y="5580"/>
                                <a:ext cx="116" cy="88"/>
                              </a:xfrm>
                              <a:custGeom>
                                <a:avLst/>
                                <a:gdLst>
                                  <a:gd name="T0" fmla="*/ 0 w 116"/>
                                  <a:gd name="T1" fmla="*/ 24 h 88"/>
                                  <a:gd name="T2" fmla="*/ 40 w 116"/>
                                  <a:gd name="T3" fmla="*/ 0 h 88"/>
                                  <a:gd name="T4" fmla="*/ 88 w 116"/>
                                  <a:gd name="T5" fmla="*/ 4 h 88"/>
                                  <a:gd name="T6" fmla="*/ 108 w 116"/>
                                  <a:gd name="T7" fmla="*/ 24 h 88"/>
                                  <a:gd name="T8" fmla="*/ 116 w 116"/>
                                  <a:gd name="T9" fmla="*/ 64 h 88"/>
                                  <a:gd name="T10" fmla="*/ 36 w 116"/>
                                  <a:gd name="T11" fmla="*/ 88 h 88"/>
                                  <a:gd name="T12" fmla="*/ 12 w 116"/>
                                  <a:gd name="T13" fmla="*/ 52 h 88"/>
                                  <a:gd name="T14" fmla="*/ 0 w 116"/>
                                  <a:gd name="T15" fmla="*/ 24 h 8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 h="88">
                                    <a:moveTo>
                                      <a:pt x="0" y="24"/>
                                    </a:moveTo>
                                    <a:lnTo>
                                      <a:pt x="40" y="0"/>
                                    </a:lnTo>
                                    <a:lnTo>
                                      <a:pt x="88" y="4"/>
                                    </a:lnTo>
                                    <a:lnTo>
                                      <a:pt x="108" y="24"/>
                                    </a:lnTo>
                                    <a:lnTo>
                                      <a:pt x="116" y="64"/>
                                    </a:lnTo>
                                    <a:lnTo>
                                      <a:pt x="36" y="88"/>
                                    </a:lnTo>
                                    <a:lnTo>
                                      <a:pt x="12" y="52"/>
                                    </a:lnTo>
                                    <a:lnTo>
                                      <a:pt x="0" y="24"/>
                                    </a:lnTo>
                                    <a:close/>
                                  </a:path>
                                </a:pathLst>
                              </a:custGeom>
                              <a:solidFill>
                                <a:srgbClr val="00B0F0"/>
                              </a:solidFill>
                              <a:ln w="9525">
                                <a:solidFill>
                                  <a:srgbClr val="000000"/>
                                </a:solidFill>
                                <a:round/>
                                <a:headEnd/>
                                <a:tailEnd/>
                              </a:ln>
                            </wps:spPr>
                            <wps:bodyPr rot="0" vert="horz" wrap="square" lIns="91440" tIns="45720" rIns="91440" bIns="45720" anchor="t" anchorCtr="0" upright="1">
                              <a:noAutofit/>
                            </wps:bodyPr>
                          </wps:wsp>
                          <wpg:grpSp>
                            <wpg:cNvPr id="180" name="Group 142"/>
                            <wpg:cNvGrpSpPr>
                              <a:grpSpLocks/>
                            </wpg:cNvGrpSpPr>
                            <wpg:grpSpPr bwMode="auto">
                              <a:xfrm>
                                <a:off x="7152" y="4948"/>
                                <a:ext cx="1305" cy="932"/>
                                <a:chOff x="7152" y="4948"/>
                                <a:chExt cx="1305" cy="932"/>
                              </a:xfrm>
                            </wpg:grpSpPr>
                            <wps:wsp>
                              <wps:cNvPr id="181" name="Oval 143"/>
                              <wps:cNvSpPr>
                                <a:spLocks noChangeArrowheads="1"/>
                              </wps:cNvSpPr>
                              <wps:spPr bwMode="auto">
                                <a:xfrm>
                                  <a:off x="8400" y="5024"/>
                                  <a:ext cx="57" cy="28"/>
                                </a:xfrm>
                                <a:prstGeom prst="ellipse">
                                  <a:avLst/>
                                </a:prstGeom>
                                <a:solidFill>
                                  <a:srgbClr val="00B0F0"/>
                                </a:solidFill>
                                <a:ln w="6350">
                                  <a:solidFill>
                                    <a:srgbClr val="000000"/>
                                  </a:solidFill>
                                  <a:round/>
                                  <a:headEnd/>
                                  <a:tailEnd/>
                                </a:ln>
                              </wps:spPr>
                              <wps:bodyPr rot="0" vert="horz" wrap="square" lIns="91440" tIns="45720" rIns="91440" bIns="45720" anchor="t" anchorCtr="0" upright="1">
                                <a:noAutofit/>
                              </wps:bodyPr>
                            </wps:wsp>
                            <wpg:grpSp>
                              <wpg:cNvPr id="211" name="Group 144"/>
                              <wpg:cNvGrpSpPr>
                                <a:grpSpLocks/>
                              </wpg:cNvGrpSpPr>
                              <wpg:grpSpPr bwMode="auto">
                                <a:xfrm>
                                  <a:off x="7152" y="4948"/>
                                  <a:ext cx="620" cy="932"/>
                                  <a:chOff x="7152" y="4948"/>
                                  <a:chExt cx="620" cy="932"/>
                                </a:xfrm>
                              </wpg:grpSpPr>
                              <wps:wsp>
                                <wps:cNvPr id="212" name="Freeform 145"/>
                                <wps:cNvSpPr>
                                  <a:spLocks/>
                                </wps:cNvSpPr>
                                <wps:spPr bwMode="auto">
                                  <a:xfrm>
                                    <a:off x="7444" y="5524"/>
                                    <a:ext cx="328" cy="356"/>
                                  </a:xfrm>
                                  <a:custGeom>
                                    <a:avLst/>
                                    <a:gdLst>
                                      <a:gd name="T0" fmla="*/ 48 w 328"/>
                                      <a:gd name="T1" fmla="*/ 356 h 356"/>
                                      <a:gd name="T2" fmla="*/ 0 w 328"/>
                                      <a:gd name="T3" fmla="*/ 292 h 356"/>
                                      <a:gd name="T4" fmla="*/ 76 w 328"/>
                                      <a:gd name="T5" fmla="*/ 200 h 356"/>
                                      <a:gd name="T6" fmla="*/ 144 w 328"/>
                                      <a:gd name="T7" fmla="*/ 100 h 356"/>
                                      <a:gd name="T8" fmla="*/ 172 w 328"/>
                                      <a:gd name="T9" fmla="*/ 32 h 356"/>
                                      <a:gd name="T10" fmla="*/ 212 w 328"/>
                                      <a:gd name="T11" fmla="*/ 0 h 356"/>
                                      <a:gd name="T12" fmla="*/ 328 w 328"/>
                                      <a:gd name="T13" fmla="*/ 152 h 356"/>
                                      <a:gd name="T14" fmla="*/ 204 w 328"/>
                                      <a:gd name="T15" fmla="*/ 292 h 356"/>
                                      <a:gd name="T16" fmla="*/ 48 w 328"/>
                                      <a:gd name="T17" fmla="*/ 356 h 3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8" h="356">
                                        <a:moveTo>
                                          <a:pt x="48" y="356"/>
                                        </a:moveTo>
                                        <a:lnTo>
                                          <a:pt x="0" y="292"/>
                                        </a:lnTo>
                                        <a:lnTo>
                                          <a:pt x="76" y="200"/>
                                        </a:lnTo>
                                        <a:lnTo>
                                          <a:pt x="144" y="100"/>
                                        </a:lnTo>
                                        <a:lnTo>
                                          <a:pt x="172" y="32"/>
                                        </a:lnTo>
                                        <a:lnTo>
                                          <a:pt x="212" y="0"/>
                                        </a:lnTo>
                                        <a:lnTo>
                                          <a:pt x="328" y="152"/>
                                        </a:lnTo>
                                        <a:lnTo>
                                          <a:pt x="204" y="292"/>
                                        </a:lnTo>
                                        <a:lnTo>
                                          <a:pt x="48" y="356"/>
                                        </a:lnTo>
                                        <a:close/>
                                      </a:path>
                                    </a:pathLst>
                                  </a:custGeom>
                                  <a:solidFill>
                                    <a:srgbClr val="00B0F0"/>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213" name="Freeform 146"/>
                                <wps:cNvSpPr>
                                  <a:spLocks/>
                                </wps:cNvSpPr>
                                <wps:spPr bwMode="auto">
                                  <a:xfrm>
                                    <a:off x="7152" y="4948"/>
                                    <a:ext cx="496" cy="576"/>
                                  </a:xfrm>
                                  <a:custGeom>
                                    <a:avLst/>
                                    <a:gdLst>
                                      <a:gd name="T0" fmla="*/ 496 w 496"/>
                                      <a:gd name="T1" fmla="*/ 576 h 576"/>
                                      <a:gd name="T2" fmla="*/ 356 w 496"/>
                                      <a:gd name="T3" fmla="*/ 520 h 576"/>
                                      <a:gd name="T4" fmla="*/ 312 w 496"/>
                                      <a:gd name="T5" fmla="*/ 476 h 576"/>
                                      <a:gd name="T6" fmla="*/ 376 w 496"/>
                                      <a:gd name="T7" fmla="*/ 356 h 576"/>
                                      <a:gd name="T8" fmla="*/ 376 w 496"/>
                                      <a:gd name="T9" fmla="*/ 304 h 576"/>
                                      <a:gd name="T10" fmla="*/ 292 w 496"/>
                                      <a:gd name="T11" fmla="*/ 292 h 576"/>
                                      <a:gd name="T12" fmla="*/ 200 w 496"/>
                                      <a:gd name="T13" fmla="*/ 292 h 576"/>
                                      <a:gd name="T14" fmla="*/ 172 w 496"/>
                                      <a:gd name="T15" fmla="*/ 212 h 576"/>
                                      <a:gd name="T16" fmla="*/ 200 w 496"/>
                                      <a:gd name="T17" fmla="*/ 128 h 576"/>
                                      <a:gd name="T18" fmla="*/ 228 w 496"/>
                                      <a:gd name="T19" fmla="*/ 44 h 576"/>
                                      <a:gd name="T20" fmla="*/ 0 w 496"/>
                                      <a:gd name="T21" fmla="*/ 0 h 57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96" h="576">
                                        <a:moveTo>
                                          <a:pt x="496" y="576"/>
                                        </a:moveTo>
                                        <a:lnTo>
                                          <a:pt x="356" y="520"/>
                                        </a:lnTo>
                                        <a:lnTo>
                                          <a:pt x="312" y="476"/>
                                        </a:lnTo>
                                        <a:lnTo>
                                          <a:pt x="376" y="356"/>
                                        </a:lnTo>
                                        <a:lnTo>
                                          <a:pt x="376" y="304"/>
                                        </a:lnTo>
                                        <a:lnTo>
                                          <a:pt x="292" y="292"/>
                                        </a:lnTo>
                                        <a:lnTo>
                                          <a:pt x="200" y="292"/>
                                        </a:lnTo>
                                        <a:lnTo>
                                          <a:pt x="172" y="212"/>
                                        </a:lnTo>
                                        <a:lnTo>
                                          <a:pt x="200" y="128"/>
                                        </a:lnTo>
                                        <a:lnTo>
                                          <a:pt x="228" y="44"/>
                                        </a:lnTo>
                                        <a:lnTo>
                                          <a:pt x="0" y="0"/>
                                        </a:lnTo>
                                      </a:path>
                                    </a:pathLst>
                                  </a:custGeom>
                                  <a:noFill/>
                                  <a:ln w="952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214" name="AutoShape 147"/>
                        <wps:cNvCnPr>
                          <a:cxnSpLocks noChangeShapeType="1"/>
                        </wps:cNvCnPr>
                        <wps:spPr bwMode="auto">
                          <a:xfrm flipH="1" flipV="1">
                            <a:off x="11808" y="5820"/>
                            <a:ext cx="396" cy="5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Text Box 148"/>
                        <wps:cNvSpPr txBox="1">
                          <a:spLocks noChangeArrowheads="1"/>
                        </wps:cNvSpPr>
                        <wps:spPr bwMode="auto">
                          <a:xfrm>
                            <a:off x="5700" y="5188"/>
                            <a:ext cx="98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2F10D" w14:textId="77777777" w:rsidR="004E1662" w:rsidRPr="00F30B92" w:rsidRDefault="004E1662" w:rsidP="00290C04">
                              <w:pPr>
                                <w:rPr>
                                  <w:sz w:val="16"/>
                                </w:rPr>
                              </w:pPr>
                              <w:r>
                                <w:rPr>
                                  <w:sz w:val="16"/>
                                </w:rPr>
                                <w:t>Bobrava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85416" id="Group 95" o:spid="_x0000_s1124" style="position:absolute;left:0;text-align:left;margin-left:-39.7pt;margin-top:19.85pt;width:643.8pt;height:270.6pt;z-index:251651584" coordorigin="2028,2244" coordsize="12876,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">
                <v:group id="Group 96" o:spid="_x0000_s1125" style="position:absolute;left:7242;top:3412;width:5196;height:3544" coordorigin="6822,2160" coordsize="5196,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97" o:spid="_x0000_s1126" style="position:absolute;left:6894;top:3256;width:2470;height:2448" coordorigin="6894,3256" coordsize="2470,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98" o:spid="_x0000_s1127" alt="Svetlý šikmo nahor" style="position:absolute;left:6894;top:4758;width:486;height:438;visibility:visible;mso-wrap-style:square;v-text-anchor:top" coordsize="48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" path="m,426l60,240,96,84r168,24l372,r78,114l486,138,384,222,342,330r-72,90l132,438,36,426,,426xe" fillcolor="black" stroked="f">
                      <v:fill r:id="rId31" o:title="" type="pattern"/>
                      <v:path arrowok="t" o:connecttype="custom" o:connectlocs="0,426;60,240;96,84;264,108;372,0;450,114;486,138;384,222;342,330;270,420;132,438;36,426;0,426" o:connectangles="0,0,0,0,0,0,0,0,0,0,0,0,0"/>
                    </v:shape>
                    <v:shape id="Freeform 99" o:spid="_x0000_s1128" alt="Svetlý šikmo nahor" style="position:absolute;left:7380;top:4842;width:90;height:66;visibility:visible;mso-wrap-style:square;v-text-anchor:top" coordsize="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" path="m,24l54,,90,42,,66e" fillcolor="black" stroked="f">
                      <v:fill r:id="rId31" o:title="" type="pattern"/>
                      <v:path arrowok="t" o:connecttype="custom" o:connectlocs="0,24;54,0;90,42;0,66" o:connectangles="0,0,0,0"/>
                    </v:shape>
                    <v:shape id="Freeform 100" o:spid="_x0000_s1129" alt="Svetlý šikmo nahor" style="position:absolute;left:7544;top:4048;width:1312;height:1656;visibility:visible;mso-wrap-style:square;v-text-anchor:top" coordsize="131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" path="m,752l76,620r80,-96l264,400r44,-12l320,336r72,-68l512,336r88,-68l676,240,776,144r56,28l856,144,820,108,832,72,808,48,872,r84,48l912,136r128,68l1124,80r44,24l1192,136r20,16l1184,220r72,-44l1312,204r-44,92l1204,252,1032,376,912,432r-68,60l784,508r-32,64l724,644,928,768r208,92l1232,892r-48,112l1116,1196,968,1148,860,1124r-48,136l700,1216r-44,216l588,1408r-52,248l336,1604r44,-220l404,1280r16,-156l400,1080,188,920r-32,28l96,900,48,860,92,824r60,80l188,888r72,40l280,884,220,820r-56,12l128,772,40,756,,752xe" fillcolor="black" stroked="f">
                      <v:fill r:id="rId31" o:title="" type="pattern"/>
                      <v:path arrowok="t" o:connecttype="custom" o:connectlocs="76,620;264,400;320,336;512,336;676,240;832,172;820,108;808,48;956,48;1040,204;1168,104;1212,152;1256,176;1268,296;1032,376;844,492;752,572;928,768;1232,892;1116,1196;860,1124;700,1216;588,1408;336,1604;404,1280;400,1080;156,948;48,860;152,904;260,928;220,820;128,772;0,752" o:connectangles="0,0,0,0,0,0,0,0,0,0,0,0,0,0,0,0,0,0,0,0,0,0,0,0,0,0,0,0,0,0,0,0,0"/>
                    </v:shape>
                    <v:shape id="Freeform 101" o:spid="_x0000_s1130" alt="Svetlý šikmo nahor" style="position:absolute;left:7736;top:3452;width:96;height:84;visibility:visible;mso-wrap-style:square;v-text-anchor:top" coordsize="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" path="m,36l72,,96,60,28,84,,36xe" fillcolor="black" stroked="f">
                      <v:fill r:id="rId31" o:title="" type="pattern"/>
                      <v:path arrowok="t" o:connecttype="custom" o:connectlocs="0,36;72,0;96,60;28,84;0,36" o:connectangles="0,0,0,0,0"/>
                    </v:shape>
                    <v:shape id="Freeform 102" o:spid="_x0000_s1131" alt="Svetlý šikmo nahor" style="position:absolute;left:9276;top:3256;width:88;height:196;visibility:visible;mso-wrap-style:square;v-text-anchor:top" coordsize="8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" path="m8,68l88,,60,196,,196,8,68xe" fillcolor="black" stroked="f">
                      <v:fill r:id="rId31" o:title="" type="pattern"/>
                      <v:path arrowok="t" o:connecttype="custom" o:connectlocs="8,68;88,0;60,196;0,196;8,68" o:connectangles="0,0,0,0,0"/>
                    </v:shape>
                    <v:shape id="Freeform 103" o:spid="_x0000_s1132" alt="Svetlý šikmo nahor" style="position:absolute;left:8468;top:3684;width:88;height:108;visibility:visible;mso-wrap-style:square;v-text-anchor:top"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" path="m,60l24,,88,52,36,108,,60xe" fillcolor="black" stroked="f">
                      <v:fill r:id="rId31" o:title="" type="pattern"/>
                      <v:path arrowok="t" o:connecttype="custom" o:connectlocs="0,60;24,0;88,52;36,108;0,60" o:connectangles="0,0,0,0,0"/>
                    </v:shape>
                    <v:shape id="Freeform 104" o:spid="_x0000_s1133" alt="Svetlý šikmo nahor" style="position:absolute;left:8660;top:3840;width:232;height:252;visibility:visible;mso-wrap-style:square;v-text-anchor:top" coordsize="2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" path="m,208l84,56,120,,232,88r-68,88l88,252,,208xe" fillcolor="black" stroked="f">
                      <v:fill r:id="rId31" o:title="" type="pattern"/>
                      <v:path arrowok="t" o:connecttype="custom" o:connectlocs="0,208;84,56;120,0;232,88;164,176;88,252;0,208" o:connectangles="0,0,0,0,0,0,0"/>
                    </v:shape>
                    <v:shape id="Freeform 105" o:spid="_x0000_s1134" alt="Svetlý šikmo nahor" style="position:absolute;left:9064;top:3640;width:64;height:152;visibility:visible;mso-wrap-style:square;v-text-anchor:top" coordsize="6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" path="m20,l64,12,32,152,,152,20,xe" fillcolor="black" stroked="f">
                      <v:fill r:id="rId31" o:title="" type="pattern"/>
                      <v:path arrowok="t" o:connecttype="custom" o:connectlocs="20,0;64,12;32,152;0,152;20,0" o:connectangles="0,0,0,0,0"/>
                    </v:shape>
                    <v:rect id="Rectangle 106" o:spid="_x0000_s1135" alt="Svetlý šikmo nahor" style="position:absolute;left:9224;top:3812;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" fillcolor="black" stroked="f">
                      <v:fill r:id="rId31" o:title="" type="pattern"/>
                    </v:rect>
                    <v:rect id="Rectangle 107" o:spid="_x0000_s1136" alt="Svetlý šikmo nahor" style="position:absolute;left:9196;top:3936;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" fillcolor="black" stroked="f">
                      <v:fill r:id="rId31" o:title="" type="pattern"/>
                    </v:rect>
                    <v:rect id="Rectangle 108" o:spid="_x0000_s1137" alt="Svetlý šikmo nahor" style="position:absolute;left:9064;top:3840;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" fillcolor="black" stroked="f">
                      <v:fill r:id="rId31" o:title="" type="pattern"/>
                    </v:rect>
                    <v:shape id="Freeform 109" o:spid="_x0000_s1138" alt="Svetlý šikmo nahor" style="position:absolute;left:8384;top:4492;width:304;height:324;visibility:visible;mso-wrap-style:square;v-text-anchor:top" coordsize="3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" path="m,60l64,,172,64r132,52l192,324,84,266,32,220,60,156,44,124,60,84,,60xe" fillcolor="black" stroked="f">
                      <v:fill r:id="rId31" o:title="" type="pattern"/>
                      <v:path arrowok="t" o:connecttype="custom" o:connectlocs="0,60;64,0;172,64;304,116;192,324;84,266;32,220;60,156;44,124;60,84;0,60" o:connectangles="0,0,0,0,0,0,0,0,0,0,0"/>
                    </v:shape>
                  </v:group>
                  <v:shape id="Freeform 110" o:spid="_x0000_s1139" style="position:absolute;left:6822;top:2160;width:5196;height:3471;visibility:visible;mso-wrap-style:square;v-text-anchor:top" coordsize="5196,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" path="m,3157l55,3009r55,-184l156,2658r47,-221l221,2234r,-231l175,1809r,-92l92,1532r194,10l489,1542r258,18l996,1551r111,l1043,1329,969,1191,941,1089,867,942,775,812,747,628,775,406r28,-83l904,212r65,-74l1126,92,1255,55,1412,r175,l1698,28r508,83l2520,175r138,-9l2861,203r111,37l3267,351r609,231l4273,720r693,l5196,2317,3636,2483r-110,9l3433,2511r-230,l3027,2548r-55,18l2796,2566r-544,462l2049,2972r-203,-64l1707,3471,1163,3277r-65,-46l1116,3009,923,2908,747,2788r-138,55l535,2898r9,74l406,3065r-65,-19l212,3065,,3157xe" filled="f" strokecolor="black [3213]" strokeweight="3pt">
                    <v:path arrowok="t" o:connecttype="custom" o:connectlocs="0,3157;55,3009;110,2825;156,2658;203,2437;221,2234;221,2003;175,1809;175,1717;92,1532;286,1542;489,1542;747,1560;996,1551;1107,1551;1043,1329;969,1191;941,1089;867,942;775,812;747,628;775,406;803,323;904,212;969,138;1126,92;1255,55;1412,0;1587,0;1698,28;2206,111;2520,175;2658,166;2861,203;2972,240;3267,351;3876,582;4273,720;4966,720;5196,2317;3636,2483;3526,2492;3433,2511;3203,2511;3027,2548;2972,2566;2796,2566;2252,3028;2049,2972;1846,2908;1707,3471;1163,3277;1098,3231;1116,3009;923,2908;747,2788;609,2843;535,2898;544,2972;406,3065;341,3046;212,3065;0,3157" o:connectangles="0,0,0,0,0,0,0,0,0,0,0,0,0,0,0,0,0,0,0,0,0,0,0,0,0,0,0,0,0,0,0,0,0,0,0,0,0,0,0,0,0,0,0,0,0,0,0,0,0,0,0,0,0,0,0,0,0,0,0,0,0,0,0"/>
                  </v:shape>
                </v:group>
                <v:shape id="AutoShape 111" o:spid="_x0000_s1140" type="#_x0000_t32" style="position:absolute;left:7044;top:3120;width:60;height: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fswgAAANsAAAAPAAAAZHJzL2Rvd25yZXYueG1sRI9BawIx&#10;FITvgv8hPKE3zdai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DRwjfswgAAANsAAAAPAAAA&#10;AAAAAAAAAAAAAAcCAABkcnMvZG93bnJldi54bWxQSwUGAAAAAAMAAwC3AAAA9gIAAAAA&#10;">
                  <v:stroke endarrow="block"/>
                </v:shape>
                <v:shape id="AutoShape 112" o:spid="_x0000_s1141" type="#_x0000_t32" style="position:absolute;left:5952;top:4936;width:348;height:1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YwgAAANsAAAAPAAAAZHJzL2Rvd25yZXYueG1sRI9BawIx&#10;FITvgv8hPKE3zVaq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BeK6+YwgAAANsAAAAPAAAA&#10;AAAAAAAAAAAAAAcCAABkcnMvZG93bnJldi54bWxQSwUGAAAAAAMAAwC3AAAA9gIAAAAA&#10;">
                  <v:stroke endarrow="block"/>
                </v:shape>
                <v:shape id="AutoShape 113" o:spid="_x0000_s1142" type="#_x0000_t32" style="position:absolute;left:8697;top:3696;width:107;height:4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">
                  <v:stroke endarrow="block"/>
                </v:shape>
                <v:shape id="AutoShape 114" o:spid="_x0000_s1143" type="#_x0000_t32" style="position:absolute;left:12120;top:3276;width:318;height:2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">
                  <v:stroke endarrow="block"/>
                </v:shape>
                <v:shape id="Text Box 115" o:spid="_x0000_s1144" type="#_x0000_t202" style="position:absolute;left:8564;top:4260;width:108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33264F4" w14:textId="77777777" w:rsidR="004E1662" w:rsidRPr="00F30B92" w:rsidRDefault="004E1662" w:rsidP="00290C04">
                        <w:pPr>
                          <w:rPr>
                            <w:sz w:val="16"/>
                          </w:rPr>
                        </w:pPr>
                        <w:r w:rsidRPr="00F30B92">
                          <w:rPr>
                            <w:sz w:val="16"/>
                          </w:rPr>
                          <w:t>Ivanovický</w:t>
                        </w:r>
                      </w:p>
                      <w:p w14:paraId="0F57AF59" w14:textId="77777777" w:rsidR="004E1662" w:rsidRPr="00F30B92" w:rsidRDefault="004E1662" w:rsidP="00290C04">
                        <w:pPr>
                          <w:rPr>
                            <w:sz w:val="16"/>
                          </w:rPr>
                        </w:pPr>
                        <w:r w:rsidRPr="00F30B92">
                          <w:rPr>
                            <w:sz w:val="16"/>
                          </w:rPr>
                          <w:t>potok</w:t>
                        </w:r>
                      </w:p>
                    </w:txbxContent>
                  </v:textbox>
                </v:shape>
                <v:shape id="Text Box 116" o:spid="_x0000_s1145" type="#_x0000_t202" style="position:absolute;left:6960;top:4136;width:87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2A8F5C89" w14:textId="77777777" w:rsidR="004E1662" w:rsidRPr="00F30B92" w:rsidRDefault="004E1662" w:rsidP="00290C04">
                        <w:pPr>
                          <w:rPr>
                            <w:sz w:val="16"/>
                          </w:rPr>
                        </w:pPr>
                        <w:r>
                          <w:rPr>
                            <w:sz w:val="16"/>
                          </w:rPr>
                          <w:t>Svratka</w:t>
                        </w:r>
                      </w:p>
                    </w:txbxContent>
                  </v:textbox>
                </v:shape>
                <v:shape id="Text Box 117" o:spid="_x0000_s1146" type="#_x0000_t202" style="position:absolute;left:10808;top:6458;width:1920;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E905D94" w14:textId="77777777" w:rsidR="004E1662" w:rsidRPr="00C82110" w:rsidRDefault="004E1662" w:rsidP="00290C04">
                        <w:pPr>
                          <w:rPr>
                            <w:i/>
                          </w:rPr>
                        </w:pPr>
                        <w:r w:rsidRPr="00C82110">
                          <w:rPr>
                            <w:i/>
                          </w:rPr>
                          <w:t xml:space="preserve">hranice správního obvodu </w:t>
                        </w:r>
                      </w:p>
                      <w:p w14:paraId="1362D5C7" w14:textId="77777777" w:rsidR="004E1662" w:rsidRPr="00F30B92" w:rsidRDefault="004E1662" w:rsidP="00290C04">
                        <w:r w:rsidRPr="00C82110">
                          <w:rPr>
                            <w:i/>
                          </w:rPr>
                          <w:t>obce</w:t>
                        </w:r>
                        <w:r>
                          <w:rPr>
                            <w:i/>
                          </w:rPr>
                          <w:t xml:space="preserve"> Rebešovice</w:t>
                        </w:r>
                      </w:p>
                    </w:txbxContent>
                  </v:textbox>
                </v:shape>
                <v:shape id="Text Box 118" o:spid="_x0000_s1147" type="#_x0000_t202" style="position:absolute;left:7429;top:5200;width:1268;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60C5007" w14:textId="77777777" w:rsidR="004E1662" w:rsidRDefault="004E1662" w:rsidP="00290C04">
                        <w:pPr>
                          <w:rPr>
                            <w:sz w:val="16"/>
                          </w:rPr>
                        </w:pPr>
                        <w:r>
                          <w:rPr>
                            <w:sz w:val="16"/>
                          </w:rPr>
                          <w:t>Rebešovický</w:t>
                        </w:r>
                      </w:p>
                      <w:p w14:paraId="0167049F" w14:textId="77777777" w:rsidR="004E1662" w:rsidRPr="00F30B92" w:rsidRDefault="004E1662" w:rsidP="00290C04">
                        <w:pPr>
                          <w:rPr>
                            <w:sz w:val="16"/>
                          </w:rPr>
                        </w:pPr>
                        <w:r>
                          <w:rPr>
                            <w:sz w:val="16"/>
                          </w:rPr>
                          <w:t>rybník</w:t>
                        </w:r>
                      </w:p>
                    </w:txbxContent>
                  </v:textbox>
                </v:shape>
                <v:group id="Group 119" o:spid="_x0000_s1148" style="position:absolute;left:2028;top:2244;width:12876;height:5412" coordorigin="1788,2004" coordsize="12876,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20" o:spid="_x0000_s1149" style="position:absolute;left:6444;top:2004;width:708;height:5340;visibility:visible;mso-wrap-style:square;v-text-anchor:top" coordsize="708,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" path="m696,l684,516,612,948,384,1776r-48,276l384,2304r180,348l660,2892r48,480l672,3876r-84,348l348,4668,108,5172,,5340e" filled="f" strokecolor="#00b0f0" strokeweight="6pt">
                    <v:path arrowok="t" o:connecttype="custom" o:connectlocs="696,0;684,516;612,948;384,1776;336,2052;384,2304;564,2652;660,2892;708,3372;672,3876;588,4224;348,4668;108,5172;0,5340" o:connectangles="0,0,0,0,0,0,0,0,0,0,0,0,0,0"/>
                  </v:shape>
                  <v:shape id="Freeform 121" o:spid="_x0000_s1150" style="position:absolute;left:6660;top:2064;width:2112;height:5352;visibility:visible;mso-wrap-style:square;v-text-anchor:top" coordsize="2112,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" path="m2112,r-72,648l1968,1428r-48,324l1812,2004r-60,96l1656,2412r-48,372l1668,3036r-312,348l1008,3768r-84,36l756,3876r-36,72l576,4140r-84,132l372,4548,156,5064,,5352e" filled="f" strokecolor="#00b0f0" strokeweight="2.25pt">
                    <v:path arrowok="t" o:connecttype="custom" o:connectlocs="2112,0;2040,648;1968,1428;1920,1752;1812,2004;1752,2100;1656,2412;1608,2784;1668,3036;1356,3384;1008,3768;924,3804;756,3876;720,3948;576,4140;492,4272;372,4548;156,5064;0,5352" o:connectangles="0,0,0,0,0,0,0,0,0,0,0,0,0,0,0,0,0,0,0"/>
                  </v:shape>
                  <v:group id="Group 122" o:spid="_x0000_s1151" style="position:absolute;left:8568;top:2196;width:6096;height:2100" coordorigin="8568,2196" coordsize="609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123" o:spid="_x0000_s1152" style="position:absolute;left:8568;top:2196;width:1764;height:1824" coordorigin="8568,2196" coordsize="1764,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Group 124" o:spid="_x0000_s1153" style="position:absolute;left:8712;top:2196;width:1620;height:684" coordorigin="8712,2196" coordsize="162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25" o:spid="_x0000_s1154" style="position:absolute;left:8712;top:2196;width:852;height:684;visibility:visible;mso-wrap-style:square;v-text-anchor:top" coordsize="85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" path="m852,l552,192,408,516,360,684,,684e" filled="f" strokecolor="#00b0f0" strokeweight="1pt">
                          <v:path arrowok="t" o:connecttype="custom" o:connectlocs="852,0;552,192;408,516;360,684;0,684" o:connectangles="0,0,0,0,0"/>
                        </v:shape>
                        <v:shape id="Freeform 126" o:spid="_x0000_s1155" style="position:absolute;left:9060;top:2292;width:1272;height:588;visibility:visible;mso-wrap-style:square;v-text-anchor:top" coordsize="127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" path="m1272,l1008,84,756,252,444,432,228,516,,588e" filled="f" strokecolor="#00b0f0" strokeweight="1pt">
                          <v:path arrowok="t" o:connecttype="custom" o:connectlocs="1272,0;1008,84;756,252;444,432;228,516;0,588" o:connectangles="0,0,0,0,0,0"/>
                        </v:shape>
                      </v:group>
                      <v:line id="Line 127" o:spid="_x0000_s1156" style="position:absolute;flip:x y;visibility:visible;mso-wrap-style:square" from="8568,3804" to="9120,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" strokecolor="#00b0f0" strokeweight="1pt"/>
                    </v:group>
                    <v:shape id="Freeform 128" o:spid="_x0000_s1157" style="position:absolute;left:11400;top:2724;width:3264;height:1572;visibility:visible;mso-wrap-style:square;v-text-anchor:top" coordsize="3264,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" path="m,1572l312,1296,360,732,768,456,984,264r252,24l1404,72r204,84l2424,300r732,132l3252,156,3264,e" filled="f" strokecolor="#00b0f0" strokeweight="1pt">
                      <v:path arrowok="t" o:connecttype="custom" o:connectlocs="0,1572;312,1296;360,732;768,456;984,264;1236,288;1404,72;1608,156;2424,300;3156,432;3252,156;3264,0" o:connectangles="0,0,0,0,0,0,0,0,0,0,0,0"/>
                    </v:shape>
                  </v:group>
                  <v:group id="Group 129" o:spid="_x0000_s1158" style="position:absolute;left:1788;top:3948;width:5364;height:1880" coordorigin="1788,3948" coordsize="536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Group 130" o:spid="_x0000_s1159" style="position:absolute;left:1788;top:3948;width:5364;height:1212" coordorigin="1788,3948" coordsize="5364,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31" o:spid="_x0000_s1160" style="position:absolute;left:1788;top:3948;width:5244;height:1212;visibility:visible;mso-wrap-style:square;v-text-anchor:top" coordsize="5244,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" path="m,l60,96,228,204,372,336,612,444,840,612,960,720r204,48l1332,864r168,-24l1716,996r168,144l1956,1212r384,-120l2352,936r156,-12l2952,924,3144,792r168,24l3480,936r156,180l3852,1080,4092,912r168,-24l4416,912r84,156l4656,1080,4992,948r132,-12l5244,1008e" filled="f" strokecolor="#00b0f0" strokeweight="3pt">
                        <v:path arrowok="t" o:connecttype="custom" o:connectlocs="0,0;60,96;228,204;372,336;612,444;840,612;960,720;1164,768;1332,864;1500,840;1716,996;1884,1140;1956,1212;2340,1092;2352,936;2508,924;2952,924;3144,792;3312,816;3480,936;3636,1116;3852,1080;4092,912;4260,888;4416,912;4500,1068;4656,1080;4992,948;5124,936;5244,1008" o:connectangles="0,0,0,0,0,0,0,0,0,0,0,0,0,0,0,0,0,0,0,0,0,0,0,0,0,0,0,0,0,0"/>
                      </v:shape>
                      <v:line id="Line 132" o:spid="_x0000_s1161" style="position:absolute;visibility:visible;mso-wrap-style:square" from="6972,4920" to="7152,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" strokecolor="#00b0f0" strokeweight="3pt"/>
                    </v:group>
                    <v:shape id="Freeform 133" o:spid="_x0000_s1162" style="position:absolute;left:5960;top:5604;width:184;height:132;visibility:visible;mso-wrap-style:square;v-text-anchor:top" coordsize="18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" path="m,104l72,28,148,r36,84l16,132,,104xe" fillcolor="#00b0f0">
                      <v:path arrowok="t" o:connecttype="custom" o:connectlocs="0,104;72,28;148,0;184,84;16,132;0,104" o:connectangles="0,0,0,0,0,0"/>
                    </v:shape>
                    <v:shape id="Freeform 134" o:spid="_x0000_s1163" style="position:absolute;left:6144;top:5604;width:72;height:64;visibility:visible;mso-wrap-style:square;v-text-anchor:top" coordsize="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" path="m,l20,64,72,24,68,,,xe" fillcolor="#00b0f0">
                      <v:path arrowok="t" o:connecttype="custom" o:connectlocs="0,0;20,64;72,24;68,0;0,0" o:connectangles="0,0,0,0,0"/>
                    </v:shape>
                    <v:shape id="Freeform 135" o:spid="_x0000_s1164" style="position:absolute;left:5392;top:5736;width:176;height:92;visibility:visible;mso-wrap-style:square;v-text-anchor:top" coordsize="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" path="m,24l16,92r88,-8l176,48,168,,84,24,,24xe" fillcolor="#00b0f0">
                      <v:path arrowok="t" o:connecttype="custom" o:connectlocs="0,24;16,92;104,84;176,48;168,0;84,24;0,24" o:connectangles="0,0,0,0,0,0,0"/>
                    </v:shape>
                  </v:group>
                  <v:group id="Group 136" o:spid="_x0000_s1165" style="position:absolute;left:6720;top:6780;width:660;height:564" coordorigin="6720,6780" coordsize="66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37" o:spid="_x0000_s1166" style="position:absolute;left:6972;top:6780;width:324;height:144;visibility:visible;mso-wrap-style:square;v-text-anchor:top" coordsize="32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" path="m,l312,48r12,96e" filled="f" strokecolor="#00b0f0" strokeweight="1pt">
                      <v:path arrowok="t" o:connecttype="custom" o:connectlocs="0,0;312,48;324,144" o:connectangles="0,0,0"/>
                    </v:shape>
                    <v:shape id="Freeform 138" o:spid="_x0000_s1167" style="position:absolute;left:6720;top:7284;width:432;height:60;visibility:visible;mso-wrap-style:square;v-text-anchor:top" coordsize="4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" path="m432,l312,60,,e" filled="f" strokecolor="#00b0f0" strokeweight="1pt">
                      <v:path arrowok="t" o:connecttype="custom" o:connectlocs="432,0;312,60;0,0" o:connectangles="0,0,0"/>
                    </v:shape>
                    <v:shape id="Freeform 139" o:spid="_x0000_s1168" style="position:absolute;left:7120;top:6924;width:260;height:384;visibility:visible;mso-wrap-style:square;v-text-anchor:top" coordsize="26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" path="m140,r36,l224,88r-8,80l260,240r-16,36l156,360,68,384,,328,4,240,64,176,80,128,116,40,140,xe" fillcolor="#00b0f0">
                      <v:path arrowok="t" o:connecttype="custom" o:connectlocs="140,0;176,0;224,88;216,168;260,240;244,276;156,360;68,384;0,328;4,240;64,176;80,128;116,40;140,0" o:connectangles="0,0,0,0,0,0,0,0,0,0,0,0,0,0"/>
                    </v:shape>
                  </v:group>
                  <v:group id="Group 140" o:spid="_x0000_s1169" style="position:absolute;left:7152;top:4948;width:3648;height:932" coordorigin="7152,4948" coordsize="364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41" o:spid="_x0000_s1170" style="position:absolute;left:10684;top:5580;width:116;height:88;visibility:visible;mso-wrap-style:square;v-text-anchor:top" coordsize="1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" path="m,24l40,,88,4r20,20l116,64,36,88,12,52,,24xe" fillcolor="#00b0f0">
                      <v:path arrowok="t" o:connecttype="custom" o:connectlocs="0,24;40,0;88,4;108,24;116,64;36,88;12,52;0,24" o:connectangles="0,0,0,0,0,0,0,0"/>
                    </v:shape>
                    <v:group id="Group 142" o:spid="_x0000_s1171" style="position:absolute;left:7152;top:4948;width:1305;height:932" coordorigin="7152,4948" coordsize="130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oval id="Oval 143" o:spid="_x0000_s1172" style="position:absolute;left:8400;top:5024;width: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" fillcolor="#00b0f0" strokeweight=".5pt"/>
                      <v:group id="Group 144" o:spid="_x0000_s1173" style="position:absolute;left:7152;top:4948;width:620;height:932" coordorigin="7152,4948" coordsize="62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45" o:spid="_x0000_s1174" style="position:absolute;left:7444;top:5524;width:328;height:356;visibility:visible;mso-wrap-style:square;v-text-anchor:top" coordsize="32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" path="m48,356l,292,76,200,144,100,172,32,212,,328,152,204,292,48,356xe" fillcolor="#00b0f0" strokecolor="black [3213]">
                          <v:path arrowok="t" o:connecttype="custom" o:connectlocs="48,356;0,292;76,200;144,100;172,32;212,0;328,152;204,292;48,356" o:connectangles="0,0,0,0,0,0,0,0,0"/>
                        </v:shape>
                        <v:shape id="Freeform 146" o:spid="_x0000_s1175" style="position:absolute;left:7152;top:4948;width:496;height:576;visibility:visible;mso-wrap-style:square;v-text-anchor:top" coordsize="49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" path="m496,576l356,520,312,476,376,356r,-52l292,292r-92,l172,212r28,-84l228,44,,e" filled="f" strokecolor="#00b0f0">
                          <v:path arrowok="t" o:connecttype="custom" o:connectlocs="496,576;356,520;312,476;376,356;376,304;292,292;200,292;172,212;200,128;228,44;0,0" o:connectangles="0,0,0,0,0,0,0,0,0,0,0"/>
                        </v:shape>
                      </v:group>
                    </v:group>
                  </v:group>
                </v:group>
                <v:shape id="AutoShape 147" o:spid="_x0000_s1176" type="#_x0000_t32" style="position:absolute;left:11808;top:5820;width:396;height:5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">
                  <v:stroke endarrow="block"/>
                </v:shape>
                <v:shape id="Text Box 148" o:spid="_x0000_s1177" type="#_x0000_t202" style="position:absolute;left:5700;top:5188;width:98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08F2F10D" w14:textId="77777777" w:rsidR="004E1662" w:rsidRPr="00F30B92" w:rsidRDefault="004E1662" w:rsidP="00290C04">
                        <w:pPr>
                          <w:rPr>
                            <w:sz w:val="16"/>
                          </w:rPr>
                        </w:pPr>
                        <w:r>
                          <w:rPr>
                            <w:sz w:val="16"/>
                          </w:rPr>
                          <w:t>Bobrava</w:t>
                        </w:r>
                      </w:p>
                    </w:txbxContent>
                  </v:textbox>
                </v:shape>
              </v:group>
            </w:pict>
          </mc:Fallback>
        </mc:AlternateContent>
      </w:r>
    </w:p>
    <w:p w14:paraId="0B61C04D" w14:textId="77777777" w:rsidR="00290C04" w:rsidRPr="004C61B2" w:rsidRDefault="00290C04" w:rsidP="00290C04">
      <w:pPr>
        <w:autoSpaceDE w:val="0"/>
        <w:autoSpaceDN w:val="0"/>
        <w:adjustRightInd w:val="0"/>
        <w:rPr>
          <w:rFonts w:asciiTheme="minorHAnsi" w:hAnsiTheme="minorHAnsi" w:cs="Arial"/>
          <w:color w:val="000000"/>
        </w:rPr>
      </w:pPr>
    </w:p>
    <w:p w14:paraId="401B0A43" w14:textId="77777777" w:rsidR="00290C04" w:rsidRPr="004C61B2" w:rsidRDefault="00290C04" w:rsidP="00290C04">
      <w:pPr>
        <w:autoSpaceDE w:val="0"/>
        <w:autoSpaceDN w:val="0"/>
        <w:adjustRightInd w:val="0"/>
        <w:rPr>
          <w:rFonts w:asciiTheme="minorHAnsi" w:hAnsiTheme="minorHAnsi" w:cs="Arial"/>
          <w:color w:val="000000"/>
        </w:rPr>
      </w:pPr>
    </w:p>
    <w:p w14:paraId="68658055" w14:textId="77777777" w:rsidR="00290C04" w:rsidRPr="004C61B2" w:rsidRDefault="00290C04" w:rsidP="00290C04">
      <w:pPr>
        <w:autoSpaceDE w:val="0"/>
        <w:autoSpaceDN w:val="0"/>
        <w:adjustRightInd w:val="0"/>
        <w:rPr>
          <w:rFonts w:asciiTheme="minorHAnsi" w:hAnsiTheme="minorHAnsi" w:cs="Arial"/>
          <w:color w:val="000000"/>
        </w:rPr>
      </w:pPr>
    </w:p>
    <w:p w14:paraId="18F92E79" w14:textId="77777777" w:rsidR="00290C04" w:rsidRPr="004C61B2" w:rsidRDefault="00290C04" w:rsidP="00290C04">
      <w:pPr>
        <w:autoSpaceDE w:val="0"/>
        <w:autoSpaceDN w:val="0"/>
        <w:adjustRightInd w:val="0"/>
        <w:rPr>
          <w:rFonts w:asciiTheme="minorHAnsi" w:hAnsiTheme="minorHAnsi" w:cs="Arial"/>
          <w:color w:val="000000"/>
        </w:rPr>
      </w:pPr>
    </w:p>
    <w:p w14:paraId="2A789985" w14:textId="77777777" w:rsidR="00290C04" w:rsidRPr="004C61B2" w:rsidRDefault="00290C04" w:rsidP="00290C04">
      <w:pPr>
        <w:autoSpaceDE w:val="0"/>
        <w:autoSpaceDN w:val="0"/>
        <w:adjustRightInd w:val="0"/>
        <w:rPr>
          <w:rFonts w:asciiTheme="minorHAnsi" w:hAnsiTheme="minorHAnsi" w:cs="Arial"/>
          <w:color w:val="000000"/>
        </w:rPr>
      </w:pPr>
    </w:p>
    <w:p w14:paraId="6FA65AAE" w14:textId="77777777" w:rsidR="00290C04" w:rsidRPr="004C61B2" w:rsidRDefault="00290C04" w:rsidP="00290C04">
      <w:pPr>
        <w:autoSpaceDE w:val="0"/>
        <w:autoSpaceDN w:val="0"/>
        <w:adjustRightInd w:val="0"/>
        <w:rPr>
          <w:rFonts w:asciiTheme="minorHAnsi" w:hAnsiTheme="minorHAnsi" w:cs="Arial"/>
          <w:color w:val="000000"/>
        </w:rPr>
      </w:pPr>
    </w:p>
    <w:p w14:paraId="5BF1BD78" w14:textId="77777777" w:rsidR="00290C04" w:rsidRPr="004C61B2" w:rsidRDefault="00290C04" w:rsidP="00290C04">
      <w:pPr>
        <w:autoSpaceDE w:val="0"/>
        <w:autoSpaceDN w:val="0"/>
        <w:adjustRightInd w:val="0"/>
        <w:rPr>
          <w:rFonts w:asciiTheme="minorHAnsi" w:hAnsiTheme="minorHAnsi" w:cs="Arial"/>
          <w:color w:val="000000"/>
        </w:rPr>
      </w:pPr>
    </w:p>
    <w:p w14:paraId="63FE92F6" w14:textId="77777777" w:rsidR="00290C04" w:rsidRPr="004C61B2" w:rsidRDefault="00290C04" w:rsidP="00290C04">
      <w:pPr>
        <w:autoSpaceDE w:val="0"/>
        <w:autoSpaceDN w:val="0"/>
        <w:adjustRightInd w:val="0"/>
        <w:rPr>
          <w:rFonts w:asciiTheme="minorHAnsi" w:hAnsiTheme="minorHAnsi" w:cs="Arial"/>
          <w:color w:val="000000"/>
        </w:rPr>
      </w:pPr>
    </w:p>
    <w:p w14:paraId="3858D690" w14:textId="77777777" w:rsidR="00290C04" w:rsidRPr="004C61B2" w:rsidRDefault="00290C04" w:rsidP="00290C04">
      <w:pPr>
        <w:autoSpaceDE w:val="0"/>
        <w:autoSpaceDN w:val="0"/>
        <w:adjustRightInd w:val="0"/>
        <w:rPr>
          <w:rFonts w:asciiTheme="minorHAnsi" w:hAnsiTheme="minorHAnsi" w:cs="Arial"/>
          <w:color w:val="000000"/>
        </w:rPr>
      </w:pPr>
    </w:p>
    <w:p w14:paraId="432C1B11" w14:textId="77777777" w:rsidR="00290C04" w:rsidRPr="004C61B2" w:rsidRDefault="00290C04" w:rsidP="00290C04">
      <w:pPr>
        <w:autoSpaceDE w:val="0"/>
        <w:autoSpaceDN w:val="0"/>
        <w:adjustRightInd w:val="0"/>
        <w:rPr>
          <w:rFonts w:asciiTheme="minorHAnsi" w:hAnsiTheme="minorHAnsi" w:cs="Arial"/>
          <w:color w:val="000000"/>
        </w:rPr>
      </w:pPr>
    </w:p>
    <w:p w14:paraId="0E174354" w14:textId="77777777" w:rsidR="00290C04" w:rsidRPr="004C61B2" w:rsidRDefault="00290C04" w:rsidP="00290C04">
      <w:pPr>
        <w:autoSpaceDE w:val="0"/>
        <w:autoSpaceDN w:val="0"/>
        <w:adjustRightInd w:val="0"/>
        <w:rPr>
          <w:rFonts w:asciiTheme="minorHAnsi" w:hAnsiTheme="minorHAnsi" w:cs="Arial"/>
          <w:color w:val="000000"/>
        </w:rPr>
      </w:pPr>
    </w:p>
    <w:p w14:paraId="2D7EB36D" w14:textId="77777777" w:rsidR="00290C04" w:rsidRPr="004C61B2" w:rsidRDefault="00290C04" w:rsidP="00290C04">
      <w:pPr>
        <w:autoSpaceDE w:val="0"/>
        <w:autoSpaceDN w:val="0"/>
        <w:adjustRightInd w:val="0"/>
        <w:rPr>
          <w:rFonts w:asciiTheme="minorHAnsi" w:hAnsiTheme="minorHAnsi" w:cs="Arial"/>
          <w:color w:val="000000"/>
        </w:rPr>
      </w:pPr>
    </w:p>
    <w:p w14:paraId="70B62221" w14:textId="77777777" w:rsidR="00290C04" w:rsidRPr="004C61B2" w:rsidRDefault="00290C04" w:rsidP="00290C04">
      <w:pPr>
        <w:autoSpaceDE w:val="0"/>
        <w:autoSpaceDN w:val="0"/>
        <w:adjustRightInd w:val="0"/>
        <w:rPr>
          <w:rFonts w:asciiTheme="minorHAnsi" w:hAnsiTheme="minorHAnsi" w:cs="Arial"/>
          <w:color w:val="000000"/>
        </w:rPr>
      </w:pPr>
    </w:p>
    <w:p w14:paraId="16483B69" w14:textId="77777777" w:rsidR="00290C04" w:rsidRPr="004C61B2" w:rsidRDefault="00290C04" w:rsidP="00971DA7">
      <w:pPr>
        <w:pStyle w:val="Nadpis2"/>
        <w:rPr>
          <w:rFonts w:asciiTheme="minorHAnsi" w:hAnsiTheme="minorHAnsi"/>
        </w:rPr>
      </w:pPr>
      <w:bookmarkStart w:id="71" w:name="_Toc456938536"/>
      <w:r w:rsidRPr="004C61B2">
        <w:rPr>
          <w:rFonts w:asciiTheme="minorHAnsi" w:hAnsiTheme="minorHAnsi"/>
        </w:rPr>
        <w:t>IV. Pedogeografie</w:t>
      </w:r>
      <w:bookmarkEnd w:id="71"/>
    </w:p>
    <w:p w14:paraId="6C1BE284" w14:textId="77777777" w:rsidR="00971DA7" w:rsidRPr="004C61B2" w:rsidRDefault="00290C04" w:rsidP="006C669F">
      <w:pPr>
        <w:rPr>
          <w:rFonts w:asciiTheme="minorHAnsi" w:hAnsiTheme="minorHAnsi"/>
        </w:rPr>
      </w:pPr>
      <w:r w:rsidRPr="004C61B2">
        <w:rPr>
          <w:rFonts w:asciiTheme="minorHAnsi" w:hAnsiTheme="minorHAnsi"/>
        </w:rPr>
        <w:tab/>
      </w:r>
    </w:p>
    <w:p w14:paraId="04CDC4B6" w14:textId="77777777" w:rsidR="00290C04" w:rsidRPr="004C61B2" w:rsidRDefault="00290C04" w:rsidP="008A1CE8">
      <w:pPr>
        <w:rPr>
          <w:rFonts w:asciiTheme="minorHAnsi" w:hAnsiTheme="minorHAnsi"/>
        </w:rPr>
      </w:pPr>
      <w:r w:rsidRPr="004C61B2">
        <w:rPr>
          <w:rFonts w:asciiTheme="minorHAnsi" w:hAnsiTheme="minorHAnsi"/>
        </w:rPr>
        <w:t xml:space="preserve">Po vzniku </w:t>
      </w:r>
      <w:r w:rsidRPr="004C61B2">
        <w:rPr>
          <w:rFonts w:asciiTheme="minorHAnsi" w:hAnsiTheme="minorHAnsi"/>
          <w:u w:val="single"/>
        </w:rPr>
        <w:t>spraší</w:t>
      </w:r>
      <w:r w:rsidRPr="004C61B2">
        <w:rPr>
          <w:rFonts w:asciiTheme="minorHAnsi" w:hAnsiTheme="minorHAnsi"/>
        </w:rPr>
        <w:t xml:space="preserve"> doby v chladnějších obdobích se tyto staly matečným substrátem černozemí, formujících se v stepních obdobích naopak teplejších a sušších než je dnešní. Díky tomu se </w:t>
      </w:r>
      <w:r w:rsidRPr="004C61B2">
        <w:rPr>
          <w:rFonts w:asciiTheme="minorHAnsi" w:hAnsiTheme="minorHAnsi"/>
          <w:u w:val="single"/>
        </w:rPr>
        <w:t>na rozhodující většině území SOOR nacházejí kvalitní, převážně hlinité černozemě</w:t>
      </w:r>
      <w:r w:rsidRPr="004C61B2">
        <w:rPr>
          <w:rFonts w:asciiTheme="minorHAnsi" w:hAnsiTheme="minorHAnsi"/>
        </w:rPr>
        <w:t xml:space="preserve">, takže patří mezi nejúrodnější oblasti ČR. O něco méně kvalitní, i když stále velmi úrodné jsou </w:t>
      </w:r>
      <w:r w:rsidRPr="004C61B2">
        <w:rPr>
          <w:rFonts w:asciiTheme="minorHAnsi" w:hAnsiTheme="minorHAnsi"/>
          <w:u w:val="single"/>
        </w:rPr>
        <w:t>půdy na neogenních sedimentech</w:t>
      </w:r>
      <w:r w:rsidRPr="004C61B2">
        <w:rPr>
          <w:rFonts w:asciiTheme="minorHAnsi" w:hAnsiTheme="minorHAnsi"/>
        </w:rPr>
        <w:t xml:space="preserve">. Podél toků se táhnou pásy </w:t>
      </w:r>
      <w:r w:rsidRPr="004C61B2">
        <w:rPr>
          <w:rFonts w:asciiTheme="minorHAnsi" w:hAnsiTheme="minorHAnsi"/>
          <w:u w:val="single"/>
        </w:rPr>
        <w:t>úrodných nivních půd</w:t>
      </w:r>
      <w:r w:rsidRPr="004C61B2">
        <w:rPr>
          <w:rFonts w:asciiTheme="minorHAnsi" w:hAnsiTheme="minorHAnsi"/>
        </w:rPr>
        <w:t xml:space="preserve">. Většina půd (kromě úzkého pásu těsně přiléhajícího k tokům) je dnes ovšem zkultivována (především orbou) se všemi klady i zápory. </w:t>
      </w:r>
    </w:p>
    <w:p w14:paraId="65003D2D" w14:textId="77777777" w:rsidR="00290C04" w:rsidRPr="004C61B2" w:rsidRDefault="00290C04" w:rsidP="00290C04">
      <w:pPr>
        <w:autoSpaceDE w:val="0"/>
        <w:autoSpaceDN w:val="0"/>
        <w:adjustRightInd w:val="0"/>
        <w:rPr>
          <w:rFonts w:asciiTheme="minorHAnsi" w:hAnsiTheme="minorHAnsi" w:cs="Arial"/>
          <w:color w:val="000000"/>
        </w:rPr>
      </w:pPr>
    </w:p>
    <w:p w14:paraId="5537D6FD" w14:textId="77777777" w:rsidR="00290C04" w:rsidRPr="004C61B2" w:rsidRDefault="00290C04" w:rsidP="00971DA7">
      <w:pPr>
        <w:pStyle w:val="Nadpis2"/>
        <w:rPr>
          <w:rFonts w:asciiTheme="minorHAnsi" w:hAnsiTheme="minorHAnsi"/>
        </w:rPr>
      </w:pPr>
      <w:bookmarkStart w:id="72" w:name="_Toc456938537"/>
      <w:r w:rsidRPr="004C61B2">
        <w:rPr>
          <w:rFonts w:asciiTheme="minorHAnsi" w:hAnsiTheme="minorHAnsi"/>
        </w:rPr>
        <w:t>V. Biogeografie</w:t>
      </w:r>
      <w:bookmarkEnd w:id="72"/>
    </w:p>
    <w:p w14:paraId="5A3F9A79" w14:textId="77777777" w:rsidR="00971DA7" w:rsidRPr="004C61B2" w:rsidRDefault="00971DA7" w:rsidP="00971DA7">
      <w:pPr>
        <w:rPr>
          <w:rFonts w:asciiTheme="minorHAnsi" w:hAnsiTheme="minorHAnsi"/>
        </w:rPr>
      </w:pPr>
    </w:p>
    <w:p w14:paraId="551609BE" w14:textId="77777777" w:rsidR="00290C04" w:rsidRPr="004C61B2" w:rsidRDefault="00290C04" w:rsidP="006C669F">
      <w:pPr>
        <w:rPr>
          <w:rFonts w:asciiTheme="minorHAnsi" w:hAnsiTheme="minorHAnsi"/>
        </w:rPr>
      </w:pPr>
      <w:r w:rsidRPr="004C61B2">
        <w:rPr>
          <w:rFonts w:asciiTheme="minorHAnsi" w:hAnsiTheme="minorHAnsi"/>
          <w:b/>
        </w:rPr>
        <w:t>1. Z hlediska rozmístění bioty</w:t>
      </w:r>
      <w:r w:rsidRPr="004C61B2">
        <w:rPr>
          <w:rFonts w:asciiTheme="minorHAnsi" w:hAnsiTheme="minorHAnsi"/>
        </w:rPr>
        <w:t xml:space="preserve"> v území patří SOOR (v členění podle M. Culka) do geobiomu opadavých listnatých lesů, v něm do Panonské biogeografické provincie, v ní do Severopanonské podprovincie a v jejím rámci do Dyjsko-moravského bioregionu. Typickým je zde to, že kolem toků se nachází nivní biota (lužní lesy jilmů a dubů, doplňované popř. olšemi), která s rostoucí vzdáleností od toků postupně přechází do dubového vegetačního stupně (duby doplňované habry, akáty a dříny), za nímž (s příslušným podrostem) následuje stupeň buko-dubový (i když buk se už tu téměř nevyskytuje). </w:t>
      </w:r>
    </w:p>
    <w:p w14:paraId="4980AC8B" w14:textId="77777777" w:rsidR="00202079" w:rsidRPr="004C61B2" w:rsidRDefault="00202079" w:rsidP="006C669F">
      <w:pPr>
        <w:rPr>
          <w:rFonts w:asciiTheme="minorHAnsi" w:hAnsiTheme="minorHAnsi" w:cs="Arial"/>
          <w:color w:val="252525"/>
        </w:rPr>
      </w:pPr>
    </w:p>
    <w:p w14:paraId="68682743" w14:textId="77777777" w:rsidR="00202079" w:rsidRPr="004C61B2" w:rsidRDefault="00202079" w:rsidP="006C669F">
      <w:pPr>
        <w:rPr>
          <w:rFonts w:asciiTheme="minorHAnsi" w:hAnsiTheme="minorHAnsi" w:cs="Arial"/>
          <w:color w:val="252525"/>
        </w:rPr>
      </w:pPr>
    </w:p>
    <w:p w14:paraId="7EB71C36" w14:textId="77777777" w:rsidR="00202079" w:rsidRPr="004C61B2" w:rsidRDefault="00202079" w:rsidP="006C669F">
      <w:pPr>
        <w:rPr>
          <w:rFonts w:asciiTheme="minorHAnsi" w:hAnsiTheme="minorHAnsi" w:cs="Arial"/>
          <w:color w:val="252525"/>
        </w:rPr>
      </w:pPr>
    </w:p>
    <w:p w14:paraId="51C252E1" w14:textId="77777777" w:rsidR="00290C04" w:rsidRPr="004C61B2" w:rsidRDefault="00290C04" w:rsidP="00290C04">
      <w:pPr>
        <w:rPr>
          <w:rFonts w:asciiTheme="minorHAnsi" w:hAnsiTheme="minorHAnsi"/>
        </w:rPr>
      </w:pPr>
      <w:r w:rsidRPr="004C61B2">
        <w:rPr>
          <w:rFonts w:asciiTheme="minorHAnsi" w:hAnsiTheme="minorHAnsi" w:cs="Arial"/>
          <w:b/>
        </w:rPr>
        <w:lastRenderedPageBreak/>
        <w:t>2. Z hlediska druhového</w:t>
      </w:r>
      <w:r w:rsidRPr="004C61B2">
        <w:rPr>
          <w:rFonts w:asciiTheme="minorHAnsi" w:hAnsiTheme="minorHAnsi" w:cs="Arial"/>
        </w:rPr>
        <w:t xml:space="preserve"> </w:t>
      </w:r>
      <w:r w:rsidRPr="004C61B2">
        <w:rPr>
          <w:rFonts w:asciiTheme="minorHAnsi" w:hAnsiTheme="minorHAnsi"/>
        </w:rPr>
        <w:t xml:space="preserve">patří SOOR </w:t>
      </w:r>
    </w:p>
    <w:p w14:paraId="26F266F8" w14:textId="77777777" w:rsidR="00290C04" w:rsidRPr="004C61B2" w:rsidRDefault="00290C04" w:rsidP="00290C04">
      <w:pPr>
        <w:ind w:firstLine="709"/>
        <w:rPr>
          <w:rFonts w:asciiTheme="minorHAnsi" w:hAnsiTheme="minorHAnsi"/>
        </w:rPr>
      </w:pPr>
      <w:r w:rsidRPr="004C61B2">
        <w:rPr>
          <w:rFonts w:asciiTheme="minorHAnsi" w:hAnsiTheme="minorHAnsi"/>
        </w:rPr>
        <w:t xml:space="preserve">a) do holoarktické </w:t>
      </w:r>
      <w:r w:rsidRPr="004C61B2">
        <w:rPr>
          <w:rFonts w:asciiTheme="minorHAnsi" w:hAnsiTheme="minorHAnsi"/>
          <w:u w:val="single"/>
        </w:rPr>
        <w:t>fytografické</w:t>
      </w:r>
      <w:r w:rsidRPr="004C61B2">
        <w:rPr>
          <w:rFonts w:asciiTheme="minorHAnsi" w:hAnsiTheme="minorHAnsi"/>
        </w:rPr>
        <w:t xml:space="preserve"> oblasti a v ní do eurosibiřské podoblasti. V rámci ČR přitom patří do Panonského termofytika. V důsledku téměř úplného zornění půdy však v současnosti pokrývá naprostou většinu území kulturní step.</w:t>
      </w:r>
    </w:p>
    <w:p w14:paraId="3C64FAC8" w14:textId="77777777" w:rsidR="00290C04" w:rsidRPr="004C61B2" w:rsidRDefault="00290C04" w:rsidP="006C669F">
      <w:pPr>
        <w:ind w:firstLine="709"/>
        <w:rPr>
          <w:rFonts w:asciiTheme="minorHAnsi" w:hAnsiTheme="minorHAnsi"/>
        </w:rPr>
      </w:pPr>
      <w:r w:rsidRPr="004C61B2">
        <w:rPr>
          <w:rFonts w:asciiTheme="minorHAnsi" w:hAnsiTheme="minorHAnsi"/>
        </w:rPr>
        <w:t xml:space="preserve">b) </w:t>
      </w:r>
      <w:r w:rsidRPr="004C61B2">
        <w:rPr>
          <w:rFonts w:asciiTheme="minorHAnsi" w:hAnsiTheme="minorHAnsi"/>
          <w:u w:val="single"/>
        </w:rPr>
        <w:t>Zoogeografickou</w:t>
      </w:r>
      <w:r w:rsidRPr="004C61B2">
        <w:rPr>
          <w:rFonts w:asciiTheme="minorHAnsi" w:hAnsiTheme="minorHAnsi"/>
        </w:rPr>
        <w:t xml:space="preserve"> oblastí je pak Arktogea, v ní pak holoarktická oblast a v jejím rámci palearktická oblast. Původni živočišstvo je typické pro středoevropský bukovo-dubový vegetační stupeň – dnes ovšem naprosto převládá živočišstvo typické pro kulturní step, zbytek odpovídá živočišstvu lužních lesů.</w:t>
      </w:r>
    </w:p>
    <w:p w14:paraId="08F59776" w14:textId="77777777" w:rsidR="00290C04" w:rsidRPr="004C61B2" w:rsidRDefault="00290C04" w:rsidP="006C669F">
      <w:pPr>
        <w:rPr>
          <w:rFonts w:asciiTheme="minorHAnsi" w:hAnsiTheme="minorHAnsi"/>
        </w:rPr>
      </w:pPr>
      <w:r w:rsidRPr="004C61B2">
        <w:rPr>
          <w:rFonts w:asciiTheme="minorHAnsi" w:hAnsiTheme="minorHAnsi"/>
          <w:b/>
        </w:rPr>
        <w:t>3. Konkrétní rozložení dnešní bioty</w:t>
      </w:r>
      <w:r w:rsidRPr="004C61B2">
        <w:rPr>
          <w:rFonts w:asciiTheme="minorHAnsi" w:hAnsiTheme="minorHAnsi"/>
        </w:rPr>
        <w:t xml:space="preserve"> (vegetace a na ni vázaných živočišných druhů) ovšem závisí především na geologickém a geomorfologické diferenciaci území a i na s tím souvisejícím stupněm a způsobem hospodářského využití půdy. </w:t>
      </w:r>
    </w:p>
    <w:p w14:paraId="50C04450" w14:textId="77777777" w:rsidR="00290C04" w:rsidRPr="004C61B2" w:rsidRDefault="00290C04" w:rsidP="006C669F">
      <w:pPr>
        <w:rPr>
          <w:rFonts w:asciiTheme="minorHAnsi" w:hAnsiTheme="minorHAnsi"/>
        </w:rPr>
      </w:pPr>
      <w:r w:rsidRPr="004C61B2">
        <w:rPr>
          <w:rFonts w:asciiTheme="minorHAnsi" w:hAnsiTheme="minorHAnsi"/>
          <w:u w:val="single"/>
        </w:rPr>
        <w:t>Kompaktnější širší plochy stromové a keřové zeleně</w:t>
      </w:r>
      <w:r w:rsidRPr="004C61B2">
        <w:rPr>
          <w:rFonts w:asciiTheme="minorHAnsi" w:hAnsiTheme="minorHAnsi"/>
        </w:rPr>
        <w:t xml:space="preserve"> dnes v SOOR zabírají jen 5% území. </w:t>
      </w:r>
    </w:p>
    <w:p w14:paraId="7B097E9C" w14:textId="77777777" w:rsidR="00290C04" w:rsidRPr="004C61B2" w:rsidRDefault="00290C04" w:rsidP="008A1CE8">
      <w:pPr>
        <w:rPr>
          <w:rFonts w:asciiTheme="minorHAnsi" w:hAnsiTheme="minorHAnsi"/>
        </w:rPr>
      </w:pPr>
      <w:r w:rsidRPr="004C61B2">
        <w:rPr>
          <w:rFonts w:asciiTheme="minorHAnsi" w:hAnsiTheme="minorHAnsi"/>
        </w:rPr>
        <w:t xml:space="preserve">Popisovat lokalizaci jejích jednotlivých areálů není třeba, dobře ji ukazuje obrázek č. 9, z něhož u některých areálů vyplývá i souvislost s vodními toky (lužní charakter). </w:t>
      </w:r>
      <w:r w:rsidR="00E1702C" w:rsidRPr="004C61B2">
        <w:rPr>
          <w:rFonts w:asciiTheme="minorHAnsi" w:hAnsiTheme="minorHAnsi"/>
        </w:rPr>
        <w:t>V budoucnu má být prov</w:t>
      </w:r>
      <w:r w:rsidRPr="004C61B2">
        <w:rPr>
          <w:rFonts w:asciiTheme="minorHAnsi" w:hAnsiTheme="minorHAnsi"/>
        </w:rPr>
        <w:t>edena další výsadba stromů kolem Staré řeky</w:t>
      </w:r>
    </w:p>
    <w:p w14:paraId="364B26CD" w14:textId="77777777" w:rsidR="00290C04" w:rsidRPr="004C61B2" w:rsidRDefault="00290C04" w:rsidP="008A1CE8">
      <w:pPr>
        <w:rPr>
          <w:rFonts w:asciiTheme="minorHAnsi" w:hAnsiTheme="minorHAnsi"/>
        </w:rPr>
      </w:pPr>
      <w:r w:rsidRPr="004C61B2">
        <w:rPr>
          <w:rFonts w:asciiTheme="minorHAnsi" w:hAnsiTheme="minorHAnsi"/>
        </w:rPr>
        <w:t xml:space="preserve">U lužních porostů jde v podstatě o původní stromové (topoly, duby, vrby, olše aj.), keřové (bez, </w:t>
      </w:r>
      <w:r w:rsidR="00E1702C" w:rsidRPr="004C61B2">
        <w:rPr>
          <w:rFonts w:asciiTheme="minorHAnsi" w:hAnsiTheme="minorHAnsi"/>
        </w:rPr>
        <w:t>ptačí zob ap.) a luční porosty</w:t>
      </w:r>
      <w:r w:rsidRPr="004C61B2">
        <w:rPr>
          <w:rFonts w:asciiTheme="minorHAnsi" w:hAnsiTheme="minorHAnsi"/>
        </w:rPr>
        <w:t xml:space="preserve">, které tu zbyly po regulaci toků (původní četné výrazné zákruty jí byly většinou vyrovnány či zmírněny). Tyto celky vzrostlé zeleně kolem toků fungují jako významný stabilizační prvek místní krajiny, sloužící jako lužní útočiště i pro množství různorodého suchozemského, obojživelného i vodního </w:t>
      </w:r>
      <w:r w:rsidRPr="004C61B2">
        <w:rPr>
          <w:rFonts w:asciiTheme="minorHAnsi" w:hAnsiTheme="minorHAnsi"/>
          <w:u w:val="single"/>
        </w:rPr>
        <w:t>živočišstva</w:t>
      </w:r>
      <w:r w:rsidRPr="004C61B2">
        <w:rPr>
          <w:rFonts w:asciiTheme="minorHAnsi" w:hAnsiTheme="minorHAnsi"/>
        </w:rPr>
        <w:t xml:space="preserve"> – především hmyzu, ryb (plotice, lín, karas aj.), obojživelníků (ropuchy, skokani) a ptactva (kromě sýkorek aj. pěvců např. žluny, strakapoudi, holubi, ledňáček, divoké kachny, volavky, poštolka, poštolka, káně aj.), ale i savců (např. ondatra). Rybniční živočiš</w:t>
      </w:r>
      <w:r w:rsidR="00E1702C" w:rsidRPr="004C61B2">
        <w:rPr>
          <w:rFonts w:asciiTheme="minorHAnsi" w:hAnsiTheme="minorHAnsi"/>
        </w:rPr>
        <w:t>s</w:t>
      </w:r>
      <w:r w:rsidRPr="004C61B2">
        <w:rPr>
          <w:rFonts w:asciiTheme="minorHAnsi" w:hAnsiTheme="minorHAnsi"/>
        </w:rPr>
        <w:t>tvo a rostlinstvo se nachází především ve velkém rebešovickém rybníku. Jinak na většině území SOOR žije živočišstvo typické pro kulturní step.</w:t>
      </w:r>
    </w:p>
    <w:p w14:paraId="7C1C5153" w14:textId="77777777" w:rsidR="00290C04" w:rsidRPr="004C61B2" w:rsidRDefault="00290C04" w:rsidP="008A1CE8">
      <w:pPr>
        <w:rPr>
          <w:rFonts w:asciiTheme="minorHAnsi" w:hAnsiTheme="minorHAnsi"/>
        </w:rPr>
      </w:pPr>
      <w:r w:rsidRPr="004C61B2">
        <w:rPr>
          <w:rFonts w:asciiTheme="minorHAnsi" w:hAnsiTheme="minorHAnsi"/>
        </w:rPr>
        <w:t>Z obrázku je však patrné, že mnohem významnější relaxační „zelený“ celek se táhne až na části katastrů Popovic a Rajhradu, těsně přiléhající k jihozápadní hranici katastru Rebešovic. Známá je tam i volně (i když regulovaně) přístupná rajhradská bažant</w:t>
      </w:r>
      <w:r w:rsidR="00E1702C" w:rsidRPr="004C61B2">
        <w:rPr>
          <w:rFonts w:asciiTheme="minorHAnsi" w:hAnsiTheme="minorHAnsi"/>
        </w:rPr>
        <w:t>n</w:t>
      </w:r>
      <w:r w:rsidRPr="004C61B2">
        <w:rPr>
          <w:rFonts w:asciiTheme="minorHAnsi" w:hAnsiTheme="minorHAnsi"/>
        </w:rPr>
        <w:t>ice, rozkládající se za řekou Svratkou.</w:t>
      </w:r>
    </w:p>
    <w:p w14:paraId="6568C899" w14:textId="77777777" w:rsidR="00290C04" w:rsidRPr="004C61B2" w:rsidRDefault="00290C04" w:rsidP="008A1CE8">
      <w:pPr>
        <w:rPr>
          <w:rFonts w:asciiTheme="minorHAnsi" w:hAnsiTheme="minorHAnsi"/>
        </w:rPr>
      </w:pPr>
      <w:r w:rsidRPr="004C61B2">
        <w:rPr>
          <w:rFonts w:asciiTheme="minorHAnsi" w:hAnsiTheme="minorHAnsi"/>
        </w:rPr>
        <w:t xml:space="preserve">Kromě těchto ploch zde ovšem existují </w:t>
      </w:r>
      <w:r w:rsidRPr="004C61B2">
        <w:rPr>
          <w:rFonts w:asciiTheme="minorHAnsi" w:hAnsiTheme="minorHAnsi"/>
          <w:u w:val="single"/>
        </w:rPr>
        <w:t>liniové stromové a keřové porosty</w:t>
      </w:r>
      <w:r w:rsidR="00E1702C" w:rsidRPr="004C61B2">
        <w:rPr>
          <w:rFonts w:asciiTheme="minorHAnsi" w:hAnsiTheme="minorHAnsi"/>
        </w:rPr>
        <w:t xml:space="preserve"> podél celého pobřeží rybníka (</w:t>
      </w:r>
      <w:r w:rsidRPr="004C61B2">
        <w:rPr>
          <w:rFonts w:asciiTheme="minorHAnsi" w:hAnsiTheme="minorHAnsi"/>
        </w:rPr>
        <w:t>jasa</w:t>
      </w:r>
      <w:r w:rsidR="00E1702C" w:rsidRPr="004C61B2">
        <w:rPr>
          <w:rFonts w:asciiTheme="minorHAnsi" w:hAnsiTheme="minorHAnsi"/>
        </w:rPr>
        <w:t>ny aj.</w:t>
      </w:r>
      <w:r w:rsidRPr="004C61B2">
        <w:rPr>
          <w:rFonts w:asciiTheme="minorHAnsi" w:hAnsiTheme="minorHAnsi"/>
        </w:rPr>
        <w:t xml:space="preserve">), podél dalších úseků toků a stružek a podél komunikací mimo hlavního sídla. Jinak se samozřejmě vyskytují i </w:t>
      </w:r>
      <w:r w:rsidRPr="004C61B2">
        <w:rPr>
          <w:rFonts w:asciiTheme="minorHAnsi" w:hAnsiTheme="minorHAnsi"/>
          <w:u w:val="single"/>
        </w:rPr>
        <w:t>solitérní</w:t>
      </w:r>
      <w:r w:rsidRPr="004C61B2">
        <w:rPr>
          <w:rFonts w:asciiTheme="minorHAnsi" w:hAnsiTheme="minorHAnsi"/>
        </w:rPr>
        <w:t xml:space="preserve"> stromy a koře či jejich malé skupinky, především v</w:t>
      </w:r>
      <w:r w:rsidR="00E1702C" w:rsidRPr="004C61B2">
        <w:rPr>
          <w:rFonts w:asciiTheme="minorHAnsi" w:hAnsiTheme="minorHAnsi"/>
        </w:rPr>
        <w:t> intravil</w:t>
      </w:r>
      <w:r w:rsidRPr="004C61B2">
        <w:rPr>
          <w:rFonts w:asciiTheme="minorHAnsi" w:hAnsiTheme="minorHAnsi"/>
        </w:rPr>
        <w:t>ánu obce (většinou v rámci zahrad).</w:t>
      </w:r>
    </w:p>
    <w:p w14:paraId="7FE481B3" w14:textId="77777777" w:rsidR="00290C04" w:rsidRPr="004C61B2" w:rsidRDefault="00290C04" w:rsidP="008A1CE8">
      <w:pPr>
        <w:rPr>
          <w:rFonts w:asciiTheme="minorHAnsi" w:hAnsiTheme="minorHAnsi"/>
        </w:rPr>
      </w:pPr>
      <w:r w:rsidRPr="004C61B2">
        <w:rPr>
          <w:rFonts w:asciiTheme="minorHAnsi" w:hAnsiTheme="minorHAnsi"/>
        </w:rPr>
        <w:t xml:space="preserve">Zhruba obdobně velkou plochu zeleně zabírají </w:t>
      </w:r>
      <w:r w:rsidRPr="004C61B2">
        <w:rPr>
          <w:rFonts w:asciiTheme="minorHAnsi" w:hAnsiTheme="minorHAnsi"/>
          <w:u w:val="single"/>
        </w:rPr>
        <w:t>travnaté</w:t>
      </w:r>
      <w:r w:rsidR="00E1702C" w:rsidRPr="004C61B2">
        <w:rPr>
          <w:rFonts w:asciiTheme="minorHAnsi" w:hAnsiTheme="minorHAnsi"/>
        </w:rPr>
        <w:t xml:space="preserve"> </w:t>
      </w:r>
      <w:r w:rsidRPr="004C61B2">
        <w:rPr>
          <w:rFonts w:asciiTheme="minorHAnsi" w:hAnsiTheme="minorHAnsi"/>
        </w:rPr>
        <w:t xml:space="preserve">a především </w:t>
      </w:r>
      <w:r w:rsidRPr="004C61B2">
        <w:rPr>
          <w:rFonts w:asciiTheme="minorHAnsi" w:hAnsiTheme="minorHAnsi"/>
          <w:u w:val="single"/>
        </w:rPr>
        <w:t xml:space="preserve">zahradní porosty </w:t>
      </w:r>
      <w:r w:rsidR="00E1702C" w:rsidRPr="004C61B2">
        <w:rPr>
          <w:rFonts w:asciiTheme="minorHAnsi" w:hAnsiTheme="minorHAnsi"/>
        </w:rPr>
        <w:t>(v intravil</w:t>
      </w:r>
      <w:r w:rsidRPr="004C61B2">
        <w:rPr>
          <w:rFonts w:asciiTheme="minorHAnsi" w:hAnsiTheme="minorHAnsi"/>
        </w:rPr>
        <w:t>ánu a na okraji hlavního sídla).</w:t>
      </w:r>
    </w:p>
    <w:p w14:paraId="7C50B459" w14:textId="77777777" w:rsidR="00290C04" w:rsidRPr="004C61B2" w:rsidRDefault="00E1702C" w:rsidP="008A1CE8">
      <w:pPr>
        <w:rPr>
          <w:rFonts w:asciiTheme="minorHAnsi" w:hAnsiTheme="minorHAnsi"/>
        </w:rPr>
      </w:pPr>
      <w:r w:rsidRPr="004C61B2">
        <w:rPr>
          <w:rFonts w:asciiTheme="minorHAnsi" w:hAnsiTheme="minorHAnsi"/>
        </w:rPr>
        <w:t xml:space="preserve">Dalších </w:t>
      </w:r>
      <w:r w:rsidR="00290C04" w:rsidRPr="004C61B2">
        <w:rPr>
          <w:rFonts w:asciiTheme="minorHAnsi" w:hAnsiTheme="minorHAnsi"/>
        </w:rPr>
        <w:t xml:space="preserve">asi 10% je zastavěno, takže necelých 80% zbývá na </w:t>
      </w:r>
      <w:r w:rsidR="00290C04" w:rsidRPr="004C61B2">
        <w:rPr>
          <w:rFonts w:asciiTheme="minorHAnsi" w:hAnsiTheme="minorHAnsi"/>
          <w:u w:val="single"/>
        </w:rPr>
        <w:t>ne</w:t>
      </w:r>
      <w:r w:rsidR="007347DE" w:rsidRPr="004C61B2">
        <w:rPr>
          <w:rFonts w:asciiTheme="minorHAnsi" w:hAnsiTheme="minorHAnsi"/>
          <w:u w:val="single"/>
        </w:rPr>
        <w:t xml:space="preserve"> </w:t>
      </w:r>
      <w:r w:rsidR="00290C04" w:rsidRPr="004C61B2">
        <w:rPr>
          <w:rFonts w:asciiTheme="minorHAnsi" w:hAnsiTheme="minorHAnsi"/>
          <w:u w:val="single"/>
        </w:rPr>
        <w:t xml:space="preserve">zahrádkářskou zemědělskou půdu </w:t>
      </w:r>
      <w:r w:rsidR="00290C04" w:rsidRPr="004C61B2">
        <w:rPr>
          <w:rFonts w:asciiTheme="minorHAnsi" w:hAnsiTheme="minorHAnsi"/>
        </w:rPr>
        <w:t>– v naprosté většině rozorané ve velkých celcích.</w:t>
      </w:r>
    </w:p>
    <w:p w14:paraId="3F23B225" w14:textId="77777777" w:rsidR="00290C04" w:rsidRPr="004C61B2" w:rsidRDefault="00290C04" w:rsidP="006C669F">
      <w:pPr>
        <w:rPr>
          <w:rFonts w:asciiTheme="minorHAnsi" w:hAnsiTheme="minorHAnsi"/>
          <w:color w:val="000000"/>
        </w:rPr>
      </w:pPr>
    </w:p>
    <w:p w14:paraId="5775FA00" w14:textId="77777777" w:rsidR="00202079" w:rsidRPr="004C61B2" w:rsidRDefault="00290C04" w:rsidP="00202079">
      <w:pPr>
        <w:keepNext/>
        <w:autoSpaceDE w:val="0"/>
        <w:autoSpaceDN w:val="0"/>
        <w:adjustRightInd w:val="0"/>
        <w:jc w:val="center"/>
        <w:rPr>
          <w:rFonts w:asciiTheme="minorHAnsi" w:hAnsiTheme="minorHAnsi"/>
        </w:rPr>
      </w:pPr>
      <w:r w:rsidRPr="004C61B2">
        <w:rPr>
          <w:rFonts w:asciiTheme="minorHAnsi" w:hAnsiTheme="minorHAnsi" w:cs="Cambria"/>
          <w:noProof/>
          <w:color w:val="000000"/>
          <w:lang w:eastAsia="cs-CZ"/>
        </w:rPr>
        <w:lastRenderedPageBreak/>
        <w:drawing>
          <wp:inline distT="0" distB="0" distL="0" distR="0" wp14:anchorId="097916BB" wp14:editId="0569B77D">
            <wp:extent cx="5760720" cy="3535680"/>
            <wp:effectExtent l="1905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760720" cy="3535680"/>
                    </a:xfrm>
                    <a:prstGeom prst="rect">
                      <a:avLst/>
                    </a:prstGeom>
                    <a:noFill/>
                    <a:ln w="9525">
                      <a:noFill/>
                      <a:miter lim="800000"/>
                      <a:headEnd/>
                      <a:tailEnd/>
                    </a:ln>
                  </pic:spPr>
                </pic:pic>
              </a:graphicData>
            </a:graphic>
          </wp:inline>
        </w:drawing>
      </w:r>
    </w:p>
    <w:p w14:paraId="6404B38E" w14:textId="77777777" w:rsidR="00A83F45" w:rsidRPr="004C61B2" w:rsidRDefault="00202079" w:rsidP="00732453">
      <w:pPr>
        <w:pStyle w:val="Titulek"/>
        <w:rPr>
          <w:rFonts w:asciiTheme="minorHAnsi" w:hAnsiTheme="minorHAnsi"/>
        </w:rPr>
      </w:pPr>
      <w:bookmarkStart w:id="73" w:name="_Toc455389579"/>
      <w:bookmarkStart w:id="74" w:name="_Toc455401463"/>
      <w:bookmarkStart w:id="75" w:name="_Toc455404647"/>
      <w:bookmarkStart w:id="76" w:name="_Toc455405178"/>
      <w:bookmarkStart w:id="77" w:name="_Toc455406880"/>
      <w:r w:rsidRPr="004C61B2">
        <w:rPr>
          <w:rFonts w:asciiTheme="minorHAnsi" w:hAnsiTheme="minorHAnsi"/>
        </w:rPr>
        <w:t xml:space="preserve">Obrázek </w:t>
      </w:r>
      <w:r w:rsidR="00084F7A" w:rsidRPr="004C61B2">
        <w:rPr>
          <w:rFonts w:asciiTheme="minorHAnsi" w:hAnsiTheme="minorHAnsi"/>
        </w:rPr>
        <w:fldChar w:fldCharType="begin"/>
      </w:r>
      <w:r w:rsidR="00084F7A" w:rsidRPr="004C61B2">
        <w:rPr>
          <w:rFonts w:asciiTheme="minorHAnsi" w:hAnsiTheme="minorHAnsi"/>
        </w:rPr>
        <w:instrText xml:space="preserve"> SEQ Obrázek \* ARABIC </w:instrText>
      </w:r>
      <w:r w:rsidR="00084F7A" w:rsidRPr="004C61B2">
        <w:rPr>
          <w:rFonts w:asciiTheme="minorHAnsi" w:hAnsiTheme="minorHAnsi"/>
        </w:rPr>
        <w:fldChar w:fldCharType="separate"/>
      </w:r>
      <w:r w:rsidR="00A537F1" w:rsidRPr="004C61B2">
        <w:rPr>
          <w:rFonts w:asciiTheme="minorHAnsi" w:hAnsiTheme="minorHAnsi"/>
          <w:noProof/>
        </w:rPr>
        <w:t>10</w:t>
      </w:r>
      <w:r w:rsidR="00084F7A" w:rsidRPr="004C61B2">
        <w:rPr>
          <w:rFonts w:asciiTheme="minorHAnsi" w:hAnsiTheme="minorHAnsi"/>
          <w:noProof/>
        </w:rPr>
        <w:fldChar w:fldCharType="end"/>
      </w:r>
      <w:r w:rsidRPr="004C61B2">
        <w:rPr>
          <w:rFonts w:asciiTheme="minorHAnsi" w:hAnsiTheme="minorHAnsi"/>
        </w:rPr>
        <w:t xml:space="preserve">: Rozložení kompaktnějších ploch stromové a keřové zeleně na území SO obce Rebešovice (zdroj: Základní mapa, </w:t>
      </w:r>
      <w:hyperlink r:id="rId36" w:history="1">
        <w:r w:rsidR="00A537F1" w:rsidRPr="004C61B2">
          <w:rPr>
            <w:rStyle w:val="Hypertextovodkaz"/>
            <w:rFonts w:asciiTheme="minorHAnsi" w:hAnsiTheme="minorHAnsi"/>
          </w:rPr>
          <w:t>www.mapy.cz</w:t>
        </w:r>
      </w:hyperlink>
      <w:r w:rsidRPr="004C61B2">
        <w:rPr>
          <w:rFonts w:asciiTheme="minorHAnsi" w:hAnsiTheme="minorHAnsi"/>
        </w:rPr>
        <w:t>)</w:t>
      </w:r>
      <w:bookmarkEnd w:id="73"/>
      <w:bookmarkEnd w:id="74"/>
      <w:bookmarkEnd w:id="75"/>
      <w:bookmarkEnd w:id="76"/>
      <w:bookmarkEnd w:id="77"/>
    </w:p>
    <w:p w14:paraId="23693B75" w14:textId="77777777" w:rsidR="00A537F1" w:rsidRPr="004C61B2" w:rsidRDefault="00A537F1" w:rsidP="00A537F1">
      <w:pPr>
        <w:rPr>
          <w:rFonts w:asciiTheme="minorHAnsi" w:hAnsiTheme="minorHAnsi"/>
        </w:rPr>
      </w:pPr>
    </w:p>
    <w:p w14:paraId="171ACE6C" w14:textId="77777777" w:rsidR="00290C04" w:rsidRPr="004C61B2" w:rsidRDefault="00290C04" w:rsidP="001325B9">
      <w:pPr>
        <w:pStyle w:val="Nadpis2"/>
        <w:rPr>
          <w:rFonts w:asciiTheme="minorHAnsi" w:hAnsiTheme="minorHAnsi"/>
        </w:rPr>
      </w:pPr>
      <w:bookmarkStart w:id="78" w:name="_Toc456938538"/>
      <w:r w:rsidRPr="004C61B2">
        <w:rPr>
          <w:rFonts w:asciiTheme="minorHAnsi" w:hAnsiTheme="minorHAnsi"/>
        </w:rPr>
        <w:t>VI. Přírodní krajina a její rizika</w:t>
      </w:r>
      <w:bookmarkEnd w:id="78"/>
    </w:p>
    <w:p w14:paraId="7A6DD3AE" w14:textId="77777777" w:rsidR="001325B9" w:rsidRPr="004C61B2" w:rsidRDefault="001325B9" w:rsidP="001325B9">
      <w:pPr>
        <w:rPr>
          <w:rFonts w:asciiTheme="minorHAnsi" w:hAnsiTheme="minorHAnsi"/>
        </w:rPr>
      </w:pPr>
    </w:p>
    <w:p w14:paraId="625EC13B" w14:textId="77777777" w:rsidR="00290C04" w:rsidRPr="004C61B2" w:rsidRDefault="00290C04" w:rsidP="008A1CE8">
      <w:pPr>
        <w:rPr>
          <w:rFonts w:asciiTheme="minorHAnsi" w:hAnsiTheme="minorHAnsi"/>
        </w:rPr>
      </w:pPr>
      <w:r w:rsidRPr="004C61B2">
        <w:rPr>
          <w:rFonts w:asciiTheme="minorHAnsi" w:hAnsiTheme="minorHAnsi"/>
        </w:rPr>
        <w:t>Jako celek je ekologická situace na územní SO mnohem lepší, než by se dalo na tak těsné zázemí velkoměsta čekat. Přesto situace není ideální – ekologická stabilita je zde narušena především zemědělskou výrobou. Mimo jiné i vysoký stupeň zornění (bohužel stále především po spádnici) má za následek zvýšenou plošnou větrnou a vodní erozi a problémy s půdní vláhou. Kromě toho to sebou nese i zvýšenou prašnost. Intenzivní používání umělých hnojiv aj. chemických prostředků pak samozřejmě ovlivňuje krajinu nejen plošně, ale i liniově na vodních tocích. Liniově či lokálně, ale s o to větší intenzitou a komplexněji je však životní prostředí čím dál více ohrožováno jednak stále se zintenzivňující dopravou, jednak záborem a využíváním ploch pro ekonomické  a obytné účely (kolem hlavního sídla).</w:t>
      </w:r>
    </w:p>
    <w:p w14:paraId="6827DA8F" w14:textId="77777777" w:rsidR="00290C04" w:rsidRPr="004C61B2" w:rsidRDefault="00290C04" w:rsidP="008A1CE8">
      <w:pPr>
        <w:rPr>
          <w:rFonts w:asciiTheme="minorHAnsi" w:hAnsiTheme="minorHAnsi"/>
        </w:rPr>
      </w:pPr>
      <w:r w:rsidRPr="004C61B2">
        <w:rPr>
          <w:rFonts w:asciiTheme="minorHAnsi" w:hAnsiTheme="minorHAnsi"/>
          <w:noProof/>
        </w:rPr>
        <w:t xml:space="preserve">Vzhledem k tomu, že v SOOR tak výrazně převažuje využívaná orná půda jako nestabilní ekosystém, je výsledný koeficient ekologické stability relativně nízký – 0,12. Jde totiž o nadprůměrně a ke všemu relativně jednostranně využívanou krajinu.(Blíže ke konstrukci koeficientu viz text o využití ploch v části </w:t>
      </w:r>
      <w:r w:rsidRPr="004C61B2">
        <w:rPr>
          <w:rFonts w:asciiTheme="minorHAnsi" w:hAnsiTheme="minorHAnsi"/>
          <w:i/>
          <w:noProof/>
        </w:rPr>
        <w:t>Zemědělství</w:t>
      </w:r>
      <w:r w:rsidRPr="004C61B2">
        <w:rPr>
          <w:rFonts w:asciiTheme="minorHAnsi" w:hAnsiTheme="minorHAnsi"/>
          <w:noProof/>
        </w:rPr>
        <w:t>.)</w:t>
      </w:r>
    </w:p>
    <w:p w14:paraId="5BF88FE4" w14:textId="77777777" w:rsidR="00290C04" w:rsidRPr="004C61B2" w:rsidRDefault="00290C04" w:rsidP="008A1CE8">
      <w:pPr>
        <w:rPr>
          <w:rFonts w:asciiTheme="minorHAnsi" w:hAnsiTheme="minorHAnsi"/>
        </w:rPr>
      </w:pPr>
      <w:r w:rsidRPr="004C61B2">
        <w:rPr>
          <w:rFonts w:asciiTheme="minorHAnsi" w:hAnsiTheme="minorHAnsi"/>
        </w:rPr>
        <w:t xml:space="preserve">Krátkodobé krizové situace přírodního původu v SOOJ většinou nehrozí – významnější zátopy z místních toků jsou sice možné, ale u většiny území méně pravděpodobné. </w:t>
      </w:r>
      <w:r w:rsidRPr="004C61B2">
        <w:rPr>
          <w:rFonts w:asciiTheme="minorHAnsi" w:hAnsiTheme="minorHAnsi"/>
          <w:color w:val="252525"/>
        </w:rPr>
        <w:t>Záplavové území řeky Svratky je dáno přibližně vrstevnicí 190 m n. m. (viz část geomo</w:t>
      </w:r>
      <w:r w:rsidR="00273B6E" w:rsidRPr="004C61B2">
        <w:rPr>
          <w:rFonts w:asciiTheme="minorHAnsi" w:hAnsiTheme="minorHAnsi"/>
          <w:color w:val="252525"/>
        </w:rPr>
        <w:t>rfologie), přičemž většina zasta</w:t>
      </w:r>
      <w:r w:rsidRPr="004C61B2">
        <w:rPr>
          <w:rFonts w:asciiTheme="minorHAnsi" w:hAnsiTheme="minorHAnsi"/>
          <w:color w:val="252525"/>
        </w:rPr>
        <w:t>věných ploch leží nad touto vrstevnicí.</w:t>
      </w:r>
      <w:r w:rsidR="00273B6E" w:rsidRPr="004C61B2">
        <w:rPr>
          <w:rFonts w:asciiTheme="minorHAnsi" w:hAnsiTheme="minorHAnsi"/>
          <w:color w:val="252525"/>
        </w:rPr>
        <w:t xml:space="preserve"> </w:t>
      </w:r>
      <w:r w:rsidRPr="004C61B2">
        <w:rPr>
          <w:rFonts w:asciiTheme="minorHAnsi" w:hAnsiTheme="minorHAnsi"/>
        </w:rPr>
        <w:t>Mnohem pravděpodobnější jsou tudíž dlouhodobější dopady případného dlouhodobého extrémního stavu suchého počasí pro vodu a tím i úrodu v části krajiny nepřiléhající k toku Svratky.</w:t>
      </w:r>
    </w:p>
    <w:p w14:paraId="69B505E7" w14:textId="77777777" w:rsidR="00273B6E" w:rsidRPr="004C61B2" w:rsidRDefault="00290C04" w:rsidP="008A1CE8">
      <w:pPr>
        <w:rPr>
          <w:rFonts w:asciiTheme="minorHAnsi" w:hAnsiTheme="minorHAnsi"/>
        </w:rPr>
      </w:pPr>
      <w:r w:rsidRPr="004C61B2">
        <w:rPr>
          <w:rFonts w:asciiTheme="minorHAnsi" w:hAnsiTheme="minorHAnsi"/>
        </w:rPr>
        <w:t xml:space="preserve">Potenciální ohrožení socioekonomického původu je zde zřejmě větší, ale v převážné míře hrozí zprostředkovaně a průběžněji spíše z vnějších zdrojů (znečištění ovzduší brněnskými provozy, možná havárie nebezpečného nákladu na procházející dálnici i komplexní vlivy intenzivní dopravy na ní). Oproti tomu ohrožení z místních zdrojů je mnohem menší (kromě zemědělských popsaných výše) - zatím nehrozí nějaké náhlé a rozsáhlé znečištění vod a ovzduší (hrozí tu jen menší provozy – např. možný omezený únik pohonných hmot). </w:t>
      </w:r>
    </w:p>
    <w:p w14:paraId="60B05438" w14:textId="77777777" w:rsidR="00273B6E" w:rsidRPr="004C61B2" w:rsidRDefault="00290C04" w:rsidP="00A83F45">
      <w:pPr>
        <w:rPr>
          <w:rFonts w:asciiTheme="minorHAnsi" w:hAnsiTheme="minorHAnsi"/>
          <w:color w:val="252525"/>
        </w:rPr>
      </w:pPr>
      <w:r w:rsidRPr="004C61B2">
        <w:rPr>
          <w:rFonts w:asciiTheme="minorHAnsi" w:hAnsiTheme="minorHAnsi"/>
          <w:color w:val="252525"/>
        </w:rPr>
        <w:lastRenderedPageBreak/>
        <w:t>V současné době snad největší zátěží životního prostředí je doprava</w:t>
      </w:r>
      <w:r w:rsidR="00273B6E" w:rsidRPr="004C61B2">
        <w:rPr>
          <w:rFonts w:asciiTheme="minorHAnsi" w:hAnsiTheme="minorHAnsi"/>
          <w:color w:val="252525"/>
        </w:rPr>
        <w:t>. A to jak vysoká intenzita vozidel na dálnici D2, tak vysoká intenzita průjezdu vozidel přes obec a to včetně nákladních autom</w:t>
      </w:r>
      <w:r w:rsidR="00CE064C" w:rsidRPr="004C61B2">
        <w:rPr>
          <w:rFonts w:asciiTheme="minorHAnsi" w:hAnsiTheme="minorHAnsi"/>
          <w:color w:val="252525"/>
        </w:rPr>
        <w:t>obilů zásobujících provoz na výrobu technických plynů v Rajhradicích, SIAD Czech spol. s r.o. Díky tomu dochází k zvýšené zátěži ovzduší a bezpečnosti v obci.</w:t>
      </w:r>
    </w:p>
    <w:p w14:paraId="679BD85C" w14:textId="77777777" w:rsidR="00290C04" w:rsidRPr="004C61B2" w:rsidRDefault="00290C04" w:rsidP="008A1CE8">
      <w:pPr>
        <w:rPr>
          <w:rFonts w:asciiTheme="minorHAnsi" w:hAnsiTheme="minorHAnsi"/>
          <w:color w:val="252525"/>
        </w:rPr>
      </w:pPr>
      <w:r w:rsidRPr="004C61B2">
        <w:rPr>
          <w:rFonts w:asciiTheme="minorHAnsi" w:hAnsiTheme="minorHAnsi"/>
          <w:color w:val="252525"/>
        </w:rPr>
        <w:t xml:space="preserve">Zvýšeným tlakem na životní prostředí (i když jen nepřímo) hrozí plánované vedení jižní dopravní tangenty těsně za severní hranicí rebešovického katastru, tak jak je plánována v Zásadách územního rozvoje Jihomoravského kraje – určitě bude mít dopady i na přírodní prostředí Rebešovic a na další celkové zahuštění dopravy. </w:t>
      </w:r>
    </w:p>
    <w:p w14:paraId="60C83077" w14:textId="77777777" w:rsidR="00290C04" w:rsidRPr="004C61B2" w:rsidRDefault="00290C04" w:rsidP="00290C04">
      <w:pPr>
        <w:pStyle w:val="Normlnweb"/>
        <w:spacing w:before="0" w:beforeAutospacing="0" w:after="0" w:afterAutospacing="0"/>
        <w:ind w:firstLine="708"/>
        <w:rPr>
          <w:rFonts w:asciiTheme="minorHAnsi" w:hAnsiTheme="minorHAnsi" w:cs="Arial"/>
          <w:color w:val="252525"/>
          <w:sz w:val="20"/>
        </w:rPr>
      </w:pPr>
    </w:p>
    <w:p w14:paraId="7AF82669" w14:textId="77777777" w:rsidR="00290C04" w:rsidRPr="004C61B2" w:rsidRDefault="00B6354D" w:rsidP="00290C04">
      <w:pPr>
        <w:pStyle w:val="Normlnweb"/>
        <w:spacing w:before="0" w:beforeAutospacing="0" w:after="0" w:afterAutospacing="0"/>
        <w:ind w:firstLine="708"/>
        <w:rPr>
          <w:rFonts w:asciiTheme="minorHAnsi" w:hAnsiTheme="minorHAnsi" w:cs="Arial"/>
          <w:color w:val="252525"/>
          <w:sz w:val="20"/>
        </w:rPr>
      </w:pPr>
      <w:r w:rsidRPr="004C61B2">
        <w:rPr>
          <w:rFonts w:asciiTheme="minorHAnsi" w:hAnsiTheme="minorHAnsi"/>
          <w:noProof/>
          <w:lang w:eastAsia="cs-CZ"/>
        </w:rPr>
        <mc:AlternateContent>
          <mc:Choice Requires="wps">
            <w:drawing>
              <wp:anchor distT="0" distB="0" distL="114300" distR="114300" simplePos="0" relativeHeight="251686400" behindDoc="0" locked="0" layoutInCell="1" allowOverlap="1" wp14:anchorId="43B0E8B0" wp14:editId="74DB7D34">
                <wp:simplePos x="0" y="0"/>
                <wp:positionH relativeFrom="column">
                  <wp:posOffset>1519555</wp:posOffset>
                </wp:positionH>
                <wp:positionV relativeFrom="paragraph">
                  <wp:posOffset>1972310</wp:posOffset>
                </wp:positionV>
                <wp:extent cx="2526030" cy="464185"/>
                <wp:effectExtent l="1270" t="2540" r="0" b="0"/>
                <wp:wrapNone/>
                <wp:docPr id="3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C8707" w14:textId="77777777" w:rsidR="004E1662" w:rsidRPr="002E4A72" w:rsidRDefault="004E1662" w:rsidP="00732453">
                            <w:pPr>
                              <w:pStyle w:val="Titulek"/>
                              <w:rPr>
                                <w:rFonts w:cs="Arial"/>
                                <w:noProof/>
                                <w:color w:val="252525"/>
                                <w:sz w:val="20"/>
                                <w:szCs w:val="20"/>
                              </w:rPr>
                            </w:pPr>
                            <w:bookmarkStart w:id="79" w:name="_Toc455389580"/>
                            <w:bookmarkStart w:id="80" w:name="_Toc455404648"/>
                            <w:bookmarkStart w:id="81" w:name="_Toc455405179"/>
                            <w:bookmarkStart w:id="82" w:name="_Toc455406881"/>
                            <w:r>
                              <w:t xml:space="preserve">Obrázek </w:t>
                            </w:r>
                            <w:r w:rsidR="002B7BCE">
                              <w:fldChar w:fldCharType="begin"/>
                            </w:r>
                            <w:r w:rsidR="002B7BCE">
                              <w:instrText xml:space="preserve"> SEQ Obrázek \* ARABIC </w:instrText>
                            </w:r>
                            <w:r w:rsidR="002B7BCE">
                              <w:fldChar w:fldCharType="separate"/>
                            </w:r>
                            <w:r>
                              <w:rPr>
                                <w:noProof/>
                              </w:rPr>
                              <w:t>11</w:t>
                            </w:r>
                            <w:r w:rsidR="002B7BCE">
                              <w:rPr>
                                <w:noProof/>
                              </w:rPr>
                              <w:fldChar w:fldCharType="end"/>
                            </w:r>
                            <w:r>
                              <w:t>: Trasování současných a perspektivních hlavních komunikací kolem Rebešovic</w:t>
                            </w:r>
                            <w:bookmarkEnd w:id="79"/>
                            <w:bookmarkEnd w:id="80"/>
                            <w:bookmarkEnd w:id="81"/>
                            <w:bookmarkEnd w:id="8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B0E8B0" id="Text Box 156" o:spid="_x0000_s1178" type="#_x0000_t202" style="position:absolute;left:0;text-align:left;margin-left:119.65pt;margin-top:155.3pt;width:198.9pt;height:36.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" stroked="f">
                <v:textbox style="mso-fit-shape-to-text:t" inset="0,0,0,0">
                  <w:txbxContent>
                    <w:p w14:paraId="4CDC8707" w14:textId="77777777" w:rsidR="004E1662" w:rsidRPr="002E4A72" w:rsidRDefault="004E1662" w:rsidP="00732453">
                      <w:pPr>
                        <w:pStyle w:val="Titulek"/>
                        <w:rPr>
                          <w:rFonts w:cs="Arial"/>
                          <w:noProof/>
                          <w:color w:val="252525"/>
                          <w:sz w:val="20"/>
                          <w:szCs w:val="20"/>
                        </w:rPr>
                      </w:pPr>
                      <w:bookmarkStart w:id="83" w:name="_Toc455389580"/>
                      <w:bookmarkStart w:id="84" w:name="_Toc455404648"/>
                      <w:bookmarkStart w:id="85" w:name="_Toc455405179"/>
                      <w:bookmarkStart w:id="86" w:name="_Toc455406881"/>
                      <w:r>
                        <w:t xml:space="preserve">Obrázek </w:t>
                      </w:r>
                      <w:r w:rsidR="002B7BCE">
                        <w:fldChar w:fldCharType="begin"/>
                      </w:r>
                      <w:r w:rsidR="002B7BCE">
                        <w:instrText xml:space="preserve"> SEQ Obrázek \* ARABIC </w:instrText>
                      </w:r>
                      <w:r w:rsidR="002B7BCE">
                        <w:fldChar w:fldCharType="separate"/>
                      </w:r>
                      <w:r>
                        <w:rPr>
                          <w:noProof/>
                        </w:rPr>
                        <w:t>11</w:t>
                      </w:r>
                      <w:r w:rsidR="002B7BCE">
                        <w:rPr>
                          <w:noProof/>
                        </w:rPr>
                        <w:fldChar w:fldCharType="end"/>
                      </w:r>
                      <w:r>
                        <w:t>: Trasování současných a perspektivních hlavních komunikací kolem Rebešovic</w:t>
                      </w:r>
                      <w:bookmarkEnd w:id="83"/>
                      <w:bookmarkEnd w:id="84"/>
                      <w:bookmarkEnd w:id="85"/>
                      <w:bookmarkEnd w:id="86"/>
                    </w:p>
                  </w:txbxContent>
                </v:textbox>
              </v:shape>
            </w:pict>
          </mc:Fallback>
        </mc:AlternateContent>
      </w:r>
      <w:r w:rsidR="00290C04" w:rsidRPr="004C61B2">
        <w:rPr>
          <w:rFonts w:asciiTheme="minorHAnsi" w:hAnsiTheme="minorHAnsi" w:cs="Arial"/>
          <w:noProof/>
          <w:color w:val="252525"/>
          <w:sz w:val="20"/>
          <w:lang w:eastAsia="cs-CZ"/>
        </w:rPr>
        <w:drawing>
          <wp:anchor distT="0" distB="0" distL="114300" distR="114300" simplePos="0" relativeHeight="251652608" behindDoc="0" locked="0" layoutInCell="1" allowOverlap="1" wp14:anchorId="235F28DB" wp14:editId="14AF21DE">
            <wp:simplePos x="0" y="0"/>
            <wp:positionH relativeFrom="column">
              <wp:posOffset>1519555</wp:posOffset>
            </wp:positionH>
            <wp:positionV relativeFrom="paragraph">
              <wp:posOffset>83820</wp:posOffset>
            </wp:positionV>
            <wp:extent cx="2526030" cy="1831450"/>
            <wp:effectExtent l="19050" t="0" r="7620" b="0"/>
            <wp:wrapNone/>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526030" cy="1831450"/>
                    </a:xfrm>
                    <a:prstGeom prst="rect">
                      <a:avLst/>
                    </a:prstGeom>
                    <a:noFill/>
                    <a:ln w="9525">
                      <a:noFill/>
                      <a:miter lim="800000"/>
                      <a:headEnd/>
                      <a:tailEnd/>
                    </a:ln>
                  </pic:spPr>
                </pic:pic>
              </a:graphicData>
            </a:graphic>
          </wp:anchor>
        </w:drawing>
      </w:r>
    </w:p>
    <w:p w14:paraId="1CE67A8A" w14:textId="77777777" w:rsidR="00290C04" w:rsidRPr="004C61B2" w:rsidRDefault="00290C04" w:rsidP="00290C04">
      <w:pPr>
        <w:pStyle w:val="Normlnweb"/>
        <w:spacing w:before="0" w:beforeAutospacing="0" w:after="0" w:afterAutospacing="0"/>
        <w:ind w:firstLine="708"/>
        <w:rPr>
          <w:rFonts w:asciiTheme="minorHAnsi" w:hAnsiTheme="minorHAnsi" w:cs="Arial"/>
          <w:color w:val="252525"/>
          <w:sz w:val="20"/>
        </w:rPr>
      </w:pPr>
    </w:p>
    <w:p w14:paraId="50F7C54A" w14:textId="77777777" w:rsidR="00290C04" w:rsidRPr="004C61B2" w:rsidRDefault="00290C04" w:rsidP="00290C04">
      <w:pPr>
        <w:pStyle w:val="Normlnweb"/>
        <w:spacing w:before="0" w:beforeAutospacing="0" w:after="0" w:afterAutospacing="0"/>
        <w:ind w:firstLine="708"/>
        <w:rPr>
          <w:rFonts w:asciiTheme="minorHAnsi" w:hAnsiTheme="minorHAnsi" w:cs="Arial"/>
          <w:color w:val="252525"/>
          <w:sz w:val="20"/>
        </w:rPr>
      </w:pPr>
    </w:p>
    <w:p w14:paraId="4C589AD3" w14:textId="77777777" w:rsidR="00290C04" w:rsidRPr="004C61B2" w:rsidRDefault="00290C04" w:rsidP="00290C04">
      <w:pPr>
        <w:pStyle w:val="Normlnweb"/>
        <w:spacing w:before="0" w:beforeAutospacing="0" w:after="0" w:afterAutospacing="0"/>
        <w:ind w:firstLine="708"/>
        <w:rPr>
          <w:rFonts w:asciiTheme="minorHAnsi" w:hAnsiTheme="minorHAnsi" w:cs="Arial"/>
          <w:color w:val="252525"/>
          <w:sz w:val="20"/>
        </w:rPr>
      </w:pPr>
    </w:p>
    <w:p w14:paraId="7E385C8D" w14:textId="77777777" w:rsidR="00290C04" w:rsidRPr="004C61B2" w:rsidRDefault="00290C04" w:rsidP="00290C04">
      <w:pPr>
        <w:pStyle w:val="Normlnweb"/>
        <w:spacing w:before="0" w:beforeAutospacing="0" w:after="0" w:afterAutospacing="0"/>
        <w:ind w:firstLine="708"/>
        <w:rPr>
          <w:rFonts w:asciiTheme="minorHAnsi" w:hAnsiTheme="minorHAnsi" w:cs="Arial"/>
          <w:color w:val="252525"/>
          <w:sz w:val="20"/>
        </w:rPr>
      </w:pPr>
    </w:p>
    <w:p w14:paraId="53438D80" w14:textId="77777777" w:rsidR="00290C04" w:rsidRPr="004C61B2" w:rsidRDefault="00290C04" w:rsidP="00290C04">
      <w:pPr>
        <w:pStyle w:val="Normlnweb"/>
        <w:spacing w:before="0" w:beforeAutospacing="0" w:after="0" w:afterAutospacing="0"/>
        <w:ind w:firstLine="708"/>
        <w:rPr>
          <w:rFonts w:asciiTheme="minorHAnsi" w:hAnsiTheme="minorHAnsi" w:cs="Arial"/>
          <w:color w:val="252525"/>
          <w:sz w:val="20"/>
        </w:rPr>
      </w:pPr>
    </w:p>
    <w:p w14:paraId="61984023" w14:textId="77777777" w:rsidR="00290C04" w:rsidRPr="004C61B2" w:rsidRDefault="00290C04" w:rsidP="00290C04">
      <w:pPr>
        <w:pStyle w:val="Normlnweb"/>
        <w:spacing w:before="0" w:beforeAutospacing="0" w:after="0" w:afterAutospacing="0"/>
        <w:ind w:firstLine="708"/>
        <w:rPr>
          <w:rFonts w:asciiTheme="minorHAnsi" w:hAnsiTheme="minorHAnsi" w:cs="Arial"/>
          <w:color w:val="252525"/>
          <w:sz w:val="20"/>
        </w:rPr>
      </w:pPr>
    </w:p>
    <w:p w14:paraId="28E17A59" w14:textId="77777777" w:rsidR="00290C04" w:rsidRPr="004C61B2" w:rsidRDefault="00290C04" w:rsidP="00290C04">
      <w:pPr>
        <w:pStyle w:val="Normlnweb"/>
        <w:spacing w:before="0" w:beforeAutospacing="0" w:after="0" w:afterAutospacing="0"/>
        <w:ind w:firstLine="708"/>
        <w:rPr>
          <w:rFonts w:asciiTheme="minorHAnsi" w:hAnsiTheme="minorHAnsi" w:cs="Arial"/>
          <w:color w:val="252525"/>
          <w:sz w:val="20"/>
        </w:rPr>
      </w:pPr>
    </w:p>
    <w:p w14:paraId="6D1F76EE" w14:textId="77777777" w:rsidR="00A537F1" w:rsidRPr="004C61B2" w:rsidRDefault="00A537F1" w:rsidP="00290C04">
      <w:pPr>
        <w:pStyle w:val="Normlnweb"/>
        <w:spacing w:before="0" w:beforeAutospacing="0" w:after="0" w:afterAutospacing="0"/>
        <w:ind w:firstLine="708"/>
        <w:rPr>
          <w:rFonts w:asciiTheme="minorHAnsi" w:hAnsiTheme="minorHAnsi" w:cs="Arial"/>
          <w:color w:val="252525"/>
          <w:sz w:val="20"/>
        </w:rPr>
      </w:pPr>
    </w:p>
    <w:p w14:paraId="6B22770E" w14:textId="77777777" w:rsidR="00A537F1" w:rsidRPr="004C61B2" w:rsidRDefault="00A537F1" w:rsidP="00290C04">
      <w:pPr>
        <w:pStyle w:val="Normlnweb"/>
        <w:spacing w:before="0" w:beforeAutospacing="0" w:after="0" w:afterAutospacing="0"/>
        <w:ind w:firstLine="708"/>
        <w:rPr>
          <w:rFonts w:asciiTheme="minorHAnsi" w:hAnsiTheme="minorHAnsi" w:cs="Arial"/>
          <w:color w:val="252525"/>
          <w:sz w:val="20"/>
        </w:rPr>
      </w:pPr>
    </w:p>
    <w:p w14:paraId="243E31D3" w14:textId="77777777" w:rsidR="00A537F1" w:rsidRPr="004C61B2" w:rsidRDefault="00A537F1" w:rsidP="00290C04">
      <w:pPr>
        <w:pStyle w:val="Normlnweb"/>
        <w:spacing w:before="0" w:beforeAutospacing="0" w:after="0" w:afterAutospacing="0"/>
        <w:ind w:firstLine="708"/>
        <w:rPr>
          <w:rFonts w:asciiTheme="minorHAnsi" w:hAnsiTheme="minorHAnsi" w:cs="Arial"/>
          <w:color w:val="252525"/>
          <w:sz w:val="20"/>
        </w:rPr>
      </w:pPr>
    </w:p>
    <w:p w14:paraId="010A2820" w14:textId="77777777" w:rsidR="00290C04" w:rsidRPr="004C61B2" w:rsidRDefault="00290C04" w:rsidP="00290C04">
      <w:pPr>
        <w:pStyle w:val="Normlnweb"/>
        <w:spacing w:before="0" w:beforeAutospacing="0" w:after="0" w:afterAutospacing="0"/>
        <w:ind w:firstLine="708"/>
        <w:rPr>
          <w:rFonts w:asciiTheme="minorHAnsi" w:hAnsiTheme="minorHAnsi" w:cs="Arial"/>
          <w:color w:val="252525"/>
          <w:sz w:val="20"/>
        </w:rPr>
      </w:pPr>
    </w:p>
    <w:p w14:paraId="7DB1F723" w14:textId="77777777" w:rsidR="00290C04" w:rsidRPr="004C61B2" w:rsidRDefault="00290C04" w:rsidP="00290C04">
      <w:pPr>
        <w:pStyle w:val="Normlnweb"/>
        <w:spacing w:before="0" w:beforeAutospacing="0" w:after="0" w:afterAutospacing="0"/>
        <w:ind w:firstLine="708"/>
        <w:rPr>
          <w:rFonts w:asciiTheme="minorHAnsi" w:hAnsiTheme="minorHAnsi" w:cs="Arial"/>
          <w:color w:val="252525"/>
          <w:sz w:val="20"/>
        </w:rPr>
      </w:pPr>
    </w:p>
    <w:p w14:paraId="2F62FDAB" w14:textId="77777777" w:rsidR="00290C04" w:rsidRPr="004C61B2" w:rsidRDefault="00290C04" w:rsidP="00290C04">
      <w:pPr>
        <w:pStyle w:val="Normlnweb"/>
        <w:spacing w:before="0" w:beforeAutospacing="0" w:after="0" w:afterAutospacing="0"/>
        <w:ind w:firstLine="708"/>
        <w:rPr>
          <w:rFonts w:asciiTheme="minorHAnsi" w:hAnsiTheme="minorHAnsi" w:cs="Arial"/>
          <w:color w:val="252525"/>
          <w:sz w:val="20"/>
        </w:rPr>
      </w:pPr>
    </w:p>
    <w:p w14:paraId="03AA4332" w14:textId="77777777" w:rsidR="004E1593" w:rsidRPr="004C61B2" w:rsidRDefault="00290C04" w:rsidP="008A1CE8">
      <w:pPr>
        <w:rPr>
          <w:rFonts w:asciiTheme="minorHAnsi" w:hAnsiTheme="minorHAnsi"/>
        </w:rPr>
      </w:pPr>
      <w:r w:rsidRPr="004C61B2">
        <w:rPr>
          <w:rFonts w:asciiTheme="minorHAnsi" w:hAnsiTheme="minorHAnsi"/>
        </w:rPr>
        <w:t>Rebešovice (vzhledem k jejich poněkud odtažité poloze a nedostatku významnějších pamětihodností) zatím nejsou</w:t>
      </w:r>
      <w:r w:rsidR="00A83F45" w:rsidRPr="004C61B2">
        <w:rPr>
          <w:rFonts w:asciiTheme="minorHAnsi" w:hAnsiTheme="minorHAnsi"/>
        </w:rPr>
        <w:t xml:space="preserve"> cílem většího počtu turistů a jiných</w:t>
      </w:r>
      <w:r w:rsidRPr="004C61B2">
        <w:rPr>
          <w:rFonts w:asciiTheme="minorHAnsi" w:hAnsiTheme="minorHAnsi"/>
        </w:rPr>
        <w:t xml:space="preserve"> návštěvníků, takže zatím nehrozí zvýšení negativních dopadů jejich případného asociálního či neekologického chování. Mnohem větší tlak na přírodní prostředí má rostoucí zástavba rodinných domků a ne vždy uvědomělý přístup imigrantů z Brna (černé skládky, volné pobíhání psů ohrožující volně žijící zvířenu v přilehlém okolí sídla ap.)</w:t>
      </w:r>
    </w:p>
    <w:p w14:paraId="35E07FE0" w14:textId="77777777" w:rsidR="004E1593" w:rsidRPr="004C61B2" w:rsidRDefault="004E1593" w:rsidP="004E1593">
      <w:pPr>
        <w:pStyle w:val="Normlnweb"/>
        <w:spacing w:before="0" w:beforeAutospacing="0" w:after="0" w:afterAutospacing="0"/>
        <w:ind w:firstLine="708"/>
        <w:rPr>
          <w:rFonts w:asciiTheme="minorHAnsi" w:hAnsiTheme="minorHAnsi" w:cs="Arial"/>
          <w:color w:val="252525"/>
          <w:sz w:val="20"/>
        </w:rPr>
      </w:pPr>
    </w:p>
    <w:p w14:paraId="00967C63" w14:textId="77777777" w:rsidR="004E1593" w:rsidRPr="004C61B2" w:rsidRDefault="004E1593" w:rsidP="00971DA7">
      <w:pPr>
        <w:pStyle w:val="Normlnweb"/>
        <w:spacing w:before="0" w:beforeAutospacing="0" w:after="0" w:afterAutospacing="0"/>
        <w:rPr>
          <w:rFonts w:asciiTheme="minorHAnsi" w:hAnsiTheme="minorHAnsi" w:cs="Arial"/>
          <w:b/>
          <w:color w:val="000000"/>
          <w:sz w:val="20"/>
        </w:rPr>
      </w:pPr>
      <w:r w:rsidRPr="004C61B2">
        <w:rPr>
          <w:rFonts w:asciiTheme="minorHAnsi" w:hAnsiTheme="minorHAnsi" w:cs="Arial"/>
          <w:b/>
          <w:color w:val="000000"/>
          <w:sz w:val="20"/>
        </w:rPr>
        <w:t>Územní ochrana přírody</w:t>
      </w:r>
    </w:p>
    <w:p w14:paraId="282E846F" w14:textId="77777777" w:rsidR="00290C04" w:rsidRPr="004C61B2" w:rsidRDefault="00290C04" w:rsidP="00A83F45">
      <w:pPr>
        <w:rPr>
          <w:rFonts w:asciiTheme="minorHAnsi" w:hAnsiTheme="minorHAnsi"/>
          <w:i/>
          <w:iCs/>
        </w:rPr>
      </w:pPr>
      <w:r w:rsidRPr="004C61B2">
        <w:rPr>
          <w:rFonts w:asciiTheme="minorHAnsi" w:hAnsiTheme="minorHAnsi"/>
        </w:rPr>
        <w:t xml:space="preserve">Výnosem Ministerstva kultury byla na území SOOR v roce 1953 vyhlášena „státní přírodní rezervací“ lokalita </w:t>
      </w:r>
      <w:r w:rsidRPr="004C61B2">
        <w:rPr>
          <w:rFonts w:asciiTheme="minorHAnsi" w:hAnsiTheme="minorHAnsi"/>
          <w:u w:val="single"/>
        </w:rPr>
        <w:t>Velké Družďavy</w:t>
      </w:r>
      <w:r w:rsidRPr="004C61B2">
        <w:rPr>
          <w:rFonts w:asciiTheme="minorHAnsi" w:hAnsiTheme="minorHAnsi"/>
        </w:rPr>
        <w:t xml:space="preserve">. Šlo o lokalitu, kde ve výšce 208-220 m n. m. na geomorfologicky výraznějším jižním čele kopce Družďavy (jehož vrchol </w:t>
      </w:r>
      <w:r w:rsidRPr="004C61B2">
        <w:rPr>
          <w:rFonts w:asciiTheme="minorHAnsi" w:hAnsiTheme="minorHAnsi"/>
          <w:color w:val="252525"/>
        </w:rPr>
        <w:t xml:space="preserve">ve výšce 225 m n. m. se už ale nalézá těsně za hranicí SOOR na území brněnské městské části Chrlice </w:t>
      </w:r>
      <w:r w:rsidRPr="004C61B2">
        <w:rPr>
          <w:rFonts w:asciiTheme="minorHAnsi" w:hAnsiTheme="minorHAnsi"/>
        </w:rPr>
        <w:t>– viz obr. č. 7). Pro obtížnost orby se zde uchovala xerotermní vegetace – konkrétně byl důvodem ochrany bohatý výskyt čilimníku bílého (</w:t>
      </w:r>
      <w:r w:rsidRPr="004C61B2">
        <w:rPr>
          <w:rFonts w:asciiTheme="minorHAnsi" w:hAnsiTheme="minorHAnsi"/>
          <w:i/>
          <w:iCs/>
        </w:rPr>
        <w:t xml:space="preserve">Chamaecytisus albus). </w:t>
      </w:r>
    </w:p>
    <w:p w14:paraId="1B9B5F15" w14:textId="77777777" w:rsidR="00290C04" w:rsidRPr="004C61B2" w:rsidRDefault="00290C04" w:rsidP="00A83F45">
      <w:pPr>
        <w:rPr>
          <w:rFonts w:asciiTheme="minorHAnsi" w:hAnsiTheme="minorHAnsi"/>
        </w:rPr>
      </w:pPr>
      <w:r w:rsidRPr="004C61B2">
        <w:rPr>
          <w:rFonts w:asciiTheme="minorHAnsi" w:hAnsiTheme="minorHAnsi"/>
        </w:rPr>
        <w:t>V roce 1992 bylo toto území vyhláškou Ministerstva životního prostředí přeřazeno do kategorie „</w:t>
      </w:r>
      <w:r w:rsidRPr="004C61B2">
        <w:rPr>
          <w:rFonts w:asciiTheme="minorHAnsi" w:hAnsiTheme="minorHAnsi"/>
          <w:u w:val="single"/>
        </w:rPr>
        <w:t>přírodní památka</w:t>
      </w:r>
      <w:r w:rsidRPr="004C61B2">
        <w:rPr>
          <w:rFonts w:asciiTheme="minorHAnsi" w:hAnsiTheme="minorHAnsi"/>
        </w:rPr>
        <w:t>“. I když formálně by nemělo jít o nižší stupeň ochrany, fakticky je její režim volnější. Vzhledem k tomu pak aktuálně chybí ochrana této lokality před šířením trnovníku akátu z těsně přilehlého lesíka.</w:t>
      </w:r>
    </w:p>
    <w:p w14:paraId="329B75EB" w14:textId="77777777" w:rsidR="00290C04" w:rsidRPr="004C61B2" w:rsidRDefault="00A83F45" w:rsidP="00A83F45">
      <w:pPr>
        <w:rPr>
          <w:rFonts w:asciiTheme="minorHAnsi" w:hAnsiTheme="minorHAnsi"/>
          <w:sz w:val="18"/>
        </w:rPr>
      </w:pPr>
      <w:r w:rsidRPr="004C61B2">
        <w:rPr>
          <w:rFonts w:asciiTheme="minorHAnsi" w:hAnsiTheme="minorHAnsi"/>
          <w:sz w:val="18"/>
        </w:rPr>
        <w:t>(</w:t>
      </w:r>
      <w:r w:rsidR="00290C04" w:rsidRPr="004C61B2">
        <w:rPr>
          <w:rFonts w:asciiTheme="minorHAnsi" w:hAnsiTheme="minorHAnsi"/>
          <w:sz w:val="18"/>
        </w:rPr>
        <w:t>Čilimník bílý je asi 20-60 cm vysoký bíle či žlutě kvetoucí keř, pocházející ze suchých oblastí Panonie, Balkánu a Ukrajiny. – u nás se vyskytuje jen vzácně na jižní Moravě na travnatých stráních a okrajích lesa na osluněných jižních svazích kopců. Je zákonem chrán</w:t>
      </w:r>
      <w:r w:rsidRPr="004C61B2">
        <w:rPr>
          <w:rFonts w:asciiTheme="minorHAnsi" w:hAnsiTheme="minorHAnsi"/>
          <w:sz w:val="18"/>
        </w:rPr>
        <w:t>ěný jako kriticky ohrožený druh)</w:t>
      </w:r>
    </w:p>
    <w:p w14:paraId="11078CEE" w14:textId="77777777" w:rsidR="00290C04" w:rsidRPr="004C61B2" w:rsidRDefault="00290C04" w:rsidP="00A83F45">
      <w:pPr>
        <w:rPr>
          <w:rFonts w:asciiTheme="minorHAnsi" w:hAnsiTheme="minorHAnsi"/>
        </w:rPr>
      </w:pPr>
      <w:r w:rsidRPr="004C61B2">
        <w:rPr>
          <w:rFonts w:asciiTheme="minorHAnsi" w:hAnsiTheme="minorHAnsi"/>
        </w:rPr>
        <w:t xml:space="preserve">Kromě této lokality nejsou na území SOOR jiná speciálně chráněná území a ochrana přírodního prostředí se zde řídí jen všeobecnými zákony a předpisy. </w:t>
      </w:r>
    </w:p>
    <w:p w14:paraId="69B64C67" w14:textId="77777777" w:rsidR="00290C04" w:rsidRPr="004C61B2" w:rsidRDefault="00290C04" w:rsidP="00E37778">
      <w:pPr>
        <w:rPr>
          <w:rFonts w:asciiTheme="minorHAnsi" w:hAnsiTheme="minorHAnsi"/>
        </w:rPr>
      </w:pPr>
    </w:p>
    <w:p w14:paraId="119E0DFC" w14:textId="77777777" w:rsidR="00290C04" w:rsidRPr="004C61B2" w:rsidRDefault="00290C04" w:rsidP="00E37778">
      <w:pPr>
        <w:rPr>
          <w:rFonts w:asciiTheme="minorHAnsi" w:hAnsiTheme="minorHAnsi"/>
        </w:rPr>
      </w:pPr>
    </w:p>
    <w:p w14:paraId="778B3065" w14:textId="77777777" w:rsidR="00290C04" w:rsidRPr="004C61B2" w:rsidRDefault="00290C04" w:rsidP="00290C04">
      <w:pPr>
        <w:pageBreakBefore/>
        <w:rPr>
          <w:rFonts w:asciiTheme="minorHAnsi" w:hAnsiTheme="minorHAnsi" w:cs="Arial"/>
          <w:noProof/>
        </w:rPr>
      </w:pPr>
      <w:r w:rsidRPr="004C61B2">
        <w:rPr>
          <w:rFonts w:asciiTheme="minorHAnsi" w:hAnsiTheme="minorHAnsi" w:cs="Arial"/>
          <w:noProof/>
        </w:rPr>
        <w:lastRenderedPageBreak/>
        <w:t>------------------------------------------------------------------------------------------------------------------------------------------------------</w:t>
      </w:r>
    </w:p>
    <w:p w14:paraId="31CC8735" w14:textId="77777777" w:rsidR="00290C04" w:rsidRPr="004C61B2" w:rsidRDefault="00290C04" w:rsidP="001325B9">
      <w:pPr>
        <w:pStyle w:val="Nadpis1"/>
        <w:rPr>
          <w:rFonts w:asciiTheme="minorHAnsi" w:hAnsiTheme="minorHAnsi"/>
        </w:rPr>
      </w:pPr>
      <w:bookmarkStart w:id="87" w:name="_Toc456938539"/>
      <w:r w:rsidRPr="004C61B2">
        <w:rPr>
          <w:rFonts w:asciiTheme="minorHAnsi" w:hAnsiTheme="minorHAnsi"/>
        </w:rPr>
        <w:t>F. Demogeografie</w:t>
      </w:r>
      <w:bookmarkEnd w:id="87"/>
    </w:p>
    <w:p w14:paraId="0E6BC11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6DC4C9A"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C738C55" w14:textId="77777777" w:rsidR="00290C04" w:rsidRPr="004C61B2" w:rsidRDefault="00290C04" w:rsidP="001325B9">
      <w:pPr>
        <w:pStyle w:val="Nadpis2"/>
        <w:rPr>
          <w:rFonts w:asciiTheme="minorHAnsi" w:hAnsiTheme="minorHAnsi"/>
        </w:rPr>
      </w:pPr>
      <w:bookmarkStart w:id="88" w:name="_Toc456938540"/>
      <w:r w:rsidRPr="004C61B2">
        <w:rPr>
          <w:rFonts w:asciiTheme="minorHAnsi" w:hAnsiTheme="minorHAnsi"/>
        </w:rPr>
        <w:t>I. Počet a hustota obyvatel</w:t>
      </w:r>
      <w:bookmarkEnd w:id="88"/>
    </w:p>
    <w:p w14:paraId="57DB714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89630FA" w14:textId="77777777" w:rsidR="00290C04" w:rsidRPr="004C61B2" w:rsidRDefault="00290C04" w:rsidP="00A83F45">
      <w:pPr>
        <w:rPr>
          <w:rFonts w:asciiTheme="minorHAnsi" w:hAnsiTheme="minorHAnsi"/>
        </w:rPr>
      </w:pPr>
      <w:r w:rsidRPr="004C61B2">
        <w:rPr>
          <w:rFonts w:asciiTheme="minorHAnsi" w:hAnsiTheme="minorHAnsi"/>
        </w:rPr>
        <w:t>Při pohledu na počet obyvatel SOOR je třeba se nejprve vyrovnat s metodicky danou odlišností dat průběžné evidence obyvatelstva Ministerstva vnitra, dat ze sčítání lidu a začištěných ročních dat uváděných Českým statistickým úřadem. (</w:t>
      </w:r>
      <w:r w:rsidRPr="004C61B2">
        <w:rPr>
          <w:rFonts w:asciiTheme="minorHAnsi" w:hAnsiTheme="minorHAnsi"/>
          <w:u w:val="single"/>
        </w:rPr>
        <w:t>Rozpor mezi ročními daty ČSÚ a daty evidence měny obyvatelstva se začal postupně zvýrazňovat</w:t>
      </w:r>
      <w:r w:rsidRPr="004C61B2">
        <w:rPr>
          <w:rFonts w:asciiTheme="minorHAnsi" w:hAnsiTheme="minorHAnsi"/>
        </w:rPr>
        <w:t xml:space="preserve"> tak, jak v praxi roste rozpor mezi hlášeným a skutečným bydlištěm.) Data ze sčítání se přitom mnohem víc blíží ročním údajům ČSÚ, než datům průběžné evidence (která také vykazují mnohem větší rozkolísanost). Pokud je to relevantní a možné jsou v tomto textu souběžně uváděna data ze všech zmíněných zdrojů, </w:t>
      </w:r>
      <w:r w:rsidRPr="004C61B2">
        <w:rPr>
          <w:rFonts w:asciiTheme="minorHAnsi" w:hAnsiTheme="minorHAnsi"/>
          <w:u w:val="single"/>
        </w:rPr>
        <w:t>důraz</w:t>
      </w:r>
      <w:r w:rsidRPr="004C61B2">
        <w:rPr>
          <w:rFonts w:asciiTheme="minorHAnsi" w:hAnsiTheme="minorHAnsi"/>
        </w:rPr>
        <w:t xml:space="preserve"> je však přitom přeci jen kladen spíše na </w:t>
      </w:r>
      <w:r w:rsidRPr="004C61B2">
        <w:rPr>
          <w:rFonts w:asciiTheme="minorHAnsi" w:hAnsiTheme="minorHAnsi"/>
          <w:u w:val="single"/>
        </w:rPr>
        <w:t>roční data ČSÚ</w:t>
      </w:r>
      <w:r w:rsidRPr="004C61B2">
        <w:rPr>
          <w:rFonts w:asciiTheme="minorHAnsi" w:hAnsiTheme="minorHAnsi"/>
        </w:rPr>
        <w:t xml:space="preserve"> nejen z důvodů metodických, ale i z důvodu jejich větší úplnosti a jednotnému časovému okamžiku (oproti sčítáním), ke kterému jsou vztahována – v tomto textu padla volba vždy na </w:t>
      </w:r>
      <w:r w:rsidRPr="004C61B2">
        <w:rPr>
          <w:rFonts w:asciiTheme="minorHAnsi" w:hAnsiTheme="minorHAnsi"/>
          <w:u w:val="single"/>
        </w:rPr>
        <w:t>31. prosinec toho kterého roku</w:t>
      </w:r>
      <w:r w:rsidRPr="004C61B2">
        <w:rPr>
          <w:rFonts w:asciiTheme="minorHAnsi" w:hAnsiTheme="minorHAnsi"/>
        </w:rPr>
        <w:t>. Tato data jsou pak preferována i při výkladu dynamiky obyvatelstva. (S ohledem na omezený rozsah textu a jeho přehlednost zde většinou nebyly využity možnosti středního stavu obyvatel s výjimkou výpočtů měny obyvatelstva ap.)</w:t>
      </w:r>
    </w:p>
    <w:p w14:paraId="54E19B6B" w14:textId="77777777" w:rsidR="00290C04" w:rsidRPr="004C61B2" w:rsidRDefault="00290C04" w:rsidP="008A1CE8">
      <w:pPr>
        <w:rPr>
          <w:rFonts w:asciiTheme="minorHAnsi" w:hAnsiTheme="minorHAnsi"/>
        </w:rPr>
      </w:pPr>
      <w:r w:rsidRPr="004C61B2">
        <w:rPr>
          <w:rFonts w:asciiTheme="minorHAnsi" w:hAnsiTheme="minorHAnsi"/>
        </w:rPr>
        <w:t xml:space="preserve">Z výše řečeného přitom plyne, že dále </w:t>
      </w:r>
      <w:r w:rsidRPr="004C61B2">
        <w:rPr>
          <w:rFonts w:asciiTheme="minorHAnsi" w:hAnsiTheme="minorHAnsi"/>
          <w:u w:val="single"/>
        </w:rPr>
        <w:t>uváděná statistická data</w:t>
      </w:r>
      <w:r w:rsidRPr="004C61B2">
        <w:rPr>
          <w:rFonts w:asciiTheme="minorHAnsi" w:hAnsiTheme="minorHAnsi"/>
        </w:rPr>
        <w:t xml:space="preserve"> nemohou být zcela shodná s realitou a nelze je tudíž pojímat dogmaticky – jejich různé zdroje totiž odrážejí různé úhly pohledu, takže jejich nespornou přínosnost je třeba spatřovat především v tom, že mají ve vztahu k realitě především jen </w:t>
      </w:r>
      <w:r w:rsidRPr="004C61B2">
        <w:rPr>
          <w:rFonts w:asciiTheme="minorHAnsi" w:hAnsiTheme="minorHAnsi"/>
          <w:u w:val="single"/>
        </w:rPr>
        <w:t>indikativní charakter</w:t>
      </w:r>
      <w:r w:rsidRPr="004C61B2">
        <w:rPr>
          <w:rFonts w:asciiTheme="minorHAnsi" w:hAnsiTheme="minorHAnsi"/>
        </w:rPr>
        <w:t>.</w:t>
      </w:r>
    </w:p>
    <w:p w14:paraId="6E144557" w14:textId="77777777" w:rsidR="00290C04" w:rsidRPr="004C61B2" w:rsidRDefault="00290C04" w:rsidP="00910DAB">
      <w:pPr>
        <w:rPr>
          <w:rFonts w:asciiTheme="minorHAnsi" w:hAnsiTheme="minorHAnsi"/>
        </w:rPr>
      </w:pPr>
      <w:r w:rsidRPr="004C61B2">
        <w:rPr>
          <w:rFonts w:asciiTheme="minorHAnsi" w:hAnsiTheme="minorHAnsi"/>
        </w:rPr>
        <w:t xml:space="preserve">Jako názorný příklad slouží i následující tabulka č. </w:t>
      </w:r>
      <w:r w:rsidR="00597591" w:rsidRPr="004C61B2">
        <w:rPr>
          <w:rFonts w:asciiTheme="minorHAnsi" w:hAnsiTheme="minorHAnsi"/>
        </w:rPr>
        <w:t>1</w:t>
      </w:r>
      <w:r w:rsidRPr="004C61B2">
        <w:rPr>
          <w:rFonts w:asciiTheme="minorHAnsi" w:hAnsiTheme="minorHAnsi"/>
        </w:rPr>
        <w:t>, která je zdrojem grafů a komentářů několika následujících subkapitol.</w:t>
      </w:r>
    </w:p>
    <w:p w14:paraId="1AB502E9" w14:textId="77777777" w:rsidR="00910DAB" w:rsidRPr="004C61B2" w:rsidRDefault="00910DAB" w:rsidP="00732453">
      <w:pPr>
        <w:pStyle w:val="Titulek"/>
        <w:rPr>
          <w:rFonts w:asciiTheme="minorHAnsi" w:hAnsiTheme="minorHAnsi"/>
        </w:rPr>
      </w:pPr>
      <w:bookmarkStart w:id="89" w:name="_Toc455396188"/>
      <w:bookmarkStart w:id="90" w:name="_Toc455406882"/>
      <w:r w:rsidRPr="004C61B2">
        <w:rPr>
          <w:rFonts w:asciiTheme="minorHAnsi" w:hAnsiTheme="minorHAnsi"/>
        </w:rPr>
        <w:t xml:space="preserve">Tabulka </w:t>
      </w:r>
      <w:r w:rsidR="00084F7A" w:rsidRPr="004C61B2">
        <w:rPr>
          <w:rFonts w:asciiTheme="minorHAnsi" w:hAnsiTheme="minorHAnsi"/>
        </w:rPr>
        <w:fldChar w:fldCharType="begin"/>
      </w:r>
      <w:r w:rsidR="00084F7A" w:rsidRPr="004C61B2">
        <w:rPr>
          <w:rFonts w:asciiTheme="minorHAnsi" w:hAnsiTheme="minorHAnsi"/>
        </w:rPr>
        <w:instrText xml:space="preserve"> SEQ Tabulka \* ARABIC </w:instrText>
      </w:r>
      <w:r w:rsidR="00084F7A" w:rsidRPr="004C61B2">
        <w:rPr>
          <w:rFonts w:asciiTheme="minorHAnsi" w:hAnsiTheme="minorHAnsi"/>
        </w:rPr>
        <w:fldChar w:fldCharType="separate"/>
      </w:r>
      <w:r w:rsidR="00732453" w:rsidRPr="004C61B2">
        <w:rPr>
          <w:rFonts w:asciiTheme="minorHAnsi" w:hAnsiTheme="minorHAnsi"/>
          <w:noProof/>
        </w:rPr>
        <w:t>1</w:t>
      </w:r>
      <w:r w:rsidR="00084F7A" w:rsidRPr="004C61B2">
        <w:rPr>
          <w:rFonts w:asciiTheme="minorHAnsi" w:hAnsiTheme="minorHAnsi"/>
          <w:noProof/>
        </w:rPr>
        <w:fldChar w:fldCharType="end"/>
      </w:r>
      <w:r w:rsidRPr="004C61B2">
        <w:rPr>
          <w:rFonts w:asciiTheme="minorHAnsi" w:hAnsiTheme="minorHAnsi"/>
        </w:rPr>
        <w:t>: Vybraná data k počtu obyvatel</w:t>
      </w:r>
      <w:bookmarkEnd w:id="89"/>
      <w:bookmarkEnd w:id="90"/>
    </w:p>
    <w:tbl>
      <w:tblPr>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5"/>
        <w:gridCol w:w="1275"/>
        <w:gridCol w:w="1275"/>
        <w:gridCol w:w="960"/>
        <w:gridCol w:w="1033"/>
        <w:gridCol w:w="960"/>
        <w:gridCol w:w="1256"/>
        <w:gridCol w:w="1020"/>
        <w:gridCol w:w="960"/>
      </w:tblGrid>
      <w:tr w:rsidR="00290C04" w:rsidRPr="004C61B2" w14:paraId="44CED9F9" w14:textId="77777777" w:rsidTr="004E1593">
        <w:trPr>
          <w:trHeight w:val="288"/>
        </w:trPr>
        <w:tc>
          <w:tcPr>
            <w:tcW w:w="1275" w:type="dxa"/>
            <w:vMerge w:val="restart"/>
            <w:shd w:val="clear" w:color="auto" w:fill="auto"/>
            <w:noWrap/>
            <w:vAlign w:val="center"/>
            <w:hideMark/>
          </w:tcPr>
          <w:p w14:paraId="2D3D5221" w14:textId="77777777" w:rsidR="00290C04" w:rsidRPr="004C61B2" w:rsidRDefault="00290C04" w:rsidP="004E1593">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Roky sčítání</w:t>
            </w:r>
          </w:p>
          <w:p w14:paraId="24847948" w14:textId="77777777" w:rsidR="00290C04" w:rsidRPr="004C61B2" w:rsidRDefault="00290C04" w:rsidP="004E1593">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obyvatelstva</w:t>
            </w:r>
          </w:p>
        </w:tc>
        <w:tc>
          <w:tcPr>
            <w:tcW w:w="1275" w:type="dxa"/>
            <w:vMerge w:val="restart"/>
            <w:shd w:val="clear" w:color="auto" w:fill="auto"/>
            <w:noWrap/>
            <w:vAlign w:val="center"/>
            <w:hideMark/>
          </w:tcPr>
          <w:p w14:paraId="092D88F7" w14:textId="77777777" w:rsidR="00290C04" w:rsidRPr="004C61B2" w:rsidRDefault="00290C04" w:rsidP="004E1593">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Roky</w:t>
            </w:r>
          </w:p>
          <w:p w14:paraId="32EC1BFC" w14:textId="77777777" w:rsidR="00290C04" w:rsidRPr="004C61B2" w:rsidRDefault="00290C04" w:rsidP="004E1593">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jiného</w:t>
            </w:r>
          </w:p>
          <w:p w14:paraId="26FA6B7D" w14:textId="77777777" w:rsidR="00290C04" w:rsidRPr="004C61B2" w:rsidRDefault="00290C04" w:rsidP="004E1593">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zjišťování</w:t>
            </w:r>
          </w:p>
          <w:p w14:paraId="6FFA6530" w14:textId="77777777" w:rsidR="00290C04" w:rsidRPr="004C61B2" w:rsidRDefault="00290C04" w:rsidP="004E1593">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počtu</w:t>
            </w:r>
          </w:p>
          <w:p w14:paraId="7408C6EA" w14:textId="77777777" w:rsidR="00290C04" w:rsidRPr="004C61B2" w:rsidRDefault="00290C04" w:rsidP="004E1593">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obyvatelstva</w:t>
            </w:r>
          </w:p>
        </w:tc>
        <w:tc>
          <w:tcPr>
            <w:tcW w:w="2235" w:type="dxa"/>
            <w:gridSpan w:val="2"/>
            <w:vMerge w:val="restart"/>
            <w:shd w:val="clear" w:color="auto" w:fill="auto"/>
            <w:noWrap/>
            <w:vAlign w:val="center"/>
            <w:hideMark/>
          </w:tcPr>
          <w:p w14:paraId="0FC3EF2E"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Údaje ze sčítání</w:t>
            </w:r>
          </w:p>
          <w:p w14:paraId="6ABB680A"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obyvatelstva</w:t>
            </w:r>
          </w:p>
        </w:tc>
        <w:tc>
          <w:tcPr>
            <w:tcW w:w="1993" w:type="dxa"/>
            <w:gridSpan w:val="2"/>
            <w:vMerge w:val="restart"/>
            <w:shd w:val="clear" w:color="auto" w:fill="auto"/>
            <w:noWrap/>
            <w:vAlign w:val="center"/>
            <w:hideMark/>
          </w:tcPr>
          <w:p w14:paraId="3293278B"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Český statistický úřad</w:t>
            </w:r>
          </w:p>
          <w:p w14:paraId="5260C627"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p>
          <w:p w14:paraId="659EAB05"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(k 31. prosinci)</w:t>
            </w:r>
          </w:p>
        </w:tc>
        <w:tc>
          <w:tcPr>
            <w:tcW w:w="3236" w:type="dxa"/>
            <w:gridSpan w:val="3"/>
            <w:shd w:val="clear" w:color="auto" w:fill="auto"/>
            <w:noWrap/>
            <w:vAlign w:val="center"/>
            <w:hideMark/>
          </w:tcPr>
          <w:p w14:paraId="1313CB64"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Průběžná evidence</w:t>
            </w:r>
          </w:p>
          <w:p w14:paraId="796E765E"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Ministerstva vnitra ČR</w:t>
            </w:r>
          </w:p>
          <w:p w14:paraId="1DBFF973"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p>
          <w:p w14:paraId="68D169A5"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(k 31. prosinci)</w:t>
            </w:r>
          </w:p>
        </w:tc>
      </w:tr>
      <w:tr w:rsidR="00290C04" w:rsidRPr="004C61B2" w14:paraId="1A0B4AC0" w14:textId="77777777" w:rsidTr="004E1593">
        <w:trPr>
          <w:trHeight w:val="288"/>
        </w:trPr>
        <w:tc>
          <w:tcPr>
            <w:tcW w:w="1275" w:type="dxa"/>
            <w:vMerge/>
            <w:shd w:val="clear" w:color="auto" w:fill="auto"/>
            <w:noWrap/>
            <w:vAlign w:val="center"/>
            <w:hideMark/>
          </w:tcPr>
          <w:p w14:paraId="4E8D0909" w14:textId="77777777" w:rsidR="00290C04" w:rsidRPr="004C61B2" w:rsidRDefault="00290C04" w:rsidP="004E1593">
            <w:pPr>
              <w:spacing w:before="0" w:after="0"/>
              <w:jc w:val="center"/>
              <w:rPr>
                <w:rFonts w:asciiTheme="minorHAnsi" w:hAnsiTheme="minorHAnsi" w:cs="Arial"/>
                <w:b/>
                <w:color w:val="000000"/>
                <w:sz w:val="18"/>
                <w:szCs w:val="18"/>
                <w:lang w:val="sk-SK" w:eastAsia="sk-SK"/>
              </w:rPr>
            </w:pPr>
          </w:p>
        </w:tc>
        <w:tc>
          <w:tcPr>
            <w:tcW w:w="1275" w:type="dxa"/>
            <w:vMerge/>
            <w:shd w:val="clear" w:color="auto" w:fill="auto"/>
            <w:noWrap/>
            <w:vAlign w:val="center"/>
            <w:hideMark/>
          </w:tcPr>
          <w:p w14:paraId="13A08779" w14:textId="77777777" w:rsidR="00290C04" w:rsidRPr="004C61B2" w:rsidRDefault="00290C04" w:rsidP="004E1593">
            <w:pPr>
              <w:spacing w:before="0" w:after="0"/>
              <w:jc w:val="center"/>
              <w:rPr>
                <w:rFonts w:asciiTheme="minorHAnsi" w:hAnsiTheme="minorHAnsi" w:cs="Arial"/>
                <w:b/>
                <w:color w:val="000000"/>
                <w:sz w:val="18"/>
                <w:szCs w:val="18"/>
                <w:lang w:val="sk-SK" w:eastAsia="sk-SK"/>
              </w:rPr>
            </w:pPr>
          </w:p>
        </w:tc>
        <w:tc>
          <w:tcPr>
            <w:tcW w:w="2235" w:type="dxa"/>
            <w:gridSpan w:val="2"/>
            <w:vMerge/>
            <w:shd w:val="clear" w:color="auto" w:fill="auto"/>
            <w:noWrap/>
            <w:vAlign w:val="center"/>
            <w:hideMark/>
          </w:tcPr>
          <w:p w14:paraId="1079E156"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p>
        </w:tc>
        <w:tc>
          <w:tcPr>
            <w:tcW w:w="1993" w:type="dxa"/>
            <w:gridSpan w:val="2"/>
            <w:vMerge/>
            <w:shd w:val="clear" w:color="auto" w:fill="auto"/>
            <w:noWrap/>
            <w:vAlign w:val="center"/>
            <w:hideMark/>
          </w:tcPr>
          <w:p w14:paraId="2EC65272"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p>
        </w:tc>
        <w:tc>
          <w:tcPr>
            <w:tcW w:w="1256" w:type="dxa"/>
            <w:shd w:val="clear" w:color="auto" w:fill="auto"/>
            <w:noWrap/>
            <w:vAlign w:val="center"/>
            <w:hideMark/>
          </w:tcPr>
          <w:p w14:paraId="0955ADB8"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pouze občané ČR</w:t>
            </w:r>
          </w:p>
        </w:tc>
        <w:tc>
          <w:tcPr>
            <w:tcW w:w="1980" w:type="dxa"/>
            <w:gridSpan w:val="2"/>
            <w:shd w:val="clear" w:color="auto" w:fill="auto"/>
            <w:noWrap/>
            <w:vAlign w:val="center"/>
            <w:hideMark/>
          </w:tcPr>
          <w:p w14:paraId="36F61834"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všichni obyvatelé</w:t>
            </w:r>
          </w:p>
        </w:tc>
      </w:tr>
      <w:tr w:rsidR="00290C04" w:rsidRPr="004C61B2" w14:paraId="5382B357" w14:textId="77777777" w:rsidTr="004E1593">
        <w:trPr>
          <w:trHeight w:val="288"/>
        </w:trPr>
        <w:tc>
          <w:tcPr>
            <w:tcW w:w="1275" w:type="dxa"/>
            <w:vMerge/>
            <w:shd w:val="clear" w:color="auto" w:fill="auto"/>
            <w:noWrap/>
            <w:vAlign w:val="center"/>
            <w:hideMark/>
          </w:tcPr>
          <w:p w14:paraId="3E3F62A5" w14:textId="77777777" w:rsidR="00290C04" w:rsidRPr="004C61B2" w:rsidRDefault="00290C04" w:rsidP="004E1593">
            <w:pPr>
              <w:spacing w:before="0" w:after="0"/>
              <w:jc w:val="center"/>
              <w:rPr>
                <w:rFonts w:asciiTheme="minorHAnsi" w:hAnsiTheme="minorHAnsi" w:cs="Arial"/>
                <w:b/>
                <w:color w:val="000000"/>
                <w:sz w:val="18"/>
                <w:szCs w:val="18"/>
                <w:lang w:val="sk-SK" w:eastAsia="sk-SK"/>
              </w:rPr>
            </w:pPr>
          </w:p>
        </w:tc>
        <w:tc>
          <w:tcPr>
            <w:tcW w:w="1275" w:type="dxa"/>
            <w:vMerge/>
            <w:shd w:val="clear" w:color="auto" w:fill="auto"/>
            <w:noWrap/>
            <w:vAlign w:val="center"/>
            <w:hideMark/>
          </w:tcPr>
          <w:p w14:paraId="20B824F1" w14:textId="77777777" w:rsidR="00290C04" w:rsidRPr="004C61B2" w:rsidRDefault="00290C04" w:rsidP="004E1593">
            <w:pPr>
              <w:spacing w:before="0" w:after="0"/>
              <w:jc w:val="center"/>
              <w:rPr>
                <w:rFonts w:asciiTheme="minorHAnsi" w:hAnsiTheme="minorHAnsi" w:cs="Arial"/>
                <w:b/>
                <w:color w:val="000000"/>
                <w:sz w:val="18"/>
                <w:szCs w:val="18"/>
                <w:lang w:val="sk-SK" w:eastAsia="sk-SK"/>
              </w:rPr>
            </w:pPr>
          </w:p>
        </w:tc>
        <w:tc>
          <w:tcPr>
            <w:tcW w:w="1275" w:type="dxa"/>
            <w:shd w:val="clear" w:color="auto" w:fill="auto"/>
            <w:noWrap/>
            <w:vAlign w:val="center"/>
            <w:hideMark/>
          </w:tcPr>
          <w:p w14:paraId="536DF296"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počet</w:t>
            </w:r>
          </w:p>
        </w:tc>
        <w:tc>
          <w:tcPr>
            <w:tcW w:w="960" w:type="dxa"/>
            <w:shd w:val="clear" w:color="auto" w:fill="auto"/>
            <w:noWrap/>
            <w:vAlign w:val="center"/>
            <w:hideMark/>
          </w:tcPr>
          <w:p w14:paraId="3C0057CF"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hustota</w:t>
            </w:r>
          </w:p>
        </w:tc>
        <w:tc>
          <w:tcPr>
            <w:tcW w:w="1033" w:type="dxa"/>
            <w:shd w:val="clear" w:color="auto" w:fill="auto"/>
            <w:noWrap/>
            <w:vAlign w:val="center"/>
            <w:hideMark/>
          </w:tcPr>
          <w:p w14:paraId="74356894"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počet</w:t>
            </w:r>
          </w:p>
        </w:tc>
        <w:tc>
          <w:tcPr>
            <w:tcW w:w="960" w:type="dxa"/>
            <w:shd w:val="clear" w:color="auto" w:fill="auto"/>
            <w:noWrap/>
            <w:vAlign w:val="center"/>
            <w:hideMark/>
          </w:tcPr>
          <w:p w14:paraId="3FF9E170"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hustota</w:t>
            </w:r>
          </w:p>
        </w:tc>
        <w:tc>
          <w:tcPr>
            <w:tcW w:w="1256" w:type="dxa"/>
            <w:shd w:val="clear" w:color="auto" w:fill="auto"/>
            <w:noWrap/>
            <w:vAlign w:val="center"/>
            <w:hideMark/>
          </w:tcPr>
          <w:p w14:paraId="704A6046"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počet</w:t>
            </w:r>
          </w:p>
        </w:tc>
        <w:tc>
          <w:tcPr>
            <w:tcW w:w="1020" w:type="dxa"/>
            <w:shd w:val="clear" w:color="auto" w:fill="auto"/>
            <w:noWrap/>
            <w:vAlign w:val="center"/>
            <w:hideMark/>
          </w:tcPr>
          <w:p w14:paraId="705C4E6B"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počet</w:t>
            </w:r>
          </w:p>
        </w:tc>
        <w:tc>
          <w:tcPr>
            <w:tcW w:w="960" w:type="dxa"/>
            <w:shd w:val="clear" w:color="auto" w:fill="auto"/>
            <w:noWrap/>
            <w:vAlign w:val="center"/>
            <w:hideMark/>
          </w:tcPr>
          <w:p w14:paraId="20395BC7" w14:textId="77777777" w:rsidR="00290C04" w:rsidRPr="004C61B2" w:rsidRDefault="00290C04" w:rsidP="00910DAB">
            <w:pPr>
              <w:spacing w:before="0" w:after="0"/>
              <w:jc w:val="center"/>
              <w:rPr>
                <w:rFonts w:asciiTheme="minorHAnsi" w:hAnsiTheme="minorHAnsi" w:cs="Arial"/>
                <w:b/>
                <w:color w:val="000000"/>
                <w:sz w:val="18"/>
                <w:szCs w:val="18"/>
                <w:lang w:val="sk-SK" w:eastAsia="sk-SK"/>
              </w:rPr>
            </w:pPr>
            <w:r w:rsidRPr="004C61B2">
              <w:rPr>
                <w:rFonts w:asciiTheme="minorHAnsi" w:hAnsiTheme="minorHAnsi" w:cs="Arial"/>
                <w:b/>
                <w:color w:val="000000"/>
                <w:sz w:val="18"/>
                <w:szCs w:val="18"/>
                <w:lang w:val="sk-SK" w:eastAsia="sk-SK"/>
              </w:rPr>
              <w:t>hustota</w:t>
            </w:r>
          </w:p>
        </w:tc>
      </w:tr>
      <w:tr w:rsidR="00290C04" w:rsidRPr="004C61B2" w14:paraId="32372925" w14:textId="77777777" w:rsidTr="004E1593">
        <w:trPr>
          <w:trHeight w:val="300"/>
        </w:trPr>
        <w:tc>
          <w:tcPr>
            <w:tcW w:w="1275" w:type="dxa"/>
            <w:shd w:val="clear" w:color="auto" w:fill="auto"/>
            <w:vAlign w:val="center"/>
            <w:hideMark/>
          </w:tcPr>
          <w:p w14:paraId="5826E679" w14:textId="77777777" w:rsidR="00290C04" w:rsidRPr="004C61B2" w:rsidRDefault="00290C04" w:rsidP="004E1593">
            <w:pPr>
              <w:spacing w:before="0" w:after="0"/>
              <w:jc w:val="center"/>
              <w:rPr>
                <w:rFonts w:asciiTheme="minorHAnsi" w:hAnsiTheme="minorHAnsi" w:cs="Arial"/>
                <w:bCs/>
                <w:color w:val="000000"/>
                <w:sz w:val="18"/>
                <w:szCs w:val="18"/>
                <w:lang w:val="sk-SK" w:eastAsia="sk-SK"/>
              </w:rPr>
            </w:pPr>
            <w:r w:rsidRPr="004C61B2">
              <w:rPr>
                <w:rFonts w:asciiTheme="minorHAnsi" w:hAnsiTheme="minorHAnsi" w:cs="Arial"/>
                <w:bCs/>
                <w:color w:val="000000"/>
                <w:sz w:val="18"/>
                <w:szCs w:val="18"/>
                <w:lang w:val="sk-SK" w:eastAsia="sk-SK"/>
              </w:rPr>
              <w:t>1850</w:t>
            </w:r>
          </w:p>
        </w:tc>
        <w:tc>
          <w:tcPr>
            <w:tcW w:w="1275" w:type="dxa"/>
            <w:shd w:val="clear" w:color="auto" w:fill="D9D9D9" w:themeFill="background1" w:themeFillShade="D9"/>
            <w:vAlign w:val="center"/>
            <w:hideMark/>
          </w:tcPr>
          <w:p w14:paraId="67648FF0"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hideMark/>
          </w:tcPr>
          <w:p w14:paraId="17F2DE2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165</w:t>
            </w:r>
          </w:p>
        </w:tc>
        <w:tc>
          <w:tcPr>
            <w:tcW w:w="960" w:type="dxa"/>
            <w:shd w:val="clear" w:color="auto" w:fill="auto"/>
            <w:hideMark/>
          </w:tcPr>
          <w:p w14:paraId="5B42451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40,15</w:t>
            </w:r>
          </w:p>
        </w:tc>
        <w:tc>
          <w:tcPr>
            <w:tcW w:w="1033" w:type="dxa"/>
            <w:shd w:val="clear" w:color="auto" w:fill="D9D9D9" w:themeFill="background1" w:themeFillShade="D9"/>
            <w:noWrap/>
            <w:vAlign w:val="bottom"/>
            <w:hideMark/>
          </w:tcPr>
          <w:p w14:paraId="1860FD3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5BDEDE8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256" w:type="dxa"/>
            <w:shd w:val="clear" w:color="auto" w:fill="D9D9D9" w:themeFill="background1" w:themeFillShade="D9"/>
            <w:noWrap/>
            <w:vAlign w:val="bottom"/>
            <w:hideMark/>
          </w:tcPr>
          <w:p w14:paraId="100AC53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083BC9D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78BAD2D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3A40AB4F" w14:textId="77777777" w:rsidTr="004E1593">
        <w:trPr>
          <w:trHeight w:val="300"/>
        </w:trPr>
        <w:tc>
          <w:tcPr>
            <w:tcW w:w="1275" w:type="dxa"/>
            <w:shd w:val="clear" w:color="auto" w:fill="auto"/>
            <w:vAlign w:val="center"/>
            <w:hideMark/>
          </w:tcPr>
          <w:p w14:paraId="09323C59"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r w:rsidRPr="004C61B2">
              <w:rPr>
                <w:rFonts w:asciiTheme="minorHAnsi" w:hAnsiTheme="minorHAnsi" w:cs="Arial"/>
                <w:b/>
                <w:bCs/>
                <w:color w:val="000000"/>
                <w:sz w:val="18"/>
                <w:szCs w:val="18"/>
                <w:lang w:val="sk-SK" w:eastAsia="sk-SK"/>
              </w:rPr>
              <w:t>1869</w:t>
            </w:r>
          </w:p>
        </w:tc>
        <w:tc>
          <w:tcPr>
            <w:tcW w:w="1275" w:type="dxa"/>
            <w:shd w:val="clear" w:color="auto" w:fill="D9D9D9" w:themeFill="background1" w:themeFillShade="D9"/>
            <w:vAlign w:val="center"/>
            <w:hideMark/>
          </w:tcPr>
          <w:p w14:paraId="6741D5E1"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hideMark/>
          </w:tcPr>
          <w:p w14:paraId="63B717B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208</w:t>
            </w:r>
          </w:p>
        </w:tc>
        <w:tc>
          <w:tcPr>
            <w:tcW w:w="960" w:type="dxa"/>
            <w:shd w:val="clear" w:color="auto" w:fill="auto"/>
            <w:hideMark/>
          </w:tcPr>
          <w:p w14:paraId="0216A94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50,63</w:t>
            </w:r>
          </w:p>
        </w:tc>
        <w:tc>
          <w:tcPr>
            <w:tcW w:w="1033" w:type="dxa"/>
            <w:shd w:val="clear" w:color="auto" w:fill="D9D9D9" w:themeFill="background1" w:themeFillShade="D9"/>
            <w:noWrap/>
            <w:vAlign w:val="bottom"/>
            <w:hideMark/>
          </w:tcPr>
          <w:p w14:paraId="3A6970D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7A1AFD1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256" w:type="dxa"/>
            <w:shd w:val="clear" w:color="auto" w:fill="D9D9D9" w:themeFill="background1" w:themeFillShade="D9"/>
            <w:noWrap/>
            <w:vAlign w:val="bottom"/>
            <w:hideMark/>
          </w:tcPr>
          <w:p w14:paraId="786B438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460B521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3B58018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2DF5DF39" w14:textId="77777777" w:rsidTr="004E1593">
        <w:trPr>
          <w:trHeight w:val="288"/>
        </w:trPr>
        <w:tc>
          <w:tcPr>
            <w:tcW w:w="1275" w:type="dxa"/>
            <w:shd w:val="clear" w:color="auto" w:fill="auto"/>
            <w:vAlign w:val="center"/>
            <w:hideMark/>
          </w:tcPr>
          <w:p w14:paraId="5DF8BFCD"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r w:rsidRPr="004C61B2">
              <w:rPr>
                <w:rFonts w:asciiTheme="minorHAnsi" w:hAnsiTheme="minorHAnsi" w:cs="Arial"/>
                <w:b/>
                <w:bCs/>
                <w:color w:val="000000"/>
                <w:sz w:val="18"/>
                <w:szCs w:val="18"/>
                <w:lang w:val="sk-SK" w:eastAsia="sk-SK"/>
              </w:rPr>
              <w:t>1880</w:t>
            </w:r>
          </w:p>
        </w:tc>
        <w:tc>
          <w:tcPr>
            <w:tcW w:w="1275" w:type="dxa"/>
            <w:shd w:val="clear" w:color="auto" w:fill="D9D9D9" w:themeFill="background1" w:themeFillShade="D9"/>
            <w:vAlign w:val="center"/>
            <w:hideMark/>
          </w:tcPr>
          <w:p w14:paraId="2AE30DF7"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hideMark/>
          </w:tcPr>
          <w:p w14:paraId="639B852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182</w:t>
            </w:r>
          </w:p>
        </w:tc>
        <w:tc>
          <w:tcPr>
            <w:tcW w:w="960" w:type="dxa"/>
            <w:shd w:val="clear" w:color="auto" w:fill="auto"/>
            <w:hideMark/>
          </w:tcPr>
          <w:p w14:paraId="60514EB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44,30</w:t>
            </w:r>
          </w:p>
        </w:tc>
        <w:tc>
          <w:tcPr>
            <w:tcW w:w="1033" w:type="dxa"/>
            <w:shd w:val="clear" w:color="auto" w:fill="D9D9D9" w:themeFill="background1" w:themeFillShade="D9"/>
            <w:noWrap/>
            <w:vAlign w:val="bottom"/>
            <w:hideMark/>
          </w:tcPr>
          <w:p w14:paraId="2A4598E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4B068D6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256" w:type="dxa"/>
            <w:shd w:val="clear" w:color="auto" w:fill="D9D9D9" w:themeFill="background1" w:themeFillShade="D9"/>
            <w:noWrap/>
            <w:vAlign w:val="bottom"/>
            <w:hideMark/>
          </w:tcPr>
          <w:p w14:paraId="556BCC4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2388EFE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576738A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31F44C31" w14:textId="77777777" w:rsidTr="004E1593">
        <w:trPr>
          <w:trHeight w:val="288"/>
        </w:trPr>
        <w:tc>
          <w:tcPr>
            <w:tcW w:w="1275" w:type="dxa"/>
            <w:shd w:val="clear" w:color="auto" w:fill="auto"/>
            <w:vAlign w:val="center"/>
            <w:hideMark/>
          </w:tcPr>
          <w:p w14:paraId="4C816526"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r w:rsidRPr="004C61B2">
              <w:rPr>
                <w:rFonts w:asciiTheme="minorHAnsi" w:hAnsiTheme="minorHAnsi" w:cs="Arial"/>
                <w:b/>
                <w:bCs/>
                <w:color w:val="000000"/>
                <w:sz w:val="18"/>
                <w:szCs w:val="18"/>
                <w:lang w:val="sk-SK" w:eastAsia="sk-SK"/>
              </w:rPr>
              <w:t>1890</w:t>
            </w:r>
          </w:p>
        </w:tc>
        <w:tc>
          <w:tcPr>
            <w:tcW w:w="1275" w:type="dxa"/>
            <w:shd w:val="clear" w:color="auto" w:fill="D9D9D9" w:themeFill="background1" w:themeFillShade="D9"/>
            <w:vAlign w:val="center"/>
            <w:hideMark/>
          </w:tcPr>
          <w:p w14:paraId="1B123BAC"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hideMark/>
          </w:tcPr>
          <w:p w14:paraId="2587F94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189</w:t>
            </w:r>
          </w:p>
        </w:tc>
        <w:tc>
          <w:tcPr>
            <w:tcW w:w="960" w:type="dxa"/>
            <w:shd w:val="clear" w:color="auto" w:fill="auto"/>
            <w:hideMark/>
          </w:tcPr>
          <w:p w14:paraId="6C739AD8"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46,01</w:t>
            </w:r>
          </w:p>
        </w:tc>
        <w:tc>
          <w:tcPr>
            <w:tcW w:w="1033" w:type="dxa"/>
            <w:shd w:val="clear" w:color="auto" w:fill="D9D9D9" w:themeFill="background1" w:themeFillShade="D9"/>
            <w:noWrap/>
            <w:vAlign w:val="bottom"/>
            <w:hideMark/>
          </w:tcPr>
          <w:p w14:paraId="2A08403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199344A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256" w:type="dxa"/>
            <w:shd w:val="clear" w:color="auto" w:fill="D9D9D9" w:themeFill="background1" w:themeFillShade="D9"/>
            <w:noWrap/>
            <w:vAlign w:val="bottom"/>
            <w:hideMark/>
          </w:tcPr>
          <w:p w14:paraId="41BEBFD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4DD2AC3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26269A2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69C4FA9B" w14:textId="77777777" w:rsidTr="004E1593">
        <w:trPr>
          <w:trHeight w:val="288"/>
        </w:trPr>
        <w:tc>
          <w:tcPr>
            <w:tcW w:w="1275" w:type="dxa"/>
            <w:shd w:val="clear" w:color="auto" w:fill="auto"/>
            <w:vAlign w:val="center"/>
            <w:hideMark/>
          </w:tcPr>
          <w:p w14:paraId="041BC9F9"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r w:rsidRPr="004C61B2">
              <w:rPr>
                <w:rFonts w:asciiTheme="minorHAnsi" w:hAnsiTheme="minorHAnsi" w:cs="Arial"/>
                <w:b/>
                <w:bCs/>
                <w:color w:val="000000"/>
                <w:sz w:val="18"/>
                <w:szCs w:val="18"/>
                <w:lang w:val="sk-SK" w:eastAsia="sk-SK"/>
              </w:rPr>
              <w:t>1900</w:t>
            </w:r>
          </w:p>
        </w:tc>
        <w:tc>
          <w:tcPr>
            <w:tcW w:w="1275" w:type="dxa"/>
            <w:shd w:val="clear" w:color="auto" w:fill="D9D9D9" w:themeFill="background1" w:themeFillShade="D9"/>
            <w:vAlign w:val="center"/>
            <w:hideMark/>
          </w:tcPr>
          <w:p w14:paraId="39200496"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hideMark/>
          </w:tcPr>
          <w:p w14:paraId="1C5CD20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190</w:t>
            </w:r>
          </w:p>
        </w:tc>
        <w:tc>
          <w:tcPr>
            <w:tcW w:w="960" w:type="dxa"/>
            <w:shd w:val="clear" w:color="auto" w:fill="auto"/>
            <w:hideMark/>
          </w:tcPr>
          <w:p w14:paraId="2FF105D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46,25</w:t>
            </w:r>
          </w:p>
        </w:tc>
        <w:tc>
          <w:tcPr>
            <w:tcW w:w="1033" w:type="dxa"/>
            <w:shd w:val="clear" w:color="auto" w:fill="D9D9D9" w:themeFill="background1" w:themeFillShade="D9"/>
            <w:noWrap/>
            <w:vAlign w:val="bottom"/>
            <w:hideMark/>
          </w:tcPr>
          <w:p w14:paraId="4C7AF48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2402F76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256" w:type="dxa"/>
            <w:shd w:val="clear" w:color="auto" w:fill="D9D9D9" w:themeFill="background1" w:themeFillShade="D9"/>
            <w:noWrap/>
            <w:vAlign w:val="bottom"/>
            <w:hideMark/>
          </w:tcPr>
          <w:p w14:paraId="20DA95B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7CAD8EA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29457C7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46ACF06D" w14:textId="77777777" w:rsidTr="004E1593">
        <w:trPr>
          <w:trHeight w:val="288"/>
        </w:trPr>
        <w:tc>
          <w:tcPr>
            <w:tcW w:w="1275" w:type="dxa"/>
            <w:shd w:val="clear" w:color="auto" w:fill="auto"/>
            <w:vAlign w:val="center"/>
            <w:hideMark/>
          </w:tcPr>
          <w:p w14:paraId="44CF058B"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r w:rsidRPr="004C61B2">
              <w:rPr>
                <w:rFonts w:asciiTheme="minorHAnsi" w:hAnsiTheme="minorHAnsi" w:cs="Arial"/>
                <w:b/>
                <w:bCs/>
                <w:color w:val="000000"/>
                <w:sz w:val="18"/>
                <w:szCs w:val="18"/>
                <w:lang w:val="sk-SK" w:eastAsia="sk-SK"/>
              </w:rPr>
              <w:t>1910</w:t>
            </w:r>
          </w:p>
        </w:tc>
        <w:tc>
          <w:tcPr>
            <w:tcW w:w="1275" w:type="dxa"/>
            <w:shd w:val="clear" w:color="auto" w:fill="D9D9D9" w:themeFill="background1" w:themeFillShade="D9"/>
            <w:vAlign w:val="center"/>
            <w:hideMark/>
          </w:tcPr>
          <w:p w14:paraId="55147B4A"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hideMark/>
          </w:tcPr>
          <w:p w14:paraId="0DCA9EE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200</w:t>
            </w:r>
          </w:p>
        </w:tc>
        <w:tc>
          <w:tcPr>
            <w:tcW w:w="960" w:type="dxa"/>
            <w:shd w:val="clear" w:color="auto" w:fill="auto"/>
            <w:hideMark/>
          </w:tcPr>
          <w:p w14:paraId="313EAF4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48,68</w:t>
            </w:r>
          </w:p>
        </w:tc>
        <w:tc>
          <w:tcPr>
            <w:tcW w:w="1033" w:type="dxa"/>
            <w:shd w:val="clear" w:color="auto" w:fill="D9D9D9" w:themeFill="background1" w:themeFillShade="D9"/>
            <w:noWrap/>
            <w:vAlign w:val="bottom"/>
            <w:hideMark/>
          </w:tcPr>
          <w:p w14:paraId="4CD7FD5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151E6FF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256" w:type="dxa"/>
            <w:shd w:val="clear" w:color="auto" w:fill="D9D9D9" w:themeFill="background1" w:themeFillShade="D9"/>
            <w:noWrap/>
            <w:vAlign w:val="bottom"/>
            <w:hideMark/>
          </w:tcPr>
          <w:p w14:paraId="4BBAE2A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5B96CF4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439BAF9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31E6A05A" w14:textId="77777777" w:rsidTr="004E1593">
        <w:trPr>
          <w:trHeight w:val="288"/>
        </w:trPr>
        <w:tc>
          <w:tcPr>
            <w:tcW w:w="1275" w:type="dxa"/>
            <w:shd w:val="clear" w:color="auto" w:fill="auto"/>
            <w:vAlign w:val="center"/>
            <w:hideMark/>
          </w:tcPr>
          <w:p w14:paraId="73906FFE"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r w:rsidRPr="004C61B2">
              <w:rPr>
                <w:rFonts w:asciiTheme="minorHAnsi" w:hAnsiTheme="minorHAnsi" w:cs="Arial"/>
                <w:b/>
                <w:bCs/>
                <w:color w:val="000000"/>
                <w:sz w:val="18"/>
                <w:szCs w:val="18"/>
                <w:lang w:val="sk-SK" w:eastAsia="sk-SK"/>
              </w:rPr>
              <w:t>1921</w:t>
            </w:r>
          </w:p>
        </w:tc>
        <w:tc>
          <w:tcPr>
            <w:tcW w:w="1275" w:type="dxa"/>
            <w:shd w:val="clear" w:color="auto" w:fill="D9D9D9" w:themeFill="background1" w:themeFillShade="D9"/>
            <w:vAlign w:val="center"/>
            <w:hideMark/>
          </w:tcPr>
          <w:p w14:paraId="072560C8"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hideMark/>
          </w:tcPr>
          <w:p w14:paraId="3FFE95B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241</w:t>
            </w:r>
          </w:p>
        </w:tc>
        <w:tc>
          <w:tcPr>
            <w:tcW w:w="960" w:type="dxa"/>
            <w:shd w:val="clear" w:color="auto" w:fill="auto"/>
            <w:hideMark/>
          </w:tcPr>
          <w:p w14:paraId="24C2B57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58,66</w:t>
            </w:r>
          </w:p>
        </w:tc>
        <w:tc>
          <w:tcPr>
            <w:tcW w:w="1033" w:type="dxa"/>
            <w:shd w:val="clear" w:color="auto" w:fill="D9D9D9" w:themeFill="background1" w:themeFillShade="D9"/>
            <w:noWrap/>
            <w:vAlign w:val="bottom"/>
            <w:hideMark/>
          </w:tcPr>
          <w:p w14:paraId="5CB89F9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31CEA238"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256" w:type="dxa"/>
            <w:shd w:val="clear" w:color="auto" w:fill="D9D9D9" w:themeFill="background1" w:themeFillShade="D9"/>
            <w:noWrap/>
            <w:vAlign w:val="bottom"/>
            <w:hideMark/>
          </w:tcPr>
          <w:p w14:paraId="5F3213A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1F2A1C8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2D946B5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3A6769A6" w14:textId="77777777" w:rsidTr="004E1593">
        <w:trPr>
          <w:trHeight w:val="288"/>
        </w:trPr>
        <w:tc>
          <w:tcPr>
            <w:tcW w:w="1275" w:type="dxa"/>
            <w:shd w:val="clear" w:color="auto" w:fill="auto"/>
            <w:vAlign w:val="center"/>
            <w:hideMark/>
          </w:tcPr>
          <w:p w14:paraId="77A27BED"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r w:rsidRPr="004C61B2">
              <w:rPr>
                <w:rFonts w:asciiTheme="minorHAnsi" w:hAnsiTheme="minorHAnsi" w:cs="Arial"/>
                <w:b/>
                <w:bCs/>
                <w:color w:val="000000"/>
                <w:sz w:val="18"/>
                <w:szCs w:val="18"/>
                <w:lang w:val="sk-SK" w:eastAsia="sk-SK"/>
              </w:rPr>
              <w:t>1930</w:t>
            </w:r>
          </w:p>
        </w:tc>
        <w:tc>
          <w:tcPr>
            <w:tcW w:w="1275" w:type="dxa"/>
            <w:shd w:val="clear" w:color="auto" w:fill="D9D9D9" w:themeFill="background1" w:themeFillShade="D9"/>
            <w:vAlign w:val="center"/>
            <w:hideMark/>
          </w:tcPr>
          <w:p w14:paraId="2F792E22"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hideMark/>
          </w:tcPr>
          <w:p w14:paraId="56EB8BB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296</w:t>
            </w:r>
          </w:p>
        </w:tc>
        <w:tc>
          <w:tcPr>
            <w:tcW w:w="960" w:type="dxa"/>
            <w:shd w:val="clear" w:color="auto" w:fill="auto"/>
            <w:hideMark/>
          </w:tcPr>
          <w:p w14:paraId="255BE29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72,05</w:t>
            </w:r>
          </w:p>
        </w:tc>
        <w:tc>
          <w:tcPr>
            <w:tcW w:w="1033" w:type="dxa"/>
            <w:shd w:val="clear" w:color="auto" w:fill="D9D9D9" w:themeFill="background1" w:themeFillShade="D9"/>
            <w:noWrap/>
            <w:vAlign w:val="bottom"/>
            <w:hideMark/>
          </w:tcPr>
          <w:p w14:paraId="511199E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2B49BF8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256" w:type="dxa"/>
            <w:shd w:val="clear" w:color="auto" w:fill="D9D9D9" w:themeFill="background1" w:themeFillShade="D9"/>
            <w:noWrap/>
            <w:vAlign w:val="bottom"/>
            <w:hideMark/>
          </w:tcPr>
          <w:p w14:paraId="4744A57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2F8D55E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5C260A5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05AB16B0" w14:textId="77777777" w:rsidTr="004E1593">
        <w:trPr>
          <w:trHeight w:val="288"/>
        </w:trPr>
        <w:tc>
          <w:tcPr>
            <w:tcW w:w="1275" w:type="dxa"/>
            <w:shd w:val="clear" w:color="auto" w:fill="D9D9D9" w:themeFill="background1" w:themeFillShade="D9"/>
            <w:vAlign w:val="center"/>
            <w:hideMark/>
          </w:tcPr>
          <w:p w14:paraId="2C4CC811"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D9D9D9" w:themeFill="background1" w:themeFillShade="D9"/>
            <w:vAlign w:val="center"/>
            <w:hideMark/>
          </w:tcPr>
          <w:p w14:paraId="18A407F3"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D9D9D9" w:themeFill="background1" w:themeFillShade="D9"/>
            <w:hideMark/>
          </w:tcPr>
          <w:p w14:paraId="67D1AB9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71B100D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D9D9D9" w:themeFill="background1" w:themeFillShade="D9"/>
            <w:noWrap/>
            <w:vAlign w:val="bottom"/>
            <w:hideMark/>
          </w:tcPr>
          <w:p w14:paraId="2E7B4141"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4983372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256" w:type="dxa"/>
            <w:shd w:val="clear" w:color="auto" w:fill="D9D9D9" w:themeFill="background1" w:themeFillShade="D9"/>
            <w:noWrap/>
            <w:vAlign w:val="bottom"/>
            <w:hideMark/>
          </w:tcPr>
          <w:p w14:paraId="49E79328"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5405440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690F292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2536E354" w14:textId="77777777" w:rsidTr="004E1593">
        <w:trPr>
          <w:trHeight w:val="288"/>
        </w:trPr>
        <w:tc>
          <w:tcPr>
            <w:tcW w:w="1275" w:type="dxa"/>
            <w:shd w:val="clear" w:color="auto" w:fill="auto"/>
            <w:vAlign w:val="center"/>
            <w:hideMark/>
          </w:tcPr>
          <w:p w14:paraId="0F921D08"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r w:rsidRPr="004C61B2">
              <w:rPr>
                <w:rFonts w:asciiTheme="minorHAnsi" w:hAnsiTheme="minorHAnsi" w:cs="Arial"/>
                <w:b/>
                <w:bCs/>
                <w:color w:val="000000"/>
                <w:sz w:val="18"/>
                <w:szCs w:val="18"/>
                <w:lang w:val="sk-SK" w:eastAsia="sk-SK"/>
              </w:rPr>
              <w:t>1950</w:t>
            </w:r>
          </w:p>
        </w:tc>
        <w:tc>
          <w:tcPr>
            <w:tcW w:w="1275" w:type="dxa"/>
            <w:shd w:val="clear" w:color="auto" w:fill="D9D9D9" w:themeFill="background1" w:themeFillShade="D9"/>
            <w:vAlign w:val="center"/>
            <w:hideMark/>
          </w:tcPr>
          <w:p w14:paraId="73706D22"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hideMark/>
          </w:tcPr>
          <w:p w14:paraId="3B17982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251</w:t>
            </w:r>
          </w:p>
        </w:tc>
        <w:tc>
          <w:tcPr>
            <w:tcW w:w="960" w:type="dxa"/>
            <w:shd w:val="clear" w:color="auto" w:fill="auto"/>
            <w:hideMark/>
          </w:tcPr>
          <w:p w14:paraId="1334F21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61,10</w:t>
            </w:r>
          </w:p>
        </w:tc>
        <w:tc>
          <w:tcPr>
            <w:tcW w:w="1033" w:type="dxa"/>
            <w:shd w:val="clear" w:color="auto" w:fill="D9D9D9" w:themeFill="background1" w:themeFillShade="D9"/>
            <w:noWrap/>
            <w:vAlign w:val="bottom"/>
            <w:hideMark/>
          </w:tcPr>
          <w:p w14:paraId="7138926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22566EA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256" w:type="dxa"/>
            <w:shd w:val="clear" w:color="auto" w:fill="D9D9D9" w:themeFill="background1" w:themeFillShade="D9"/>
            <w:noWrap/>
            <w:vAlign w:val="bottom"/>
            <w:hideMark/>
          </w:tcPr>
          <w:p w14:paraId="68DF339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55CBE40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09F8B4A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165FD932" w14:textId="77777777" w:rsidTr="004E1593">
        <w:trPr>
          <w:trHeight w:val="288"/>
        </w:trPr>
        <w:tc>
          <w:tcPr>
            <w:tcW w:w="1275" w:type="dxa"/>
            <w:shd w:val="clear" w:color="auto" w:fill="auto"/>
            <w:vAlign w:val="center"/>
            <w:hideMark/>
          </w:tcPr>
          <w:p w14:paraId="45BBC8A2"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r w:rsidRPr="004C61B2">
              <w:rPr>
                <w:rFonts w:asciiTheme="minorHAnsi" w:hAnsiTheme="minorHAnsi" w:cs="Arial"/>
                <w:b/>
                <w:bCs/>
                <w:color w:val="000000"/>
                <w:sz w:val="18"/>
                <w:szCs w:val="18"/>
                <w:lang w:val="sk-SK" w:eastAsia="sk-SK"/>
              </w:rPr>
              <w:t>1961</w:t>
            </w:r>
          </w:p>
        </w:tc>
        <w:tc>
          <w:tcPr>
            <w:tcW w:w="1275" w:type="dxa"/>
            <w:shd w:val="clear" w:color="auto" w:fill="D9D9D9" w:themeFill="background1" w:themeFillShade="D9"/>
            <w:vAlign w:val="center"/>
            <w:hideMark/>
          </w:tcPr>
          <w:p w14:paraId="500CD4C1"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hideMark/>
          </w:tcPr>
          <w:p w14:paraId="174ACB2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305</w:t>
            </w:r>
          </w:p>
        </w:tc>
        <w:tc>
          <w:tcPr>
            <w:tcW w:w="960" w:type="dxa"/>
            <w:shd w:val="clear" w:color="auto" w:fill="auto"/>
            <w:hideMark/>
          </w:tcPr>
          <w:p w14:paraId="2B60653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74,24</w:t>
            </w:r>
          </w:p>
        </w:tc>
        <w:tc>
          <w:tcPr>
            <w:tcW w:w="1033" w:type="dxa"/>
            <w:shd w:val="clear" w:color="auto" w:fill="D9D9D9" w:themeFill="background1" w:themeFillShade="D9"/>
            <w:noWrap/>
            <w:vAlign w:val="bottom"/>
            <w:hideMark/>
          </w:tcPr>
          <w:p w14:paraId="2C18DFB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514AD09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256" w:type="dxa"/>
            <w:shd w:val="clear" w:color="auto" w:fill="D9D9D9" w:themeFill="background1" w:themeFillShade="D9"/>
            <w:noWrap/>
            <w:vAlign w:val="bottom"/>
            <w:hideMark/>
          </w:tcPr>
          <w:p w14:paraId="3E31D0C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18244A6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4347038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41981953" w14:textId="77777777" w:rsidTr="004E1593">
        <w:trPr>
          <w:trHeight w:val="300"/>
        </w:trPr>
        <w:tc>
          <w:tcPr>
            <w:tcW w:w="1275" w:type="dxa"/>
            <w:shd w:val="clear" w:color="auto" w:fill="auto"/>
            <w:vAlign w:val="center"/>
            <w:hideMark/>
          </w:tcPr>
          <w:p w14:paraId="761C03A4"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r w:rsidRPr="004C61B2">
              <w:rPr>
                <w:rFonts w:asciiTheme="minorHAnsi" w:hAnsiTheme="minorHAnsi" w:cs="Arial"/>
                <w:b/>
                <w:bCs/>
                <w:color w:val="000000"/>
                <w:sz w:val="18"/>
                <w:szCs w:val="18"/>
                <w:lang w:val="sk-SK" w:eastAsia="sk-SK"/>
              </w:rPr>
              <w:t>1970</w:t>
            </w:r>
          </w:p>
        </w:tc>
        <w:tc>
          <w:tcPr>
            <w:tcW w:w="1275" w:type="dxa"/>
            <w:shd w:val="clear" w:color="auto" w:fill="D9D9D9" w:themeFill="background1" w:themeFillShade="D9"/>
            <w:vAlign w:val="center"/>
            <w:hideMark/>
          </w:tcPr>
          <w:p w14:paraId="2BC4986D"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hideMark/>
          </w:tcPr>
          <w:p w14:paraId="30184C2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281</w:t>
            </w:r>
          </w:p>
        </w:tc>
        <w:tc>
          <w:tcPr>
            <w:tcW w:w="960" w:type="dxa"/>
            <w:shd w:val="clear" w:color="auto" w:fill="auto"/>
            <w:hideMark/>
          </w:tcPr>
          <w:p w14:paraId="2F2EB46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68,40</w:t>
            </w:r>
          </w:p>
        </w:tc>
        <w:tc>
          <w:tcPr>
            <w:tcW w:w="1033" w:type="dxa"/>
            <w:shd w:val="clear" w:color="auto" w:fill="D9D9D9" w:themeFill="background1" w:themeFillShade="D9"/>
            <w:noWrap/>
            <w:vAlign w:val="bottom"/>
            <w:hideMark/>
          </w:tcPr>
          <w:p w14:paraId="2DCCE39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2844B6F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256" w:type="dxa"/>
            <w:shd w:val="clear" w:color="auto" w:fill="D9D9D9" w:themeFill="background1" w:themeFillShade="D9"/>
            <w:noWrap/>
            <w:vAlign w:val="bottom"/>
            <w:hideMark/>
          </w:tcPr>
          <w:p w14:paraId="6F2C96D1"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1CA2D5C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2DEEEA1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4941D26A" w14:textId="77777777" w:rsidTr="004E1593">
        <w:trPr>
          <w:trHeight w:val="300"/>
        </w:trPr>
        <w:tc>
          <w:tcPr>
            <w:tcW w:w="1275" w:type="dxa"/>
            <w:shd w:val="clear" w:color="auto" w:fill="D9D9D9" w:themeFill="background1" w:themeFillShade="D9"/>
            <w:vAlign w:val="center"/>
            <w:hideMark/>
          </w:tcPr>
          <w:p w14:paraId="0310673D"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275539B9"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1971</w:t>
            </w:r>
          </w:p>
        </w:tc>
        <w:tc>
          <w:tcPr>
            <w:tcW w:w="1275" w:type="dxa"/>
            <w:shd w:val="clear" w:color="auto" w:fill="D9D9D9" w:themeFill="background1" w:themeFillShade="D9"/>
            <w:hideMark/>
          </w:tcPr>
          <w:p w14:paraId="0B942848"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4DDA13D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423910F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264</w:t>
            </w:r>
          </w:p>
        </w:tc>
        <w:tc>
          <w:tcPr>
            <w:tcW w:w="960" w:type="dxa"/>
            <w:shd w:val="clear" w:color="auto" w:fill="auto"/>
            <w:noWrap/>
            <w:vAlign w:val="bottom"/>
            <w:hideMark/>
          </w:tcPr>
          <w:p w14:paraId="224C2A4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64,26</w:t>
            </w:r>
          </w:p>
        </w:tc>
        <w:tc>
          <w:tcPr>
            <w:tcW w:w="1256" w:type="dxa"/>
            <w:shd w:val="clear" w:color="auto" w:fill="D9D9D9" w:themeFill="background1" w:themeFillShade="D9"/>
            <w:noWrap/>
            <w:vAlign w:val="bottom"/>
            <w:hideMark/>
          </w:tcPr>
          <w:p w14:paraId="5EFF6E4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0836EE1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3E57CC3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22188F99" w14:textId="77777777" w:rsidTr="004E1593">
        <w:trPr>
          <w:trHeight w:val="288"/>
        </w:trPr>
        <w:tc>
          <w:tcPr>
            <w:tcW w:w="1275" w:type="dxa"/>
            <w:shd w:val="clear" w:color="auto" w:fill="D9D9D9" w:themeFill="background1" w:themeFillShade="D9"/>
            <w:vAlign w:val="center"/>
            <w:hideMark/>
          </w:tcPr>
          <w:p w14:paraId="7D31F915"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012D8CE6"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1972</w:t>
            </w:r>
          </w:p>
        </w:tc>
        <w:tc>
          <w:tcPr>
            <w:tcW w:w="1275" w:type="dxa"/>
            <w:shd w:val="clear" w:color="auto" w:fill="D9D9D9" w:themeFill="background1" w:themeFillShade="D9"/>
            <w:hideMark/>
          </w:tcPr>
          <w:p w14:paraId="4B83072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7CB74F51"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1F6AD96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259</w:t>
            </w:r>
          </w:p>
        </w:tc>
        <w:tc>
          <w:tcPr>
            <w:tcW w:w="960" w:type="dxa"/>
            <w:shd w:val="clear" w:color="auto" w:fill="auto"/>
            <w:noWrap/>
            <w:vAlign w:val="bottom"/>
            <w:hideMark/>
          </w:tcPr>
          <w:p w14:paraId="61230B6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63,05</w:t>
            </w:r>
          </w:p>
        </w:tc>
        <w:tc>
          <w:tcPr>
            <w:tcW w:w="1256" w:type="dxa"/>
            <w:shd w:val="clear" w:color="auto" w:fill="D9D9D9" w:themeFill="background1" w:themeFillShade="D9"/>
            <w:noWrap/>
            <w:vAlign w:val="bottom"/>
            <w:hideMark/>
          </w:tcPr>
          <w:p w14:paraId="18783C3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57ABCC3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74C76FC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486A5619" w14:textId="77777777" w:rsidTr="004E1593">
        <w:trPr>
          <w:trHeight w:val="288"/>
        </w:trPr>
        <w:tc>
          <w:tcPr>
            <w:tcW w:w="1275" w:type="dxa"/>
            <w:shd w:val="clear" w:color="auto" w:fill="D9D9D9" w:themeFill="background1" w:themeFillShade="D9"/>
            <w:vAlign w:val="center"/>
            <w:hideMark/>
          </w:tcPr>
          <w:p w14:paraId="234993C3"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58B655A3"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1973</w:t>
            </w:r>
          </w:p>
        </w:tc>
        <w:tc>
          <w:tcPr>
            <w:tcW w:w="1275" w:type="dxa"/>
            <w:shd w:val="clear" w:color="auto" w:fill="D9D9D9" w:themeFill="background1" w:themeFillShade="D9"/>
            <w:hideMark/>
          </w:tcPr>
          <w:p w14:paraId="6600381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3174971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60D4DA7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267</w:t>
            </w:r>
          </w:p>
        </w:tc>
        <w:tc>
          <w:tcPr>
            <w:tcW w:w="960" w:type="dxa"/>
            <w:shd w:val="clear" w:color="auto" w:fill="auto"/>
            <w:noWrap/>
            <w:vAlign w:val="bottom"/>
            <w:hideMark/>
          </w:tcPr>
          <w:p w14:paraId="60CDFF4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64,99</w:t>
            </w:r>
          </w:p>
        </w:tc>
        <w:tc>
          <w:tcPr>
            <w:tcW w:w="1256" w:type="dxa"/>
            <w:shd w:val="clear" w:color="auto" w:fill="D9D9D9" w:themeFill="background1" w:themeFillShade="D9"/>
            <w:noWrap/>
            <w:vAlign w:val="bottom"/>
            <w:hideMark/>
          </w:tcPr>
          <w:p w14:paraId="59C6AD1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35EB3FF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1D00F2A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68323AC0" w14:textId="77777777" w:rsidTr="004E1593">
        <w:trPr>
          <w:trHeight w:val="288"/>
        </w:trPr>
        <w:tc>
          <w:tcPr>
            <w:tcW w:w="1275" w:type="dxa"/>
            <w:shd w:val="clear" w:color="auto" w:fill="D9D9D9" w:themeFill="background1" w:themeFillShade="D9"/>
            <w:vAlign w:val="center"/>
            <w:hideMark/>
          </w:tcPr>
          <w:p w14:paraId="3275DDF7"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6ED1213F"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1974</w:t>
            </w:r>
          </w:p>
        </w:tc>
        <w:tc>
          <w:tcPr>
            <w:tcW w:w="1275" w:type="dxa"/>
            <w:shd w:val="clear" w:color="auto" w:fill="D9D9D9" w:themeFill="background1" w:themeFillShade="D9"/>
            <w:hideMark/>
          </w:tcPr>
          <w:p w14:paraId="67F569E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4CEC4158"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1E93ADE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270</w:t>
            </w:r>
          </w:p>
        </w:tc>
        <w:tc>
          <w:tcPr>
            <w:tcW w:w="960" w:type="dxa"/>
            <w:shd w:val="clear" w:color="auto" w:fill="auto"/>
            <w:noWrap/>
            <w:vAlign w:val="bottom"/>
            <w:hideMark/>
          </w:tcPr>
          <w:p w14:paraId="2284389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65,72</w:t>
            </w:r>
          </w:p>
        </w:tc>
        <w:tc>
          <w:tcPr>
            <w:tcW w:w="1256" w:type="dxa"/>
            <w:shd w:val="clear" w:color="auto" w:fill="D9D9D9" w:themeFill="background1" w:themeFillShade="D9"/>
            <w:noWrap/>
            <w:vAlign w:val="bottom"/>
            <w:hideMark/>
          </w:tcPr>
          <w:p w14:paraId="457BA40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334FF8E8"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1E0CB2C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260EF78E" w14:textId="77777777" w:rsidTr="004E1593">
        <w:trPr>
          <w:trHeight w:val="288"/>
        </w:trPr>
        <w:tc>
          <w:tcPr>
            <w:tcW w:w="1275" w:type="dxa"/>
            <w:shd w:val="clear" w:color="auto" w:fill="D9D9D9" w:themeFill="background1" w:themeFillShade="D9"/>
            <w:vAlign w:val="center"/>
            <w:hideMark/>
          </w:tcPr>
          <w:p w14:paraId="6A04D122"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55D7E915"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1975</w:t>
            </w:r>
          </w:p>
        </w:tc>
        <w:tc>
          <w:tcPr>
            <w:tcW w:w="1275" w:type="dxa"/>
            <w:shd w:val="clear" w:color="auto" w:fill="D9D9D9" w:themeFill="background1" w:themeFillShade="D9"/>
            <w:hideMark/>
          </w:tcPr>
          <w:p w14:paraId="57159B6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72F790E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1E7F3A5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265</w:t>
            </w:r>
          </w:p>
        </w:tc>
        <w:tc>
          <w:tcPr>
            <w:tcW w:w="960" w:type="dxa"/>
            <w:shd w:val="clear" w:color="auto" w:fill="auto"/>
            <w:noWrap/>
            <w:vAlign w:val="bottom"/>
            <w:hideMark/>
          </w:tcPr>
          <w:p w14:paraId="11ED496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64,51</w:t>
            </w:r>
          </w:p>
        </w:tc>
        <w:tc>
          <w:tcPr>
            <w:tcW w:w="1256" w:type="dxa"/>
            <w:shd w:val="clear" w:color="auto" w:fill="D9D9D9" w:themeFill="background1" w:themeFillShade="D9"/>
            <w:noWrap/>
            <w:vAlign w:val="bottom"/>
            <w:hideMark/>
          </w:tcPr>
          <w:p w14:paraId="5726110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6A67B86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281AC54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181CFB8B" w14:textId="77777777" w:rsidTr="004E1593">
        <w:trPr>
          <w:trHeight w:val="288"/>
        </w:trPr>
        <w:tc>
          <w:tcPr>
            <w:tcW w:w="1275" w:type="dxa"/>
            <w:shd w:val="clear" w:color="auto" w:fill="D9D9D9" w:themeFill="background1" w:themeFillShade="D9"/>
            <w:vAlign w:val="center"/>
            <w:hideMark/>
          </w:tcPr>
          <w:p w14:paraId="273BD65C"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3D9B3DBF"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1976</w:t>
            </w:r>
          </w:p>
        </w:tc>
        <w:tc>
          <w:tcPr>
            <w:tcW w:w="1275" w:type="dxa"/>
            <w:shd w:val="clear" w:color="auto" w:fill="D9D9D9" w:themeFill="background1" w:themeFillShade="D9"/>
            <w:hideMark/>
          </w:tcPr>
          <w:p w14:paraId="079C9651"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1D3F514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211EF9C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263</w:t>
            </w:r>
          </w:p>
        </w:tc>
        <w:tc>
          <w:tcPr>
            <w:tcW w:w="960" w:type="dxa"/>
            <w:shd w:val="clear" w:color="auto" w:fill="auto"/>
            <w:noWrap/>
            <w:vAlign w:val="bottom"/>
            <w:hideMark/>
          </w:tcPr>
          <w:p w14:paraId="3C61E67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64,02</w:t>
            </w:r>
          </w:p>
        </w:tc>
        <w:tc>
          <w:tcPr>
            <w:tcW w:w="1256" w:type="dxa"/>
            <w:shd w:val="clear" w:color="auto" w:fill="D9D9D9" w:themeFill="background1" w:themeFillShade="D9"/>
            <w:noWrap/>
            <w:vAlign w:val="bottom"/>
            <w:hideMark/>
          </w:tcPr>
          <w:p w14:paraId="12D4526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76692E9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3C2CA75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614A2689" w14:textId="77777777" w:rsidTr="004E1593">
        <w:trPr>
          <w:trHeight w:val="288"/>
        </w:trPr>
        <w:tc>
          <w:tcPr>
            <w:tcW w:w="1275" w:type="dxa"/>
            <w:shd w:val="clear" w:color="auto" w:fill="D9D9D9" w:themeFill="background1" w:themeFillShade="D9"/>
            <w:vAlign w:val="center"/>
            <w:hideMark/>
          </w:tcPr>
          <w:p w14:paraId="2AEAC0CA"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0AF2CF31"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1977</w:t>
            </w:r>
          </w:p>
        </w:tc>
        <w:tc>
          <w:tcPr>
            <w:tcW w:w="1275" w:type="dxa"/>
            <w:shd w:val="clear" w:color="auto" w:fill="D9D9D9" w:themeFill="background1" w:themeFillShade="D9"/>
            <w:hideMark/>
          </w:tcPr>
          <w:p w14:paraId="20033B0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36FD610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3180145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266</w:t>
            </w:r>
          </w:p>
        </w:tc>
        <w:tc>
          <w:tcPr>
            <w:tcW w:w="960" w:type="dxa"/>
            <w:shd w:val="clear" w:color="auto" w:fill="auto"/>
            <w:noWrap/>
            <w:vAlign w:val="bottom"/>
            <w:hideMark/>
          </w:tcPr>
          <w:p w14:paraId="1998724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64,75</w:t>
            </w:r>
          </w:p>
        </w:tc>
        <w:tc>
          <w:tcPr>
            <w:tcW w:w="1256" w:type="dxa"/>
            <w:shd w:val="clear" w:color="auto" w:fill="D9D9D9" w:themeFill="background1" w:themeFillShade="D9"/>
            <w:noWrap/>
            <w:vAlign w:val="bottom"/>
            <w:hideMark/>
          </w:tcPr>
          <w:p w14:paraId="08648AC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142D83C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3124868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3E55D30F" w14:textId="77777777" w:rsidTr="004E1593">
        <w:trPr>
          <w:trHeight w:val="288"/>
        </w:trPr>
        <w:tc>
          <w:tcPr>
            <w:tcW w:w="1275" w:type="dxa"/>
            <w:shd w:val="clear" w:color="auto" w:fill="D9D9D9" w:themeFill="background1" w:themeFillShade="D9"/>
            <w:vAlign w:val="center"/>
            <w:hideMark/>
          </w:tcPr>
          <w:p w14:paraId="74B53DC4"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680F8CE6"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1978</w:t>
            </w:r>
          </w:p>
        </w:tc>
        <w:tc>
          <w:tcPr>
            <w:tcW w:w="1275" w:type="dxa"/>
            <w:shd w:val="clear" w:color="auto" w:fill="D9D9D9" w:themeFill="background1" w:themeFillShade="D9"/>
            <w:hideMark/>
          </w:tcPr>
          <w:p w14:paraId="379D47C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27D71FD8"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02ED5BB1"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259</w:t>
            </w:r>
          </w:p>
        </w:tc>
        <w:tc>
          <w:tcPr>
            <w:tcW w:w="960" w:type="dxa"/>
            <w:shd w:val="clear" w:color="auto" w:fill="auto"/>
            <w:noWrap/>
            <w:vAlign w:val="bottom"/>
            <w:hideMark/>
          </w:tcPr>
          <w:p w14:paraId="66E34DF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63,05</w:t>
            </w:r>
          </w:p>
        </w:tc>
        <w:tc>
          <w:tcPr>
            <w:tcW w:w="1256" w:type="dxa"/>
            <w:shd w:val="clear" w:color="auto" w:fill="D9D9D9" w:themeFill="background1" w:themeFillShade="D9"/>
            <w:noWrap/>
            <w:vAlign w:val="bottom"/>
            <w:hideMark/>
          </w:tcPr>
          <w:p w14:paraId="3932230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53773D9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208235C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235E69E2" w14:textId="77777777" w:rsidTr="004E1593">
        <w:trPr>
          <w:trHeight w:val="300"/>
        </w:trPr>
        <w:tc>
          <w:tcPr>
            <w:tcW w:w="1275" w:type="dxa"/>
            <w:shd w:val="clear" w:color="auto" w:fill="D9D9D9" w:themeFill="background1" w:themeFillShade="D9"/>
            <w:vAlign w:val="center"/>
            <w:hideMark/>
          </w:tcPr>
          <w:p w14:paraId="7D8EB006"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6603E49E"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1979</w:t>
            </w:r>
          </w:p>
        </w:tc>
        <w:tc>
          <w:tcPr>
            <w:tcW w:w="1275" w:type="dxa"/>
            <w:shd w:val="clear" w:color="auto" w:fill="D9D9D9" w:themeFill="background1" w:themeFillShade="D9"/>
            <w:hideMark/>
          </w:tcPr>
          <w:p w14:paraId="3E6666C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7981B0E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7F6CEBE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255</w:t>
            </w:r>
          </w:p>
        </w:tc>
        <w:tc>
          <w:tcPr>
            <w:tcW w:w="960" w:type="dxa"/>
            <w:shd w:val="clear" w:color="auto" w:fill="auto"/>
            <w:noWrap/>
            <w:vAlign w:val="bottom"/>
            <w:hideMark/>
          </w:tcPr>
          <w:p w14:paraId="10A3EB1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62,07</w:t>
            </w:r>
          </w:p>
        </w:tc>
        <w:tc>
          <w:tcPr>
            <w:tcW w:w="1256" w:type="dxa"/>
            <w:shd w:val="clear" w:color="auto" w:fill="D9D9D9" w:themeFill="background1" w:themeFillShade="D9"/>
            <w:noWrap/>
            <w:vAlign w:val="bottom"/>
            <w:hideMark/>
          </w:tcPr>
          <w:p w14:paraId="7B7EC54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4962C1D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6CB2D33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27F002D5" w14:textId="77777777" w:rsidTr="004E1593">
        <w:trPr>
          <w:trHeight w:val="300"/>
        </w:trPr>
        <w:tc>
          <w:tcPr>
            <w:tcW w:w="1275" w:type="dxa"/>
            <w:shd w:val="clear" w:color="auto" w:fill="D9D9D9" w:themeFill="background1" w:themeFillShade="D9"/>
            <w:vAlign w:val="center"/>
            <w:hideMark/>
          </w:tcPr>
          <w:p w14:paraId="7810C8DB"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36F67DE2"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1980</w:t>
            </w:r>
          </w:p>
        </w:tc>
        <w:tc>
          <w:tcPr>
            <w:tcW w:w="1275" w:type="dxa"/>
            <w:shd w:val="clear" w:color="auto" w:fill="D9D9D9" w:themeFill="background1" w:themeFillShade="D9"/>
            <w:hideMark/>
          </w:tcPr>
          <w:p w14:paraId="2948188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4DE29DB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09C9035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251</w:t>
            </w:r>
          </w:p>
        </w:tc>
        <w:tc>
          <w:tcPr>
            <w:tcW w:w="960" w:type="dxa"/>
            <w:shd w:val="clear" w:color="auto" w:fill="auto"/>
            <w:noWrap/>
            <w:vAlign w:val="bottom"/>
            <w:hideMark/>
          </w:tcPr>
          <w:p w14:paraId="7F921198"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61,10</w:t>
            </w:r>
          </w:p>
        </w:tc>
        <w:tc>
          <w:tcPr>
            <w:tcW w:w="1256" w:type="dxa"/>
            <w:shd w:val="clear" w:color="auto" w:fill="D9D9D9" w:themeFill="background1" w:themeFillShade="D9"/>
            <w:noWrap/>
            <w:vAlign w:val="bottom"/>
            <w:hideMark/>
          </w:tcPr>
          <w:p w14:paraId="21B9F12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75642AA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1EC5DE5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47F91E8B" w14:textId="77777777" w:rsidTr="004E1593">
        <w:trPr>
          <w:trHeight w:val="300"/>
        </w:trPr>
        <w:tc>
          <w:tcPr>
            <w:tcW w:w="1275" w:type="dxa"/>
            <w:shd w:val="clear" w:color="auto" w:fill="auto"/>
            <w:vAlign w:val="center"/>
            <w:hideMark/>
          </w:tcPr>
          <w:p w14:paraId="3DA95A94"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r w:rsidRPr="004C61B2">
              <w:rPr>
                <w:rFonts w:asciiTheme="minorHAnsi" w:hAnsiTheme="minorHAnsi" w:cs="Arial"/>
                <w:b/>
                <w:bCs/>
                <w:color w:val="000000"/>
                <w:sz w:val="18"/>
                <w:szCs w:val="18"/>
                <w:lang w:val="sk-SK" w:eastAsia="sk-SK"/>
              </w:rPr>
              <w:t>1980</w:t>
            </w:r>
          </w:p>
        </w:tc>
        <w:tc>
          <w:tcPr>
            <w:tcW w:w="1275" w:type="dxa"/>
            <w:shd w:val="clear" w:color="auto" w:fill="D9D9D9" w:themeFill="background1" w:themeFillShade="D9"/>
            <w:vAlign w:val="center"/>
            <w:hideMark/>
          </w:tcPr>
          <w:p w14:paraId="2504B842"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hideMark/>
          </w:tcPr>
          <w:p w14:paraId="411D834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306</w:t>
            </w:r>
          </w:p>
        </w:tc>
        <w:tc>
          <w:tcPr>
            <w:tcW w:w="960" w:type="dxa"/>
            <w:shd w:val="clear" w:color="auto" w:fill="auto"/>
            <w:vAlign w:val="center"/>
            <w:hideMark/>
          </w:tcPr>
          <w:p w14:paraId="2443448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74,49</w:t>
            </w:r>
          </w:p>
        </w:tc>
        <w:tc>
          <w:tcPr>
            <w:tcW w:w="1033" w:type="dxa"/>
            <w:shd w:val="clear" w:color="auto" w:fill="auto"/>
            <w:noWrap/>
            <w:vAlign w:val="bottom"/>
            <w:hideMark/>
          </w:tcPr>
          <w:p w14:paraId="43A94FF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auto"/>
            <w:noWrap/>
            <w:vAlign w:val="bottom"/>
            <w:hideMark/>
          </w:tcPr>
          <w:p w14:paraId="516E0E9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256" w:type="dxa"/>
            <w:shd w:val="clear" w:color="auto" w:fill="D9D9D9" w:themeFill="background1" w:themeFillShade="D9"/>
            <w:noWrap/>
            <w:vAlign w:val="bottom"/>
            <w:hideMark/>
          </w:tcPr>
          <w:p w14:paraId="0632E93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6A28959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3200138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71F21463" w14:textId="77777777" w:rsidTr="004E1593">
        <w:trPr>
          <w:trHeight w:val="300"/>
        </w:trPr>
        <w:tc>
          <w:tcPr>
            <w:tcW w:w="1275" w:type="dxa"/>
            <w:shd w:val="clear" w:color="auto" w:fill="D9D9D9" w:themeFill="background1" w:themeFillShade="D9"/>
            <w:vAlign w:val="center"/>
            <w:hideMark/>
          </w:tcPr>
          <w:p w14:paraId="3B159CCD"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472D4A4D"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1981</w:t>
            </w:r>
          </w:p>
        </w:tc>
        <w:tc>
          <w:tcPr>
            <w:tcW w:w="1275" w:type="dxa"/>
            <w:shd w:val="clear" w:color="auto" w:fill="D9D9D9" w:themeFill="background1" w:themeFillShade="D9"/>
            <w:hideMark/>
          </w:tcPr>
          <w:p w14:paraId="2F88400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190DB83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3E60139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299</w:t>
            </w:r>
          </w:p>
        </w:tc>
        <w:tc>
          <w:tcPr>
            <w:tcW w:w="960" w:type="dxa"/>
            <w:shd w:val="clear" w:color="auto" w:fill="auto"/>
            <w:noWrap/>
            <w:vAlign w:val="bottom"/>
            <w:hideMark/>
          </w:tcPr>
          <w:p w14:paraId="06DCF90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72,78</w:t>
            </w:r>
          </w:p>
        </w:tc>
        <w:tc>
          <w:tcPr>
            <w:tcW w:w="1256" w:type="dxa"/>
            <w:shd w:val="clear" w:color="auto" w:fill="D9D9D9" w:themeFill="background1" w:themeFillShade="D9"/>
            <w:noWrap/>
            <w:vAlign w:val="bottom"/>
            <w:hideMark/>
          </w:tcPr>
          <w:p w14:paraId="664B3618"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6E6736C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08AD0DA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0BA3BBA4" w14:textId="77777777" w:rsidTr="004E1593">
        <w:trPr>
          <w:trHeight w:val="288"/>
        </w:trPr>
        <w:tc>
          <w:tcPr>
            <w:tcW w:w="1275" w:type="dxa"/>
            <w:shd w:val="clear" w:color="auto" w:fill="D9D9D9" w:themeFill="background1" w:themeFillShade="D9"/>
            <w:vAlign w:val="center"/>
            <w:hideMark/>
          </w:tcPr>
          <w:p w14:paraId="6F050DCD"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2FEF6AC8"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1982</w:t>
            </w:r>
          </w:p>
        </w:tc>
        <w:tc>
          <w:tcPr>
            <w:tcW w:w="1275" w:type="dxa"/>
            <w:shd w:val="clear" w:color="auto" w:fill="D9D9D9" w:themeFill="background1" w:themeFillShade="D9"/>
            <w:hideMark/>
          </w:tcPr>
          <w:p w14:paraId="0EE0577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4F8958A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631A333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303</w:t>
            </w:r>
          </w:p>
        </w:tc>
        <w:tc>
          <w:tcPr>
            <w:tcW w:w="960" w:type="dxa"/>
            <w:shd w:val="clear" w:color="auto" w:fill="auto"/>
            <w:noWrap/>
            <w:vAlign w:val="bottom"/>
            <w:hideMark/>
          </w:tcPr>
          <w:p w14:paraId="7F2BA23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73,76</w:t>
            </w:r>
          </w:p>
        </w:tc>
        <w:tc>
          <w:tcPr>
            <w:tcW w:w="1256" w:type="dxa"/>
            <w:shd w:val="clear" w:color="auto" w:fill="D9D9D9" w:themeFill="background1" w:themeFillShade="D9"/>
            <w:noWrap/>
            <w:vAlign w:val="bottom"/>
            <w:hideMark/>
          </w:tcPr>
          <w:p w14:paraId="47FA0A2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5E63E6E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399E5EB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14F1C9EF" w14:textId="77777777" w:rsidTr="004E1593">
        <w:trPr>
          <w:trHeight w:val="288"/>
        </w:trPr>
        <w:tc>
          <w:tcPr>
            <w:tcW w:w="1275" w:type="dxa"/>
            <w:shd w:val="clear" w:color="auto" w:fill="D9D9D9" w:themeFill="background1" w:themeFillShade="D9"/>
            <w:vAlign w:val="center"/>
            <w:hideMark/>
          </w:tcPr>
          <w:p w14:paraId="2362486A"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0C80C914"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1983</w:t>
            </w:r>
          </w:p>
        </w:tc>
        <w:tc>
          <w:tcPr>
            <w:tcW w:w="1275" w:type="dxa"/>
            <w:shd w:val="clear" w:color="auto" w:fill="D9D9D9" w:themeFill="background1" w:themeFillShade="D9"/>
            <w:hideMark/>
          </w:tcPr>
          <w:p w14:paraId="43AEAB1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1EE5FB8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77F02F8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312</w:t>
            </w:r>
          </w:p>
        </w:tc>
        <w:tc>
          <w:tcPr>
            <w:tcW w:w="960" w:type="dxa"/>
            <w:shd w:val="clear" w:color="auto" w:fill="auto"/>
            <w:noWrap/>
            <w:vAlign w:val="bottom"/>
            <w:hideMark/>
          </w:tcPr>
          <w:p w14:paraId="545C500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75,95</w:t>
            </w:r>
          </w:p>
        </w:tc>
        <w:tc>
          <w:tcPr>
            <w:tcW w:w="1256" w:type="dxa"/>
            <w:shd w:val="clear" w:color="auto" w:fill="D9D9D9" w:themeFill="background1" w:themeFillShade="D9"/>
            <w:noWrap/>
            <w:vAlign w:val="bottom"/>
            <w:hideMark/>
          </w:tcPr>
          <w:p w14:paraId="7477958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2AB04C9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4876E9B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58B3049B" w14:textId="77777777" w:rsidTr="004E1593">
        <w:trPr>
          <w:trHeight w:val="288"/>
        </w:trPr>
        <w:tc>
          <w:tcPr>
            <w:tcW w:w="1275" w:type="dxa"/>
            <w:shd w:val="clear" w:color="auto" w:fill="D9D9D9" w:themeFill="background1" w:themeFillShade="D9"/>
            <w:vAlign w:val="center"/>
            <w:hideMark/>
          </w:tcPr>
          <w:p w14:paraId="1ADC9A3D"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1C15C36B"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1984</w:t>
            </w:r>
          </w:p>
        </w:tc>
        <w:tc>
          <w:tcPr>
            <w:tcW w:w="1275" w:type="dxa"/>
            <w:shd w:val="clear" w:color="auto" w:fill="D9D9D9" w:themeFill="background1" w:themeFillShade="D9"/>
            <w:hideMark/>
          </w:tcPr>
          <w:p w14:paraId="09F6AEA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5795DFE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2BBC82F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315</w:t>
            </w:r>
          </w:p>
        </w:tc>
        <w:tc>
          <w:tcPr>
            <w:tcW w:w="960" w:type="dxa"/>
            <w:shd w:val="clear" w:color="auto" w:fill="auto"/>
            <w:noWrap/>
            <w:vAlign w:val="bottom"/>
            <w:hideMark/>
          </w:tcPr>
          <w:p w14:paraId="79F8AE2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76,68</w:t>
            </w:r>
          </w:p>
        </w:tc>
        <w:tc>
          <w:tcPr>
            <w:tcW w:w="1256" w:type="dxa"/>
            <w:shd w:val="clear" w:color="auto" w:fill="D9D9D9" w:themeFill="background1" w:themeFillShade="D9"/>
            <w:noWrap/>
            <w:vAlign w:val="bottom"/>
            <w:hideMark/>
          </w:tcPr>
          <w:p w14:paraId="543DA3A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5BBCDC6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7760D40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06BFEFA9" w14:textId="77777777" w:rsidTr="004E1593">
        <w:trPr>
          <w:trHeight w:val="288"/>
        </w:trPr>
        <w:tc>
          <w:tcPr>
            <w:tcW w:w="1275" w:type="dxa"/>
            <w:shd w:val="clear" w:color="auto" w:fill="D9D9D9" w:themeFill="background1" w:themeFillShade="D9"/>
            <w:vAlign w:val="center"/>
            <w:hideMark/>
          </w:tcPr>
          <w:p w14:paraId="66C49615"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1EBE936D"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1985</w:t>
            </w:r>
          </w:p>
        </w:tc>
        <w:tc>
          <w:tcPr>
            <w:tcW w:w="1275" w:type="dxa"/>
            <w:shd w:val="clear" w:color="auto" w:fill="D9D9D9" w:themeFill="background1" w:themeFillShade="D9"/>
            <w:hideMark/>
          </w:tcPr>
          <w:p w14:paraId="102A706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4725DA0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122B3A5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315</w:t>
            </w:r>
          </w:p>
        </w:tc>
        <w:tc>
          <w:tcPr>
            <w:tcW w:w="960" w:type="dxa"/>
            <w:shd w:val="clear" w:color="auto" w:fill="auto"/>
            <w:noWrap/>
            <w:vAlign w:val="bottom"/>
            <w:hideMark/>
          </w:tcPr>
          <w:p w14:paraId="1F6A84C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76,68</w:t>
            </w:r>
          </w:p>
        </w:tc>
        <w:tc>
          <w:tcPr>
            <w:tcW w:w="1256" w:type="dxa"/>
            <w:shd w:val="clear" w:color="auto" w:fill="D9D9D9" w:themeFill="background1" w:themeFillShade="D9"/>
            <w:noWrap/>
            <w:vAlign w:val="bottom"/>
            <w:hideMark/>
          </w:tcPr>
          <w:p w14:paraId="5474D0A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2076B63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05396AB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1A8492DA" w14:textId="77777777" w:rsidTr="004E1593">
        <w:trPr>
          <w:trHeight w:val="288"/>
        </w:trPr>
        <w:tc>
          <w:tcPr>
            <w:tcW w:w="1275" w:type="dxa"/>
            <w:shd w:val="clear" w:color="auto" w:fill="D9D9D9" w:themeFill="background1" w:themeFillShade="D9"/>
            <w:vAlign w:val="center"/>
            <w:hideMark/>
          </w:tcPr>
          <w:p w14:paraId="0C59DF91"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6EE287DA"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1986</w:t>
            </w:r>
          </w:p>
        </w:tc>
        <w:tc>
          <w:tcPr>
            <w:tcW w:w="1275" w:type="dxa"/>
            <w:shd w:val="clear" w:color="auto" w:fill="D9D9D9" w:themeFill="background1" w:themeFillShade="D9"/>
            <w:hideMark/>
          </w:tcPr>
          <w:p w14:paraId="0382AFA8"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47998471"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677AB6A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387</w:t>
            </w:r>
          </w:p>
        </w:tc>
        <w:tc>
          <w:tcPr>
            <w:tcW w:w="960" w:type="dxa"/>
            <w:shd w:val="clear" w:color="auto" w:fill="auto"/>
            <w:noWrap/>
            <w:vAlign w:val="bottom"/>
            <w:hideMark/>
          </w:tcPr>
          <w:p w14:paraId="69BEB33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94,20</w:t>
            </w:r>
          </w:p>
        </w:tc>
        <w:tc>
          <w:tcPr>
            <w:tcW w:w="1256" w:type="dxa"/>
            <w:shd w:val="clear" w:color="auto" w:fill="D9D9D9" w:themeFill="background1" w:themeFillShade="D9"/>
            <w:noWrap/>
            <w:vAlign w:val="bottom"/>
            <w:hideMark/>
          </w:tcPr>
          <w:p w14:paraId="53EEDAF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0D530B3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45E26D3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4AEFEFAF" w14:textId="77777777" w:rsidTr="004E1593">
        <w:trPr>
          <w:trHeight w:val="288"/>
        </w:trPr>
        <w:tc>
          <w:tcPr>
            <w:tcW w:w="1275" w:type="dxa"/>
            <w:shd w:val="clear" w:color="auto" w:fill="D9D9D9" w:themeFill="background1" w:themeFillShade="D9"/>
            <w:vAlign w:val="center"/>
            <w:hideMark/>
          </w:tcPr>
          <w:p w14:paraId="6B026DB0"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5736F77E"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1987</w:t>
            </w:r>
          </w:p>
        </w:tc>
        <w:tc>
          <w:tcPr>
            <w:tcW w:w="1275" w:type="dxa"/>
            <w:shd w:val="clear" w:color="auto" w:fill="D9D9D9" w:themeFill="background1" w:themeFillShade="D9"/>
            <w:hideMark/>
          </w:tcPr>
          <w:p w14:paraId="72C16EA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01BF846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2B47BEB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420</w:t>
            </w:r>
          </w:p>
        </w:tc>
        <w:tc>
          <w:tcPr>
            <w:tcW w:w="960" w:type="dxa"/>
            <w:shd w:val="clear" w:color="auto" w:fill="auto"/>
            <w:noWrap/>
            <w:vAlign w:val="bottom"/>
            <w:hideMark/>
          </w:tcPr>
          <w:p w14:paraId="7A6CFF2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102,24</w:t>
            </w:r>
          </w:p>
        </w:tc>
        <w:tc>
          <w:tcPr>
            <w:tcW w:w="1256" w:type="dxa"/>
            <w:shd w:val="clear" w:color="auto" w:fill="D9D9D9" w:themeFill="background1" w:themeFillShade="D9"/>
            <w:noWrap/>
            <w:vAlign w:val="bottom"/>
            <w:hideMark/>
          </w:tcPr>
          <w:p w14:paraId="428639C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3262D491"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148199A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6173727A" w14:textId="77777777" w:rsidTr="004E1593">
        <w:trPr>
          <w:trHeight w:val="288"/>
        </w:trPr>
        <w:tc>
          <w:tcPr>
            <w:tcW w:w="1275" w:type="dxa"/>
            <w:shd w:val="clear" w:color="auto" w:fill="D9D9D9" w:themeFill="background1" w:themeFillShade="D9"/>
            <w:vAlign w:val="center"/>
            <w:hideMark/>
          </w:tcPr>
          <w:p w14:paraId="71CAF4DF"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12210939"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1988</w:t>
            </w:r>
          </w:p>
        </w:tc>
        <w:tc>
          <w:tcPr>
            <w:tcW w:w="1275" w:type="dxa"/>
            <w:shd w:val="clear" w:color="auto" w:fill="D9D9D9" w:themeFill="background1" w:themeFillShade="D9"/>
            <w:hideMark/>
          </w:tcPr>
          <w:p w14:paraId="186B8D1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710FE2A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0977D95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424</w:t>
            </w:r>
          </w:p>
        </w:tc>
        <w:tc>
          <w:tcPr>
            <w:tcW w:w="960" w:type="dxa"/>
            <w:shd w:val="clear" w:color="auto" w:fill="auto"/>
            <w:noWrap/>
            <w:vAlign w:val="bottom"/>
            <w:hideMark/>
          </w:tcPr>
          <w:p w14:paraId="55D9DE5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103,21</w:t>
            </w:r>
          </w:p>
        </w:tc>
        <w:tc>
          <w:tcPr>
            <w:tcW w:w="1256" w:type="dxa"/>
            <w:shd w:val="clear" w:color="auto" w:fill="D9D9D9" w:themeFill="background1" w:themeFillShade="D9"/>
            <w:noWrap/>
            <w:vAlign w:val="bottom"/>
            <w:hideMark/>
          </w:tcPr>
          <w:p w14:paraId="22343DA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492DD50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7E536C6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4A9E9F20" w14:textId="77777777" w:rsidTr="004E1593">
        <w:trPr>
          <w:trHeight w:val="288"/>
        </w:trPr>
        <w:tc>
          <w:tcPr>
            <w:tcW w:w="1275" w:type="dxa"/>
            <w:shd w:val="clear" w:color="auto" w:fill="D9D9D9" w:themeFill="background1" w:themeFillShade="D9"/>
            <w:vAlign w:val="center"/>
            <w:hideMark/>
          </w:tcPr>
          <w:p w14:paraId="24FBAD48"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66335967"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1989</w:t>
            </w:r>
          </w:p>
        </w:tc>
        <w:tc>
          <w:tcPr>
            <w:tcW w:w="1275" w:type="dxa"/>
            <w:shd w:val="clear" w:color="auto" w:fill="D9D9D9" w:themeFill="background1" w:themeFillShade="D9"/>
            <w:hideMark/>
          </w:tcPr>
          <w:p w14:paraId="5AF9B1B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38247A0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6A6A144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430</w:t>
            </w:r>
          </w:p>
        </w:tc>
        <w:tc>
          <w:tcPr>
            <w:tcW w:w="960" w:type="dxa"/>
            <w:shd w:val="clear" w:color="auto" w:fill="auto"/>
            <w:noWrap/>
            <w:vAlign w:val="bottom"/>
            <w:hideMark/>
          </w:tcPr>
          <w:p w14:paraId="0298579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104,67</w:t>
            </w:r>
          </w:p>
        </w:tc>
        <w:tc>
          <w:tcPr>
            <w:tcW w:w="1256" w:type="dxa"/>
            <w:shd w:val="clear" w:color="auto" w:fill="D9D9D9" w:themeFill="background1" w:themeFillShade="D9"/>
            <w:noWrap/>
            <w:vAlign w:val="bottom"/>
            <w:hideMark/>
          </w:tcPr>
          <w:p w14:paraId="2965CC8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4163E3C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30265BD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7C3A026F" w14:textId="77777777" w:rsidTr="004E1593">
        <w:trPr>
          <w:trHeight w:val="300"/>
        </w:trPr>
        <w:tc>
          <w:tcPr>
            <w:tcW w:w="1275" w:type="dxa"/>
            <w:shd w:val="clear" w:color="auto" w:fill="D9D9D9" w:themeFill="background1" w:themeFillShade="D9"/>
            <w:vAlign w:val="center"/>
            <w:hideMark/>
          </w:tcPr>
          <w:p w14:paraId="424B5BCD"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600DA4C2"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1990</w:t>
            </w:r>
          </w:p>
        </w:tc>
        <w:tc>
          <w:tcPr>
            <w:tcW w:w="1275" w:type="dxa"/>
            <w:shd w:val="clear" w:color="auto" w:fill="D9D9D9" w:themeFill="background1" w:themeFillShade="D9"/>
            <w:hideMark/>
          </w:tcPr>
          <w:p w14:paraId="067685C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0BF74BA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291E4B7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408</w:t>
            </w:r>
          </w:p>
        </w:tc>
        <w:tc>
          <w:tcPr>
            <w:tcW w:w="960" w:type="dxa"/>
            <w:shd w:val="clear" w:color="auto" w:fill="auto"/>
            <w:noWrap/>
            <w:vAlign w:val="bottom"/>
            <w:hideMark/>
          </w:tcPr>
          <w:p w14:paraId="0A42E3F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99,32</w:t>
            </w:r>
          </w:p>
        </w:tc>
        <w:tc>
          <w:tcPr>
            <w:tcW w:w="1256" w:type="dxa"/>
            <w:shd w:val="clear" w:color="auto" w:fill="D9D9D9" w:themeFill="background1" w:themeFillShade="D9"/>
            <w:noWrap/>
            <w:vAlign w:val="bottom"/>
            <w:hideMark/>
          </w:tcPr>
          <w:p w14:paraId="433111C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4C83502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64A72B6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738D64D1" w14:textId="77777777" w:rsidTr="004E1593">
        <w:trPr>
          <w:trHeight w:val="300"/>
        </w:trPr>
        <w:tc>
          <w:tcPr>
            <w:tcW w:w="1275" w:type="dxa"/>
            <w:shd w:val="clear" w:color="auto" w:fill="D9D9D9" w:themeFill="background1" w:themeFillShade="D9"/>
            <w:vAlign w:val="center"/>
            <w:hideMark/>
          </w:tcPr>
          <w:p w14:paraId="587C569B"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351362EF"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1991</w:t>
            </w:r>
          </w:p>
        </w:tc>
        <w:tc>
          <w:tcPr>
            <w:tcW w:w="1275" w:type="dxa"/>
            <w:shd w:val="clear" w:color="auto" w:fill="D9D9D9" w:themeFill="background1" w:themeFillShade="D9"/>
            <w:hideMark/>
          </w:tcPr>
          <w:p w14:paraId="43C7308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4B9CC238"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57D3B3C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431</w:t>
            </w:r>
          </w:p>
        </w:tc>
        <w:tc>
          <w:tcPr>
            <w:tcW w:w="960" w:type="dxa"/>
            <w:shd w:val="clear" w:color="auto" w:fill="auto"/>
            <w:noWrap/>
            <w:vAlign w:val="bottom"/>
            <w:hideMark/>
          </w:tcPr>
          <w:p w14:paraId="6FA41C6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104,91</w:t>
            </w:r>
          </w:p>
        </w:tc>
        <w:tc>
          <w:tcPr>
            <w:tcW w:w="1256" w:type="dxa"/>
            <w:shd w:val="clear" w:color="auto" w:fill="D9D9D9" w:themeFill="background1" w:themeFillShade="D9"/>
            <w:noWrap/>
            <w:vAlign w:val="bottom"/>
            <w:hideMark/>
          </w:tcPr>
          <w:p w14:paraId="05E1753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355B10B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019CB30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0CF56199" w14:textId="77777777" w:rsidTr="004E1593">
        <w:trPr>
          <w:trHeight w:val="300"/>
        </w:trPr>
        <w:tc>
          <w:tcPr>
            <w:tcW w:w="1275" w:type="dxa"/>
            <w:shd w:val="clear" w:color="auto" w:fill="auto"/>
            <w:vAlign w:val="center"/>
            <w:hideMark/>
          </w:tcPr>
          <w:p w14:paraId="12618C22"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r w:rsidRPr="004C61B2">
              <w:rPr>
                <w:rFonts w:asciiTheme="minorHAnsi" w:hAnsiTheme="minorHAnsi" w:cs="Arial"/>
                <w:b/>
                <w:bCs/>
                <w:color w:val="000000"/>
                <w:sz w:val="18"/>
                <w:szCs w:val="18"/>
                <w:lang w:val="sk-SK" w:eastAsia="sk-SK"/>
              </w:rPr>
              <w:t>1991</w:t>
            </w:r>
          </w:p>
        </w:tc>
        <w:tc>
          <w:tcPr>
            <w:tcW w:w="1275" w:type="dxa"/>
            <w:shd w:val="clear" w:color="auto" w:fill="auto"/>
            <w:vAlign w:val="center"/>
            <w:hideMark/>
          </w:tcPr>
          <w:p w14:paraId="4349AA13"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hideMark/>
          </w:tcPr>
          <w:p w14:paraId="7C0E7DC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413</w:t>
            </w:r>
          </w:p>
        </w:tc>
        <w:tc>
          <w:tcPr>
            <w:tcW w:w="960" w:type="dxa"/>
            <w:shd w:val="clear" w:color="auto" w:fill="auto"/>
            <w:hideMark/>
          </w:tcPr>
          <w:p w14:paraId="52FD3F0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100,53</w:t>
            </w:r>
          </w:p>
        </w:tc>
        <w:tc>
          <w:tcPr>
            <w:tcW w:w="1033" w:type="dxa"/>
            <w:shd w:val="clear" w:color="auto" w:fill="auto"/>
            <w:noWrap/>
            <w:vAlign w:val="bottom"/>
            <w:hideMark/>
          </w:tcPr>
          <w:p w14:paraId="586888E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auto"/>
            <w:noWrap/>
            <w:vAlign w:val="bottom"/>
            <w:hideMark/>
          </w:tcPr>
          <w:p w14:paraId="3D58BBB8"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256" w:type="dxa"/>
            <w:shd w:val="clear" w:color="auto" w:fill="D9D9D9" w:themeFill="background1" w:themeFillShade="D9"/>
            <w:noWrap/>
            <w:vAlign w:val="bottom"/>
            <w:hideMark/>
          </w:tcPr>
          <w:p w14:paraId="1026455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273F80C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4A3C78D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55F3265C" w14:textId="77777777" w:rsidTr="004E1593">
        <w:trPr>
          <w:trHeight w:val="300"/>
        </w:trPr>
        <w:tc>
          <w:tcPr>
            <w:tcW w:w="1275" w:type="dxa"/>
            <w:shd w:val="clear" w:color="auto" w:fill="D9D9D9" w:themeFill="background1" w:themeFillShade="D9"/>
            <w:vAlign w:val="center"/>
            <w:hideMark/>
          </w:tcPr>
          <w:p w14:paraId="3CADDD9C"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751B77E5"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1992</w:t>
            </w:r>
          </w:p>
        </w:tc>
        <w:tc>
          <w:tcPr>
            <w:tcW w:w="1275" w:type="dxa"/>
            <w:shd w:val="clear" w:color="auto" w:fill="D9D9D9" w:themeFill="background1" w:themeFillShade="D9"/>
            <w:hideMark/>
          </w:tcPr>
          <w:p w14:paraId="39D37E4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01A168C1"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283C759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427</w:t>
            </w:r>
          </w:p>
        </w:tc>
        <w:tc>
          <w:tcPr>
            <w:tcW w:w="960" w:type="dxa"/>
            <w:shd w:val="clear" w:color="auto" w:fill="auto"/>
            <w:noWrap/>
            <w:vAlign w:val="bottom"/>
            <w:hideMark/>
          </w:tcPr>
          <w:p w14:paraId="32786558"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103,94</w:t>
            </w:r>
          </w:p>
        </w:tc>
        <w:tc>
          <w:tcPr>
            <w:tcW w:w="1256" w:type="dxa"/>
            <w:shd w:val="clear" w:color="auto" w:fill="D9D9D9" w:themeFill="background1" w:themeFillShade="D9"/>
            <w:noWrap/>
            <w:vAlign w:val="bottom"/>
            <w:hideMark/>
          </w:tcPr>
          <w:p w14:paraId="4FD4C27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30360B9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2468723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108C0E75" w14:textId="77777777" w:rsidTr="004E1593">
        <w:trPr>
          <w:trHeight w:val="288"/>
        </w:trPr>
        <w:tc>
          <w:tcPr>
            <w:tcW w:w="1275" w:type="dxa"/>
            <w:shd w:val="clear" w:color="auto" w:fill="D9D9D9" w:themeFill="background1" w:themeFillShade="D9"/>
            <w:vAlign w:val="center"/>
            <w:hideMark/>
          </w:tcPr>
          <w:p w14:paraId="6C138AF5"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44C6DCA7"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1993</w:t>
            </w:r>
          </w:p>
        </w:tc>
        <w:tc>
          <w:tcPr>
            <w:tcW w:w="1275" w:type="dxa"/>
            <w:shd w:val="clear" w:color="auto" w:fill="D9D9D9" w:themeFill="background1" w:themeFillShade="D9"/>
            <w:hideMark/>
          </w:tcPr>
          <w:p w14:paraId="1C0BD20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0C861F5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106CB4D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451</w:t>
            </w:r>
          </w:p>
        </w:tc>
        <w:tc>
          <w:tcPr>
            <w:tcW w:w="960" w:type="dxa"/>
            <w:shd w:val="clear" w:color="auto" w:fill="auto"/>
            <w:noWrap/>
            <w:vAlign w:val="bottom"/>
            <w:hideMark/>
          </w:tcPr>
          <w:p w14:paraId="3562F92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109,78</w:t>
            </w:r>
          </w:p>
        </w:tc>
        <w:tc>
          <w:tcPr>
            <w:tcW w:w="1256" w:type="dxa"/>
            <w:shd w:val="clear" w:color="auto" w:fill="D9D9D9" w:themeFill="background1" w:themeFillShade="D9"/>
            <w:noWrap/>
            <w:vAlign w:val="bottom"/>
            <w:hideMark/>
          </w:tcPr>
          <w:p w14:paraId="30FCD42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6E63186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6AAD2C5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60842B6E" w14:textId="77777777" w:rsidTr="004E1593">
        <w:trPr>
          <w:trHeight w:val="288"/>
        </w:trPr>
        <w:tc>
          <w:tcPr>
            <w:tcW w:w="1275" w:type="dxa"/>
            <w:shd w:val="clear" w:color="auto" w:fill="D9D9D9" w:themeFill="background1" w:themeFillShade="D9"/>
            <w:vAlign w:val="center"/>
            <w:hideMark/>
          </w:tcPr>
          <w:p w14:paraId="68135F17"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4A33E539"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1994</w:t>
            </w:r>
          </w:p>
        </w:tc>
        <w:tc>
          <w:tcPr>
            <w:tcW w:w="1275" w:type="dxa"/>
            <w:shd w:val="clear" w:color="auto" w:fill="D9D9D9" w:themeFill="background1" w:themeFillShade="D9"/>
            <w:hideMark/>
          </w:tcPr>
          <w:p w14:paraId="43ED9CD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0DA5C0F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2AE97331"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461</w:t>
            </w:r>
          </w:p>
        </w:tc>
        <w:tc>
          <w:tcPr>
            <w:tcW w:w="960" w:type="dxa"/>
            <w:shd w:val="clear" w:color="auto" w:fill="auto"/>
            <w:noWrap/>
            <w:vAlign w:val="bottom"/>
            <w:hideMark/>
          </w:tcPr>
          <w:p w14:paraId="58F4EB0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112,22</w:t>
            </w:r>
          </w:p>
        </w:tc>
        <w:tc>
          <w:tcPr>
            <w:tcW w:w="1256" w:type="dxa"/>
            <w:shd w:val="clear" w:color="auto" w:fill="D9D9D9" w:themeFill="background1" w:themeFillShade="D9"/>
            <w:noWrap/>
            <w:vAlign w:val="bottom"/>
            <w:hideMark/>
          </w:tcPr>
          <w:p w14:paraId="46E854C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5A09918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3C2131E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07F26351" w14:textId="77777777" w:rsidTr="004E1593">
        <w:trPr>
          <w:trHeight w:val="288"/>
        </w:trPr>
        <w:tc>
          <w:tcPr>
            <w:tcW w:w="1275" w:type="dxa"/>
            <w:shd w:val="clear" w:color="auto" w:fill="D9D9D9" w:themeFill="background1" w:themeFillShade="D9"/>
            <w:vAlign w:val="center"/>
            <w:hideMark/>
          </w:tcPr>
          <w:p w14:paraId="498303DC"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4237F426"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1995</w:t>
            </w:r>
          </w:p>
        </w:tc>
        <w:tc>
          <w:tcPr>
            <w:tcW w:w="1275" w:type="dxa"/>
            <w:shd w:val="clear" w:color="auto" w:fill="D9D9D9" w:themeFill="background1" w:themeFillShade="D9"/>
            <w:hideMark/>
          </w:tcPr>
          <w:p w14:paraId="779E3ED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0CDE245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4125BE4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467</w:t>
            </w:r>
          </w:p>
        </w:tc>
        <w:tc>
          <w:tcPr>
            <w:tcW w:w="960" w:type="dxa"/>
            <w:shd w:val="clear" w:color="auto" w:fill="auto"/>
            <w:noWrap/>
            <w:vAlign w:val="bottom"/>
            <w:hideMark/>
          </w:tcPr>
          <w:p w14:paraId="60028AD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113,68</w:t>
            </w:r>
          </w:p>
        </w:tc>
        <w:tc>
          <w:tcPr>
            <w:tcW w:w="1256" w:type="dxa"/>
            <w:shd w:val="clear" w:color="auto" w:fill="D9D9D9" w:themeFill="background1" w:themeFillShade="D9"/>
            <w:noWrap/>
            <w:vAlign w:val="bottom"/>
            <w:hideMark/>
          </w:tcPr>
          <w:p w14:paraId="5C95C93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79549AF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3DC9F61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249B9ABE" w14:textId="77777777" w:rsidTr="004E1593">
        <w:trPr>
          <w:trHeight w:val="288"/>
        </w:trPr>
        <w:tc>
          <w:tcPr>
            <w:tcW w:w="1275" w:type="dxa"/>
            <w:shd w:val="clear" w:color="auto" w:fill="D9D9D9" w:themeFill="background1" w:themeFillShade="D9"/>
            <w:vAlign w:val="center"/>
            <w:hideMark/>
          </w:tcPr>
          <w:p w14:paraId="78D8CC2D"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301DCB91"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1996</w:t>
            </w:r>
          </w:p>
        </w:tc>
        <w:tc>
          <w:tcPr>
            <w:tcW w:w="1275" w:type="dxa"/>
            <w:shd w:val="clear" w:color="auto" w:fill="D9D9D9" w:themeFill="background1" w:themeFillShade="D9"/>
            <w:hideMark/>
          </w:tcPr>
          <w:p w14:paraId="02173ED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50D26451"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325F69B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461</w:t>
            </w:r>
          </w:p>
        </w:tc>
        <w:tc>
          <w:tcPr>
            <w:tcW w:w="960" w:type="dxa"/>
            <w:shd w:val="clear" w:color="auto" w:fill="auto"/>
            <w:noWrap/>
            <w:vAlign w:val="bottom"/>
            <w:hideMark/>
          </w:tcPr>
          <w:p w14:paraId="11669C3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112,22</w:t>
            </w:r>
          </w:p>
        </w:tc>
        <w:tc>
          <w:tcPr>
            <w:tcW w:w="1256" w:type="dxa"/>
            <w:shd w:val="clear" w:color="auto" w:fill="D9D9D9" w:themeFill="background1" w:themeFillShade="D9"/>
            <w:noWrap/>
            <w:vAlign w:val="bottom"/>
            <w:hideMark/>
          </w:tcPr>
          <w:p w14:paraId="2883DFE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6632107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29AE73C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1AA47C12" w14:textId="77777777" w:rsidTr="004E1593">
        <w:trPr>
          <w:trHeight w:val="288"/>
        </w:trPr>
        <w:tc>
          <w:tcPr>
            <w:tcW w:w="1275" w:type="dxa"/>
            <w:shd w:val="clear" w:color="auto" w:fill="D9D9D9" w:themeFill="background1" w:themeFillShade="D9"/>
            <w:vAlign w:val="center"/>
            <w:hideMark/>
          </w:tcPr>
          <w:p w14:paraId="008C2685"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1BAE7856"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1997</w:t>
            </w:r>
          </w:p>
        </w:tc>
        <w:tc>
          <w:tcPr>
            <w:tcW w:w="1275" w:type="dxa"/>
            <w:shd w:val="clear" w:color="auto" w:fill="D9D9D9" w:themeFill="background1" w:themeFillShade="D9"/>
            <w:hideMark/>
          </w:tcPr>
          <w:p w14:paraId="0F4B41A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5523654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49F1F5D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471</w:t>
            </w:r>
          </w:p>
        </w:tc>
        <w:tc>
          <w:tcPr>
            <w:tcW w:w="960" w:type="dxa"/>
            <w:shd w:val="clear" w:color="auto" w:fill="auto"/>
            <w:noWrap/>
            <w:vAlign w:val="bottom"/>
            <w:hideMark/>
          </w:tcPr>
          <w:p w14:paraId="6270A6A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114,65</w:t>
            </w:r>
          </w:p>
        </w:tc>
        <w:tc>
          <w:tcPr>
            <w:tcW w:w="1256" w:type="dxa"/>
            <w:shd w:val="clear" w:color="auto" w:fill="D9D9D9" w:themeFill="background1" w:themeFillShade="D9"/>
            <w:noWrap/>
            <w:vAlign w:val="bottom"/>
            <w:hideMark/>
          </w:tcPr>
          <w:p w14:paraId="16B6FA7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04B362E1"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70E4F55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70BBDB22" w14:textId="77777777" w:rsidTr="004E1593">
        <w:trPr>
          <w:trHeight w:val="288"/>
        </w:trPr>
        <w:tc>
          <w:tcPr>
            <w:tcW w:w="1275" w:type="dxa"/>
            <w:shd w:val="clear" w:color="auto" w:fill="D9D9D9" w:themeFill="background1" w:themeFillShade="D9"/>
            <w:vAlign w:val="center"/>
            <w:hideMark/>
          </w:tcPr>
          <w:p w14:paraId="33388F63"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1BE1A26F"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1998</w:t>
            </w:r>
          </w:p>
        </w:tc>
        <w:tc>
          <w:tcPr>
            <w:tcW w:w="1275" w:type="dxa"/>
            <w:shd w:val="clear" w:color="auto" w:fill="D9D9D9" w:themeFill="background1" w:themeFillShade="D9"/>
            <w:hideMark/>
          </w:tcPr>
          <w:p w14:paraId="3A212B28"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2581652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7012C89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480</w:t>
            </w:r>
          </w:p>
        </w:tc>
        <w:tc>
          <w:tcPr>
            <w:tcW w:w="960" w:type="dxa"/>
            <w:shd w:val="clear" w:color="auto" w:fill="auto"/>
            <w:noWrap/>
            <w:vAlign w:val="bottom"/>
            <w:hideMark/>
          </w:tcPr>
          <w:p w14:paraId="1BA6E60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116,84</w:t>
            </w:r>
          </w:p>
        </w:tc>
        <w:tc>
          <w:tcPr>
            <w:tcW w:w="1256" w:type="dxa"/>
            <w:shd w:val="clear" w:color="auto" w:fill="D9D9D9" w:themeFill="background1" w:themeFillShade="D9"/>
            <w:noWrap/>
            <w:vAlign w:val="bottom"/>
            <w:hideMark/>
          </w:tcPr>
          <w:p w14:paraId="6CD3A75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0EC74D5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0EEE8DA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6CC56EC8" w14:textId="77777777" w:rsidTr="004E1593">
        <w:trPr>
          <w:trHeight w:val="288"/>
        </w:trPr>
        <w:tc>
          <w:tcPr>
            <w:tcW w:w="1275" w:type="dxa"/>
            <w:shd w:val="clear" w:color="auto" w:fill="D9D9D9" w:themeFill="background1" w:themeFillShade="D9"/>
            <w:vAlign w:val="center"/>
            <w:hideMark/>
          </w:tcPr>
          <w:p w14:paraId="71D2A767"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396D0498"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1999</w:t>
            </w:r>
          </w:p>
        </w:tc>
        <w:tc>
          <w:tcPr>
            <w:tcW w:w="1275" w:type="dxa"/>
            <w:shd w:val="clear" w:color="auto" w:fill="D9D9D9" w:themeFill="background1" w:themeFillShade="D9"/>
            <w:hideMark/>
          </w:tcPr>
          <w:p w14:paraId="2655FD88"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4BEC1AB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3BCA46F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491</w:t>
            </w:r>
          </w:p>
        </w:tc>
        <w:tc>
          <w:tcPr>
            <w:tcW w:w="960" w:type="dxa"/>
            <w:shd w:val="clear" w:color="auto" w:fill="auto"/>
            <w:noWrap/>
            <w:vAlign w:val="bottom"/>
            <w:hideMark/>
          </w:tcPr>
          <w:p w14:paraId="5A11FD3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119,52</w:t>
            </w:r>
          </w:p>
        </w:tc>
        <w:tc>
          <w:tcPr>
            <w:tcW w:w="1256" w:type="dxa"/>
            <w:shd w:val="clear" w:color="auto" w:fill="D9D9D9" w:themeFill="background1" w:themeFillShade="D9"/>
            <w:noWrap/>
            <w:vAlign w:val="bottom"/>
            <w:hideMark/>
          </w:tcPr>
          <w:p w14:paraId="7F2C5F1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6448674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48AE963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3580827E" w14:textId="77777777" w:rsidTr="004E1593">
        <w:trPr>
          <w:trHeight w:val="300"/>
        </w:trPr>
        <w:tc>
          <w:tcPr>
            <w:tcW w:w="1275" w:type="dxa"/>
            <w:shd w:val="clear" w:color="auto" w:fill="D9D9D9" w:themeFill="background1" w:themeFillShade="D9"/>
            <w:vAlign w:val="center"/>
            <w:hideMark/>
          </w:tcPr>
          <w:p w14:paraId="6D37CE56"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10F3B7CD"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2000</w:t>
            </w:r>
          </w:p>
        </w:tc>
        <w:tc>
          <w:tcPr>
            <w:tcW w:w="1275" w:type="dxa"/>
            <w:shd w:val="clear" w:color="auto" w:fill="D9D9D9" w:themeFill="background1" w:themeFillShade="D9"/>
            <w:hideMark/>
          </w:tcPr>
          <w:p w14:paraId="70DEDF01"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311E17A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6A7E7041"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502</w:t>
            </w:r>
          </w:p>
        </w:tc>
        <w:tc>
          <w:tcPr>
            <w:tcW w:w="960" w:type="dxa"/>
            <w:shd w:val="clear" w:color="auto" w:fill="auto"/>
            <w:noWrap/>
            <w:vAlign w:val="bottom"/>
            <w:hideMark/>
          </w:tcPr>
          <w:p w14:paraId="0FA560D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122,20</w:t>
            </w:r>
          </w:p>
        </w:tc>
        <w:tc>
          <w:tcPr>
            <w:tcW w:w="1256" w:type="dxa"/>
            <w:shd w:val="clear" w:color="auto" w:fill="D9D9D9" w:themeFill="background1" w:themeFillShade="D9"/>
            <w:noWrap/>
            <w:vAlign w:val="bottom"/>
            <w:hideMark/>
          </w:tcPr>
          <w:p w14:paraId="568172F8"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3F2483E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76E4759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30289A24" w14:textId="77777777" w:rsidTr="004E1593">
        <w:trPr>
          <w:trHeight w:val="300"/>
        </w:trPr>
        <w:tc>
          <w:tcPr>
            <w:tcW w:w="1275" w:type="dxa"/>
            <w:shd w:val="clear" w:color="auto" w:fill="D9D9D9" w:themeFill="background1" w:themeFillShade="D9"/>
            <w:vAlign w:val="center"/>
            <w:hideMark/>
          </w:tcPr>
          <w:p w14:paraId="1E1AE4D5"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08C976AE"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2001</w:t>
            </w:r>
          </w:p>
        </w:tc>
        <w:tc>
          <w:tcPr>
            <w:tcW w:w="1275" w:type="dxa"/>
            <w:shd w:val="clear" w:color="auto" w:fill="D9D9D9" w:themeFill="background1" w:themeFillShade="D9"/>
            <w:hideMark/>
          </w:tcPr>
          <w:p w14:paraId="33DAA6A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6637823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7A8C8C3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538</w:t>
            </w:r>
          </w:p>
        </w:tc>
        <w:tc>
          <w:tcPr>
            <w:tcW w:w="960" w:type="dxa"/>
            <w:shd w:val="clear" w:color="auto" w:fill="auto"/>
            <w:noWrap/>
            <w:vAlign w:val="bottom"/>
            <w:hideMark/>
          </w:tcPr>
          <w:p w14:paraId="7CEC184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130,96</w:t>
            </w:r>
          </w:p>
        </w:tc>
        <w:tc>
          <w:tcPr>
            <w:tcW w:w="1256" w:type="dxa"/>
            <w:shd w:val="clear" w:color="auto" w:fill="D9D9D9" w:themeFill="background1" w:themeFillShade="D9"/>
            <w:noWrap/>
            <w:vAlign w:val="bottom"/>
            <w:hideMark/>
          </w:tcPr>
          <w:p w14:paraId="086D722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69C0375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0E17551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41BE142E" w14:textId="77777777" w:rsidTr="004E1593">
        <w:trPr>
          <w:trHeight w:val="300"/>
        </w:trPr>
        <w:tc>
          <w:tcPr>
            <w:tcW w:w="1275" w:type="dxa"/>
            <w:shd w:val="clear" w:color="auto" w:fill="auto"/>
            <w:vAlign w:val="center"/>
            <w:hideMark/>
          </w:tcPr>
          <w:p w14:paraId="20AE2CCC"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r w:rsidRPr="004C61B2">
              <w:rPr>
                <w:rFonts w:asciiTheme="minorHAnsi" w:hAnsiTheme="minorHAnsi" w:cs="Arial"/>
                <w:b/>
                <w:bCs/>
                <w:color w:val="000000"/>
                <w:sz w:val="18"/>
                <w:szCs w:val="18"/>
                <w:lang w:val="sk-SK" w:eastAsia="sk-SK"/>
              </w:rPr>
              <w:t>2001</w:t>
            </w:r>
          </w:p>
        </w:tc>
        <w:tc>
          <w:tcPr>
            <w:tcW w:w="1275" w:type="dxa"/>
            <w:shd w:val="clear" w:color="auto" w:fill="auto"/>
            <w:vAlign w:val="center"/>
            <w:hideMark/>
          </w:tcPr>
          <w:p w14:paraId="54F96028"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hideMark/>
          </w:tcPr>
          <w:p w14:paraId="7DEAB46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524</w:t>
            </w:r>
          </w:p>
        </w:tc>
        <w:tc>
          <w:tcPr>
            <w:tcW w:w="960" w:type="dxa"/>
            <w:shd w:val="clear" w:color="auto" w:fill="auto"/>
            <w:hideMark/>
          </w:tcPr>
          <w:p w14:paraId="30178D0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127,55</w:t>
            </w:r>
          </w:p>
        </w:tc>
        <w:tc>
          <w:tcPr>
            <w:tcW w:w="1033" w:type="dxa"/>
            <w:shd w:val="clear" w:color="auto" w:fill="auto"/>
            <w:noWrap/>
            <w:vAlign w:val="bottom"/>
            <w:hideMark/>
          </w:tcPr>
          <w:p w14:paraId="128A865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auto"/>
            <w:noWrap/>
            <w:vAlign w:val="bottom"/>
            <w:hideMark/>
          </w:tcPr>
          <w:p w14:paraId="6750529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256" w:type="dxa"/>
            <w:shd w:val="clear" w:color="auto" w:fill="D9D9D9" w:themeFill="background1" w:themeFillShade="D9"/>
            <w:noWrap/>
            <w:vAlign w:val="bottom"/>
            <w:hideMark/>
          </w:tcPr>
          <w:p w14:paraId="0F7CE098"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44C0DF1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363C48B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7EDB1E14" w14:textId="77777777" w:rsidTr="004E1593">
        <w:trPr>
          <w:trHeight w:val="300"/>
        </w:trPr>
        <w:tc>
          <w:tcPr>
            <w:tcW w:w="1275" w:type="dxa"/>
            <w:shd w:val="clear" w:color="auto" w:fill="D9D9D9" w:themeFill="background1" w:themeFillShade="D9"/>
            <w:vAlign w:val="center"/>
            <w:hideMark/>
          </w:tcPr>
          <w:p w14:paraId="34190D0A"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40161ACA"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2002</w:t>
            </w:r>
          </w:p>
        </w:tc>
        <w:tc>
          <w:tcPr>
            <w:tcW w:w="1275" w:type="dxa"/>
            <w:shd w:val="clear" w:color="auto" w:fill="D9D9D9" w:themeFill="background1" w:themeFillShade="D9"/>
            <w:hideMark/>
          </w:tcPr>
          <w:p w14:paraId="2B0E8F4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689B4CB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28DBE67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614</w:t>
            </w:r>
          </w:p>
        </w:tc>
        <w:tc>
          <w:tcPr>
            <w:tcW w:w="960" w:type="dxa"/>
            <w:shd w:val="clear" w:color="auto" w:fill="auto"/>
            <w:noWrap/>
            <w:vAlign w:val="bottom"/>
            <w:hideMark/>
          </w:tcPr>
          <w:p w14:paraId="1725747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149,46</w:t>
            </w:r>
          </w:p>
        </w:tc>
        <w:tc>
          <w:tcPr>
            <w:tcW w:w="1256" w:type="dxa"/>
            <w:shd w:val="clear" w:color="auto" w:fill="D9D9D9" w:themeFill="background1" w:themeFillShade="D9"/>
            <w:noWrap/>
            <w:vAlign w:val="bottom"/>
            <w:hideMark/>
          </w:tcPr>
          <w:p w14:paraId="12F0EDA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3FD9773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14BF02C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2B20E8A9" w14:textId="77777777" w:rsidTr="004E1593">
        <w:trPr>
          <w:trHeight w:val="288"/>
        </w:trPr>
        <w:tc>
          <w:tcPr>
            <w:tcW w:w="1275" w:type="dxa"/>
            <w:shd w:val="clear" w:color="auto" w:fill="D9D9D9" w:themeFill="background1" w:themeFillShade="D9"/>
            <w:vAlign w:val="center"/>
            <w:hideMark/>
          </w:tcPr>
          <w:p w14:paraId="371DDA87"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0F55513A"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2003</w:t>
            </w:r>
          </w:p>
        </w:tc>
        <w:tc>
          <w:tcPr>
            <w:tcW w:w="1275" w:type="dxa"/>
            <w:shd w:val="clear" w:color="auto" w:fill="D9D9D9" w:themeFill="background1" w:themeFillShade="D9"/>
            <w:hideMark/>
          </w:tcPr>
          <w:p w14:paraId="5719CBE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13B1233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0DA16A0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679</w:t>
            </w:r>
          </w:p>
        </w:tc>
        <w:tc>
          <w:tcPr>
            <w:tcW w:w="960" w:type="dxa"/>
            <w:shd w:val="clear" w:color="auto" w:fill="auto"/>
            <w:noWrap/>
            <w:vAlign w:val="bottom"/>
            <w:hideMark/>
          </w:tcPr>
          <w:p w14:paraId="046C342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165,28</w:t>
            </w:r>
          </w:p>
        </w:tc>
        <w:tc>
          <w:tcPr>
            <w:tcW w:w="1256" w:type="dxa"/>
            <w:shd w:val="clear" w:color="auto" w:fill="D9D9D9" w:themeFill="background1" w:themeFillShade="D9"/>
            <w:noWrap/>
            <w:vAlign w:val="bottom"/>
            <w:hideMark/>
          </w:tcPr>
          <w:p w14:paraId="46189D5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395829A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0641F35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481CA634" w14:textId="77777777" w:rsidTr="004E1593">
        <w:trPr>
          <w:trHeight w:val="288"/>
        </w:trPr>
        <w:tc>
          <w:tcPr>
            <w:tcW w:w="1275" w:type="dxa"/>
            <w:shd w:val="clear" w:color="auto" w:fill="D9D9D9" w:themeFill="background1" w:themeFillShade="D9"/>
            <w:vAlign w:val="center"/>
            <w:hideMark/>
          </w:tcPr>
          <w:p w14:paraId="288A5AA3"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5EC3DE61"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2004</w:t>
            </w:r>
          </w:p>
        </w:tc>
        <w:tc>
          <w:tcPr>
            <w:tcW w:w="1275" w:type="dxa"/>
            <w:shd w:val="clear" w:color="auto" w:fill="D9D9D9" w:themeFill="background1" w:themeFillShade="D9"/>
            <w:hideMark/>
          </w:tcPr>
          <w:p w14:paraId="1B370DC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2A192DC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22FE80B1"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717</w:t>
            </w:r>
          </w:p>
        </w:tc>
        <w:tc>
          <w:tcPr>
            <w:tcW w:w="960" w:type="dxa"/>
            <w:shd w:val="clear" w:color="auto" w:fill="auto"/>
            <w:noWrap/>
            <w:vAlign w:val="bottom"/>
            <w:hideMark/>
          </w:tcPr>
          <w:p w14:paraId="189BC5C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174,53</w:t>
            </w:r>
          </w:p>
        </w:tc>
        <w:tc>
          <w:tcPr>
            <w:tcW w:w="1256" w:type="dxa"/>
            <w:shd w:val="clear" w:color="auto" w:fill="D9D9D9" w:themeFill="background1" w:themeFillShade="D9"/>
            <w:noWrap/>
            <w:vAlign w:val="bottom"/>
            <w:hideMark/>
          </w:tcPr>
          <w:p w14:paraId="2AFEC44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0ABC83A1"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7D1274E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771B79CB" w14:textId="77777777" w:rsidTr="004E1593">
        <w:trPr>
          <w:trHeight w:val="288"/>
        </w:trPr>
        <w:tc>
          <w:tcPr>
            <w:tcW w:w="1275" w:type="dxa"/>
            <w:shd w:val="clear" w:color="auto" w:fill="D9D9D9" w:themeFill="background1" w:themeFillShade="D9"/>
            <w:vAlign w:val="center"/>
            <w:hideMark/>
          </w:tcPr>
          <w:p w14:paraId="0E20E758"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1F57D544"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2005</w:t>
            </w:r>
          </w:p>
        </w:tc>
        <w:tc>
          <w:tcPr>
            <w:tcW w:w="1275" w:type="dxa"/>
            <w:shd w:val="clear" w:color="auto" w:fill="D9D9D9" w:themeFill="background1" w:themeFillShade="D9"/>
            <w:hideMark/>
          </w:tcPr>
          <w:p w14:paraId="079D515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3945726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3843D64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734</w:t>
            </w:r>
          </w:p>
        </w:tc>
        <w:tc>
          <w:tcPr>
            <w:tcW w:w="960" w:type="dxa"/>
            <w:shd w:val="clear" w:color="auto" w:fill="auto"/>
            <w:noWrap/>
            <w:vAlign w:val="bottom"/>
            <w:hideMark/>
          </w:tcPr>
          <w:p w14:paraId="1D80465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178,67</w:t>
            </w:r>
          </w:p>
        </w:tc>
        <w:tc>
          <w:tcPr>
            <w:tcW w:w="1256" w:type="dxa"/>
            <w:shd w:val="clear" w:color="auto" w:fill="auto"/>
            <w:noWrap/>
            <w:vAlign w:val="bottom"/>
            <w:hideMark/>
          </w:tcPr>
          <w:p w14:paraId="5D17950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740</w:t>
            </w:r>
          </w:p>
        </w:tc>
        <w:tc>
          <w:tcPr>
            <w:tcW w:w="1020" w:type="dxa"/>
            <w:shd w:val="clear" w:color="auto" w:fill="auto"/>
            <w:noWrap/>
            <w:vAlign w:val="bottom"/>
            <w:hideMark/>
          </w:tcPr>
          <w:p w14:paraId="6CBD1F6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746</w:t>
            </w:r>
          </w:p>
        </w:tc>
        <w:tc>
          <w:tcPr>
            <w:tcW w:w="960" w:type="dxa"/>
            <w:shd w:val="clear" w:color="auto" w:fill="auto"/>
            <w:noWrap/>
            <w:vAlign w:val="bottom"/>
            <w:hideMark/>
          </w:tcPr>
          <w:p w14:paraId="2E6BC2C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181,59</w:t>
            </w:r>
          </w:p>
        </w:tc>
      </w:tr>
      <w:tr w:rsidR="00290C04" w:rsidRPr="004C61B2" w14:paraId="271BC355" w14:textId="77777777" w:rsidTr="004E1593">
        <w:trPr>
          <w:trHeight w:val="288"/>
        </w:trPr>
        <w:tc>
          <w:tcPr>
            <w:tcW w:w="1275" w:type="dxa"/>
            <w:shd w:val="clear" w:color="auto" w:fill="D9D9D9" w:themeFill="background1" w:themeFillShade="D9"/>
            <w:vAlign w:val="center"/>
            <w:hideMark/>
          </w:tcPr>
          <w:p w14:paraId="741C6178"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7FD43B31"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2006</w:t>
            </w:r>
          </w:p>
        </w:tc>
        <w:tc>
          <w:tcPr>
            <w:tcW w:w="1275" w:type="dxa"/>
            <w:shd w:val="clear" w:color="auto" w:fill="D9D9D9" w:themeFill="background1" w:themeFillShade="D9"/>
            <w:hideMark/>
          </w:tcPr>
          <w:p w14:paraId="0BEFB7B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0667DD7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59A907D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746</w:t>
            </w:r>
          </w:p>
        </w:tc>
        <w:tc>
          <w:tcPr>
            <w:tcW w:w="960" w:type="dxa"/>
            <w:shd w:val="clear" w:color="auto" w:fill="auto"/>
            <w:noWrap/>
            <w:vAlign w:val="bottom"/>
            <w:hideMark/>
          </w:tcPr>
          <w:p w14:paraId="449E672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181,59</w:t>
            </w:r>
          </w:p>
        </w:tc>
        <w:tc>
          <w:tcPr>
            <w:tcW w:w="1256" w:type="dxa"/>
            <w:shd w:val="clear" w:color="auto" w:fill="auto"/>
            <w:noWrap/>
            <w:vAlign w:val="bottom"/>
            <w:hideMark/>
          </w:tcPr>
          <w:p w14:paraId="0BE7DE7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726</w:t>
            </w:r>
          </w:p>
        </w:tc>
        <w:tc>
          <w:tcPr>
            <w:tcW w:w="1020" w:type="dxa"/>
            <w:shd w:val="clear" w:color="auto" w:fill="auto"/>
            <w:noWrap/>
            <w:vAlign w:val="bottom"/>
            <w:hideMark/>
          </w:tcPr>
          <w:p w14:paraId="594D736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736</w:t>
            </w:r>
          </w:p>
        </w:tc>
        <w:tc>
          <w:tcPr>
            <w:tcW w:w="960" w:type="dxa"/>
            <w:shd w:val="clear" w:color="auto" w:fill="auto"/>
            <w:noWrap/>
            <w:vAlign w:val="bottom"/>
            <w:hideMark/>
          </w:tcPr>
          <w:p w14:paraId="0B506AB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179,16</w:t>
            </w:r>
          </w:p>
        </w:tc>
      </w:tr>
      <w:tr w:rsidR="00290C04" w:rsidRPr="004C61B2" w14:paraId="2ECA20DC" w14:textId="77777777" w:rsidTr="004E1593">
        <w:trPr>
          <w:trHeight w:val="288"/>
        </w:trPr>
        <w:tc>
          <w:tcPr>
            <w:tcW w:w="1275" w:type="dxa"/>
            <w:shd w:val="clear" w:color="auto" w:fill="D9D9D9" w:themeFill="background1" w:themeFillShade="D9"/>
            <w:vAlign w:val="center"/>
            <w:hideMark/>
          </w:tcPr>
          <w:p w14:paraId="6F215237"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6C5C0CFA"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2007</w:t>
            </w:r>
          </w:p>
        </w:tc>
        <w:tc>
          <w:tcPr>
            <w:tcW w:w="1275" w:type="dxa"/>
            <w:shd w:val="clear" w:color="auto" w:fill="D9D9D9" w:themeFill="background1" w:themeFillShade="D9"/>
            <w:hideMark/>
          </w:tcPr>
          <w:p w14:paraId="226ABC8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73D005B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0E78734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744</w:t>
            </w:r>
          </w:p>
        </w:tc>
        <w:tc>
          <w:tcPr>
            <w:tcW w:w="960" w:type="dxa"/>
            <w:shd w:val="clear" w:color="auto" w:fill="auto"/>
            <w:noWrap/>
            <w:vAlign w:val="bottom"/>
            <w:hideMark/>
          </w:tcPr>
          <w:p w14:paraId="3DEA77E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181,11</w:t>
            </w:r>
          </w:p>
        </w:tc>
        <w:tc>
          <w:tcPr>
            <w:tcW w:w="1256" w:type="dxa"/>
            <w:shd w:val="clear" w:color="auto" w:fill="auto"/>
            <w:noWrap/>
            <w:vAlign w:val="bottom"/>
            <w:hideMark/>
          </w:tcPr>
          <w:p w14:paraId="6707ADD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722</w:t>
            </w:r>
          </w:p>
        </w:tc>
        <w:tc>
          <w:tcPr>
            <w:tcW w:w="1020" w:type="dxa"/>
            <w:shd w:val="clear" w:color="auto" w:fill="auto"/>
            <w:noWrap/>
            <w:vAlign w:val="bottom"/>
            <w:hideMark/>
          </w:tcPr>
          <w:p w14:paraId="2CA4FCC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737</w:t>
            </w:r>
          </w:p>
        </w:tc>
        <w:tc>
          <w:tcPr>
            <w:tcW w:w="960" w:type="dxa"/>
            <w:shd w:val="clear" w:color="auto" w:fill="auto"/>
            <w:noWrap/>
            <w:vAlign w:val="bottom"/>
            <w:hideMark/>
          </w:tcPr>
          <w:p w14:paraId="508238C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179,40</w:t>
            </w:r>
          </w:p>
        </w:tc>
      </w:tr>
      <w:tr w:rsidR="00290C04" w:rsidRPr="004C61B2" w14:paraId="03AFC254" w14:textId="77777777" w:rsidTr="004E1593">
        <w:trPr>
          <w:trHeight w:val="288"/>
        </w:trPr>
        <w:tc>
          <w:tcPr>
            <w:tcW w:w="1275" w:type="dxa"/>
            <w:shd w:val="clear" w:color="auto" w:fill="D9D9D9" w:themeFill="background1" w:themeFillShade="D9"/>
            <w:vAlign w:val="center"/>
            <w:hideMark/>
          </w:tcPr>
          <w:p w14:paraId="1B5B7296"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1E47B617"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2008</w:t>
            </w:r>
          </w:p>
        </w:tc>
        <w:tc>
          <w:tcPr>
            <w:tcW w:w="1275" w:type="dxa"/>
            <w:shd w:val="clear" w:color="auto" w:fill="D9D9D9" w:themeFill="background1" w:themeFillShade="D9"/>
            <w:hideMark/>
          </w:tcPr>
          <w:p w14:paraId="402162C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5BD73EA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6B8AE4F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763</w:t>
            </w:r>
          </w:p>
        </w:tc>
        <w:tc>
          <w:tcPr>
            <w:tcW w:w="960" w:type="dxa"/>
            <w:shd w:val="clear" w:color="auto" w:fill="auto"/>
            <w:noWrap/>
            <w:vAlign w:val="bottom"/>
            <w:hideMark/>
          </w:tcPr>
          <w:p w14:paraId="4A7E5A81"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185,73</w:t>
            </w:r>
          </w:p>
        </w:tc>
        <w:tc>
          <w:tcPr>
            <w:tcW w:w="1256" w:type="dxa"/>
            <w:shd w:val="clear" w:color="auto" w:fill="auto"/>
            <w:noWrap/>
            <w:vAlign w:val="bottom"/>
            <w:hideMark/>
          </w:tcPr>
          <w:p w14:paraId="6C62D60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744</w:t>
            </w:r>
          </w:p>
        </w:tc>
        <w:tc>
          <w:tcPr>
            <w:tcW w:w="1020" w:type="dxa"/>
            <w:shd w:val="clear" w:color="auto" w:fill="auto"/>
            <w:noWrap/>
            <w:vAlign w:val="bottom"/>
            <w:hideMark/>
          </w:tcPr>
          <w:p w14:paraId="26BAFD6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756</w:t>
            </w:r>
          </w:p>
        </w:tc>
        <w:tc>
          <w:tcPr>
            <w:tcW w:w="960" w:type="dxa"/>
            <w:shd w:val="clear" w:color="auto" w:fill="auto"/>
            <w:noWrap/>
            <w:vAlign w:val="bottom"/>
            <w:hideMark/>
          </w:tcPr>
          <w:p w14:paraId="6E9921B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184,03</w:t>
            </w:r>
          </w:p>
        </w:tc>
      </w:tr>
      <w:tr w:rsidR="00290C04" w:rsidRPr="004C61B2" w14:paraId="2E6D07FB" w14:textId="77777777" w:rsidTr="004E1593">
        <w:trPr>
          <w:trHeight w:val="288"/>
        </w:trPr>
        <w:tc>
          <w:tcPr>
            <w:tcW w:w="1275" w:type="dxa"/>
            <w:shd w:val="clear" w:color="auto" w:fill="D9D9D9" w:themeFill="background1" w:themeFillShade="D9"/>
            <w:vAlign w:val="center"/>
            <w:hideMark/>
          </w:tcPr>
          <w:p w14:paraId="08BEB768"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178ECEAD"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2009</w:t>
            </w:r>
          </w:p>
        </w:tc>
        <w:tc>
          <w:tcPr>
            <w:tcW w:w="1275" w:type="dxa"/>
            <w:shd w:val="clear" w:color="auto" w:fill="D9D9D9" w:themeFill="background1" w:themeFillShade="D9"/>
            <w:hideMark/>
          </w:tcPr>
          <w:p w14:paraId="5C9B77A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534ADD7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7A202D1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786</w:t>
            </w:r>
          </w:p>
        </w:tc>
        <w:tc>
          <w:tcPr>
            <w:tcW w:w="960" w:type="dxa"/>
            <w:shd w:val="clear" w:color="auto" w:fill="auto"/>
            <w:noWrap/>
            <w:vAlign w:val="bottom"/>
            <w:hideMark/>
          </w:tcPr>
          <w:p w14:paraId="3F6E06D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191,33</w:t>
            </w:r>
          </w:p>
        </w:tc>
        <w:tc>
          <w:tcPr>
            <w:tcW w:w="1256" w:type="dxa"/>
            <w:shd w:val="clear" w:color="auto" w:fill="auto"/>
            <w:noWrap/>
            <w:vAlign w:val="bottom"/>
            <w:hideMark/>
          </w:tcPr>
          <w:p w14:paraId="7B0A723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769</w:t>
            </w:r>
          </w:p>
        </w:tc>
        <w:tc>
          <w:tcPr>
            <w:tcW w:w="1020" w:type="dxa"/>
            <w:shd w:val="clear" w:color="auto" w:fill="auto"/>
            <w:noWrap/>
            <w:vAlign w:val="bottom"/>
            <w:hideMark/>
          </w:tcPr>
          <w:p w14:paraId="5ACDE7E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786</w:t>
            </w:r>
          </w:p>
        </w:tc>
        <w:tc>
          <w:tcPr>
            <w:tcW w:w="960" w:type="dxa"/>
            <w:shd w:val="clear" w:color="auto" w:fill="auto"/>
            <w:noWrap/>
            <w:vAlign w:val="bottom"/>
            <w:hideMark/>
          </w:tcPr>
          <w:p w14:paraId="28465D1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191,33</w:t>
            </w:r>
          </w:p>
        </w:tc>
      </w:tr>
      <w:tr w:rsidR="00290C04" w:rsidRPr="004C61B2" w14:paraId="09EC3B5B" w14:textId="77777777" w:rsidTr="004E1593">
        <w:trPr>
          <w:trHeight w:val="300"/>
        </w:trPr>
        <w:tc>
          <w:tcPr>
            <w:tcW w:w="1275" w:type="dxa"/>
            <w:shd w:val="clear" w:color="auto" w:fill="D9D9D9" w:themeFill="background1" w:themeFillShade="D9"/>
            <w:vAlign w:val="center"/>
            <w:hideMark/>
          </w:tcPr>
          <w:p w14:paraId="27D7E181"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1FF2E9FB"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2010</w:t>
            </w:r>
          </w:p>
        </w:tc>
        <w:tc>
          <w:tcPr>
            <w:tcW w:w="1275" w:type="dxa"/>
            <w:shd w:val="clear" w:color="auto" w:fill="D9D9D9" w:themeFill="background1" w:themeFillShade="D9"/>
            <w:hideMark/>
          </w:tcPr>
          <w:p w14:paraId="45070D0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3A8BFDB8"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2791417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840</w:t>
            </w:r>
          </w:p>
        </w:tc>
        <w:tc>
          <w:tcPr>
            <w:tcW w:w="960" w:type="dxa"/>
            <w:shd w:val="clear" w:color="auto" w:fill="auto"/>
            <w:noWrap/>
            <w:vAlign w:val="bottom"/>
            <w:hideMark/>
          </w:tcPr>
          <w:p w14:paraId="0A88CF2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204,47</w:t>
            </w:r>
          </w:p>
        </w:tc>
        <w:tc>
          <w:tcPr>
            <w:tcW w:w="1256" w:type="dxa"/>
            <w:shd w:val="clear" w:color="auto" w:fill="auto"/>
            <w:noWrap/>
            <w:vAlign w:val="bottom"/>
            <w:hideMark/>
          </w:tcPr>
          <w:p w14:paraId="3D8057C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797</w:t>
            </w:r>
          </w:p>
        </w:tc>
        <w:tc>
          <w:tcPr>
            <w:tcW w:w="1020" w:type="dxa"/>
            <w:shd w:val="clear" w:color="auto" w:fill="auto"/>
            <w:noWrap/>
            <w:vAlign w:val="bottom"/>
            <w:hideMark/>
          </w:tcPr>
          <w:p w14:paraId="7FB5094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831</w:t>
            </w:r>
          </w:p>
        </w:tc>
        <w:tc>
          <w:tcPr>
            <w:tcW w:w="960" w:type="dxa"/>
            <w:shd w:val="clear" w:color="auto" w:fill="auto"/>
            <w:noWrap/>
            <w:vAlign w:val="bottom"/>
            <w:hideMark/>
          </w:tcPr>
          <w:p w14:paraId="5F3185F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202,28</w:t>
            </w:r>
          </w:p>
        </w:tc>
      </w:tr>
      <w:tr w:rsidR="00290C04" w:rsidRPr="004C61B2" w14:paraId="0D09B8FD" w14:textId="77777777" w:rsidTr="004E1593">
        <w:trPr>
          <w:trHeight w:val="300"/>
        </w:trPr>
        <w:tc>
          <w:tcPr>
            <w:tcW w:w="1275" w:type="dxa"/>
            <w:shd w:val="clear" w:color="auto" w:fill="D9D9D9" w:themeFill="background1" w:themeFillShade="D9"/>
            <w:vAlign w:val="center"/>
            <w:hideMark/>
          </w:tcPr>
          <w:p w14:paraId="46ADCC81"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vAlign w:val="center"/>
            <w:hideMark/>
          </w:tcPr>
          <w:p w14:paraId="148B3E6B"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2011</w:t>
            </w:r>
          </w:p>
        </w:tc>
        <w:tc>
          <w:tcPr>
            <w:tcW w:w="1275" w:type="dxa"/>
            <w:shd w:val="clear" w:color="auto" w:fill="D9D9D9" w:themeFill="background1" w:themeFillShade="D9"/>
            <w:hideMark/>
          </w:tcPr>
          <w:p w14:paraId="3CE6424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6889422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74BAEFDC"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841</w:t>
            </w:r>
          </w:p>
        </w:tc>
        <w:tc>
          <w:tcPr>
            <w:tcW w:w="960" w:type="dxa"/>
            <w:shd w:val="clear" w:color="auto" w:fill="auto"/>
            <w:noWrap/>
            <w:vAlign w:val="bottom"/>
            <w:hideMark/>
          </w:tcPr>
          <w:p w14:paraId="4290BF2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204,72</w:t>
            </w:r>
          </w:p>
        </w:tc>
        <w:tc>
          <w:tcPr>
            <w:tcW w:w="1256" w:type="dxa"/>
            <w:shd w:val="clear" w:color="auto" w:fill="auto"/>
            <w:noWrap/>
            <w:vAlign w:val="bottom"/>
            <w:hideMark/>
          </w:tcPr>
          <w:p w14:paraId="4601711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831</w:t>
            </w:r>
          </w:p>
        </w:tc>
        <w:tc>
          <w:tcPr>
            <w:tcW w:w="1020" w:type="dxa"/>
            <w:shd w:val="clear" w:color="auto" w:fill="auto"/>
            <w:noWrap/>
            <w:vAlign w:val="bottom"/>
            <w:hideMark/>
          </w:tcPr>
          <w:p w14:paraId="405B5A5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858</w:t>
            </w:r>
          </w:p>
        </w:tc>
        <w:tc>
          <w:tcPr>
            <w:tcW w:w="960" w:type="dxa"/>
            <w:shd w:val="clear" w:color="auto" w:fill="auto"/>
            <w:noWrap/>
            <w:vAlign w:val="bottom"/>
            <w:hideMark/>
          </w:tcPr>
          <w:p w14:paraId="0BA67CA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208,86</w:t>
            </w:r>
          </w:p>
        </w:tc>
      </w:tr>
      <w:tr w:rsidR="00290C04" w:rsidRPr="004C61B2" w14:paraId="6B5B83EA" w14:textId="77777777" w:rsidTr="004E1593">
        <w:trPr>
          <w:trHeight w:val="300"/>
        </w:trPr>
        <w:tc>
          <w:tcPr>
            <w:tcW w:w="1275" w:type="dxa"/>
            <w:shd w:val="clear" w:color="auto" w:fill="auto"/>
            <w:vAlign w:val="center"/>
            <w:hideMark/>
          </w:tcPr>
          <w:p w14:paraId="490A87F8"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r w:rsidRPr="004C61B2">
              <w:rPr>
                <w:rFonts w:asciiTheme="minorHAnsi" w:hAnsiTheme="minorHAnsi" w:cs="Arial"/>
                <w:b/>
                <w:bCs/>
                <w:color w:val="000000"/>
                <w:sz w:val="18"/>
                <w:szCs w:val="18"/>
                <w:lang w:val="sk-SK" w:eastAsia="sk-SK"/>
              </w:rPr>
              <w:t>2011</w:t>
            </w:r>
          </w:p>
        </w:tc>
        <w:tc>
          <w:tcPr>
            <w:tcW w:w="1275" w:type="dxa"/>
            <w:shd w:val="clear" w:color="auto" w:fill="auto"/>
            <w:vAlign w:val="center"/>
            <w:hideMark/>
          </w:tcPr>
          <w:p w14:paraId="340F0891" w14:textId="77777777" w:rsidR="00290C04" w:rsidRPr="004C61B2" w:rsidRDefault="00290C04" w:rsidP="004E1593">
            <w:pPr>
              <w:spacing w:before="0" w:after="0"/>
              <w:jc w:val="center"/>
              <w:rPr>
                <w:rFonts w:asciiTheme="minorHAnsi" w:hAnsiTheme="minorHAnsi" w:cs="Arial"/>
                <w:b/>
                <w:bCs/>
                <w:color w:val="000000"/>
                <w:sz w:val="18"/>
                <w:szCs w:val="18"/>
                <w:lang w:val="sk-SK" w:eastAsia="sk-SK"/>
              </w:rPr>
            </w:pPr>
          </w:p>
        </w:tc>
        <w:tc>
          <w:tcPr>
            <w:tcW w:w="1275" w:type="dxa"/>
            <w:shd w:val="clear" w:color="auto" w:fill="auto"/>
            <w:hideMark/>
          </w:tcPr>
          <w:p w14:paraId="3FC8637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887</w:t>
            </w:r>
          </w:p>
        </w:tc>
        <w:tc>
          <w:tcPr>
            <w:tcW w:w="960" w:type="dxa"/>
            <w:shd w:val="clear" w:color="auto" w:fill="auto"/>
            <w:hideMark/>
          </w:tcPr>
          <w:p w14:paraId="059D90D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215,91</w:t>
            </w:r>
          </w:p>
        </w:tc>
        <w:tc>
          <w:tcPr>
            <w:tcW w:w="1033" w:type="dxa"/>
            <w:shd w:val="clear" w:color="auto" w:fill="D9D9D9" w:themeFill="background1" w:themeFillShade="D9"/>
            <w:noWrap/>
            <w:vAlign w:val="bottom"/>
            <w:hideMark/>
          </w:tcPr>
          <w:p w14:paraId="08C99D0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399A2674"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256" w:type="dxa"/>
            <w:shd w:val="clear" w:color="auto" w:fill="D9D9D9" w:themeFill="background1" w:themeFillShade="D9"/>
            <w:noWrap/>
            <w:vAlign w:val="bottom"/>
            <w:hideMark/>
          </w:tcPr>
          <w:p w14:paraId="69C2153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20" w:type="dxa"/>
            <w:shd w:val="clear" w:color="auto" w:fill="D9D9D9" w:themeFill="background1" w:themeFillShade="D9"/>
            <w:noWrap/>
            <w:vAlign w:val="bottom"/>
            <w:hideMark/>
          </w:tcPr>
          <w:p w14:paraId="55B4E07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noWrap/>
            <w:vAlign w:val="bottom"/>
            <w:hideMark/>
          </w:tcPr>
          <w:p w14:paraId="1713BD8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r>
      <w:tr w:rsidR="00290C04" w:rsidRPr="004C61B2" w14:paraId="5FB2D4A9" w14:textId="77777777" w:rsidTr="004E1593">
        <w:trPr>
          <w:trHeight w:val="300"/>
        </w:trPr>
        <w:tc>
          <w:tcPr>
            <w:tcW w:w="1275" w:type="dxa"/>
            <w:shd w:val="clear" w:color="auto" w:fill="D9D9D9" w:themeFill="background1" w:themeFillShade="D9"/>
            <w:noWrap/>
            <w:vAlign w:val="center"/>
            <w:hideMark/>
          </w:tcPr>
          <w:p w14:paraId="30E0A2F7" w14:textId="77777777" w:rsidR="00290C04" w:rsidRPr="004C61B2" w:rsidRDefault="00290C04" w:rsidP="004E1593">
            <w:pPr>
              <w:spacing w:before="0" w:after="0"/>
              <w:jc w:val="center"/>
              <w:rPr>
                <w:rFonts w:asciiTheme="minorHAnsi" w:hAnsiTheme="minorHAnsi" w:cs="Arial"/>
                <w:color w:val="000000"/>
                <w:sz w:val="18"/>
                <w:szCs w:val="18"/>
                <w:lang w:val="sk-SK" w:eastAsia="sk-SK"/>
              </w:rPr>
            </w:pPr>
          </w:p>
        </w:tc>
        <w:tc>
          <w:tcPr>
            <w:tcW w:w="1275" w:type="dxa"/>
            <w:shd w:val="clear" w:color="auto" w:fill="auto"/>
            <w:vAlign w:val="center"/>
            <w:hideMark/>
          </w:tcPr>
          <w:p w14:paraId="34D8BA6B"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2012</w:t>
            </w:r>
          </w:p>
        </w:tc>
        <w:tc>
          <w:tcPr>
            <w:tcW w:w="1275" w:type="dxa"/>
            <w:shd w:val="clear" w:color="auto" w:fill="D9D9D9" w:themeFill="background1" w:themeFillShade="D9"/>
            <w:noWrap/>
            <w:vAlign w:val="bottom"/>
            <w:hideMark/>
          </w:tcPr>
          <w:p w14:paraId="797468C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01E5305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507CC93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867</w:t>
            </w:r>
          </w:p>
        </w:tc>
        <w:tc>
          <w:tcPr>
            <w:tcW w:w="960" w:type="dxa"/>
            <w:shd w:val="clear" w:color="auto" w:fill="auto"/>
            <w:noWrap/>
            <w:vAlign w:val="bottom"/>
            <w:hideMark/>
          </w:tcPr>
          <w:p w14:paraId="5E40C2C9"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211,05</w:t>
            </w:r>
          </w:p>
        </w:tc>
        <w:tc>
          <w:tcPr>
            <w:tcW w:w="1256" w:type="dxa"/>
            <w:shd w:val="clear" w:color="auto" w:fill="auto"/>
            <w:noWrap/>
            <w:vAlign w:val="bottom"/>
            <w:hideMark/>
          </w:tcPr>
          <w:p w14:paraId="757D8E81"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860</w:t>
            </w:r>
          </w:p>
        </w:tc>
        <w:tc>
          <w:tcPr>
            <w:tcW w:w="1020" w:type="dxa"/>
            <w:shd w:val="clear" w:color="auto" w:fill="auto"/>
            <w:noWrap/>
            <w:vAlign w:val="bottom"/>
            <w:hideMark/>
          </w:tcPr>
          <w:p w14:paraId="6CD0E3D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888</w:t>
            </w:r>
          </w:p>
        </w:tc>
        <w:tc>
          <w:tcPr>
            <w:tcW w:w="960" w:type="dxa"/>
            <w:shd w:val="clear" w:color="auto" w:fill="auto"/>
            <w:noWrap/>
            <w:vAlign w:val="bottom"/>
            <w:hideMark/>
          </w:tcPr>
          <w:p w14:paraId="24C2C95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216,16</w:t>
            </w:r>
          </w:p>
        </w:tc>
      </w:tr>
      <w:tr w:rsidR="00290C04" w:rsidRPr="004C61B2" w14:paraId="7A85C580" w14:textId="77777777" w:rsidTr="004E1593">
        <w:trPr>
          <w:trHeight w:val="288"/>
        </w:trPr>
        <w:tc>
          <w:tcPr>
            <w:tcW w:w="1275" w:type="dxa"/>
            <w:shd w:val="clear" w:color="auto" w:fill="D9D9D9" w:themeFill="background1" w:themeFillShade="D9"/>
            <w:noWrap/>
            <w:vAlign w:val="center"/>
            <w:hideMark/>
          </w:tcPr>
          <w:p w14:paraId="6A95513A" w14:textId="77777777" w:rsidR="00290C04" w:rsidRPr="004C61B2" w:rsidRDefault="00290C04" w:rsidP="004E1593">
            <w:pPr>
              <w:spacing w:before="0" w:after="0"/>
              <w:jc w:val="center"/>
              <w:rPr>
                <w:rFonts w:asciiTheme="minorHAnsi" w:hAnsiTheme="minorHAnsi" w:cs="Arial"/>
                <w:color w:val="000000"/>
                <w:sz w:val="18"/>
                <w:szCs w:val="18"/>
                <w:lang w:val="sk-SK" w:eastAsia="sk-SK"/>
              </w:rPr>
            </w:pPr>
          </w:p>
        </w:tc>
        <w:tc>
          <w:tcPr>
            <w:tcW w:w="1275" w:type="dxa"/>
            <w:shd w:val="clear" w:color="auto" w:fill="auto"/>
            <w:vAlign w:val="center"/>
            <w:hideMark/>
          </w:tcPr>
          <w:p w14:paraId="7D5A053E"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2013</w:t>
            </w:r>
          </w:p>
        </w:tc>
        <w:tc>
          <w:tcPr>
            <w:tcW w:w="1275" w:type="dxa"/>
            <w:shd w:val="clear" w:color="auto" w:fill="D9D9D9" w:themeFill="background1" w:themeFillShade="D9"/>
            <w:noWrap/>
            <w:vAlign w:val="bottom"/>
            <w:hideMark/>
          </w:tcPr>
          <w:p w14:paraId="0188204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5E4BD85A"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1EB7DF3F"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894</w:t>
            </w:r>
          </w:p>
        </w:tc>
        <w:tc>
          <w:tcPr>
            <w:tcW w:w="960" w:type="dxa"/>
            <w:shd w:val="clear" w:color="auto" w:fill="auto"/>
            <w:noWrap/>
            <w:vAlign w:val="bottom"/>
            <w:hideMark/>
          </w:tcPr>
          <w:p w14:paraId="0EFC3E12"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217,62</w:t>
            </w:r>
          </w:p>
        </w:tc>
        <w:tc>
          <w:tcPr>
            <w:tcW w:w="1256" w:type="dxa"/>
            <w:shd w:val="clear" w:color="auto" w:fill="auto"/>
            <w:noWrap/>
            <w:vAlign w:val="bottom"/>
            <w:hideMark/>
          </w:tcPr>
          <w:p w14:paraId="7DE5E545"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885</w:t>
            </w:r>
          </w:p>
        </w:tc>
        <w:tc>
          <w:tcPr>
            <w:tcW w:w="1020" w:type="dxa"/>
            <w:shd w:val="clear" w:color="auto" w:fill="auto"/>
            <w:noWrap/>
            <w:vAlign w:val="bottom"/>
            <w:hideMark/>
          </w:tcPr>
          <w:p w14:paraId="779972C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917</w:t>
            </w:r>
          </w:p>
        </w:tc>
        <w:tc>
          <w:tcPr>
            <w:tcW w:w="960" w:type="dxa"/>
            <w:shd w:val="clear" w:color="auto" w:fill="auto"/>
            <w:noWrap/>
            <w:vAlign w:val="bottom"/>
            <w:hideMark/>
          </w:tcPr>
          <w:p w14:paraId="54D495DB"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223,22</w:t>
            </w:r>
          </w:p>
        </w:tc>
      </w:tr>
      <w:tr w:rsidR="00290C04" w:rsidRPr="004C61B2" w14:paraId="4A6E6EA0" w14:textId="77777777" w:rsidTr="004E1593">
        <w:trPr>
          <w:trHeight w:val="288"/>
        </w:trPr>
        <w:tc>
          <w:tcPr>
            <w:tcW w:w="1275" w:type="dxa"/>
            <w:shd w:val="clear" w:color="auto" w:fill="D9D9D9" w:themeFill="background1" w:themeFillShade="D9"/>
            <w:noWrap/>
            <w:vAlign w:val="center"/>
            <w:hideMark/>
          </w:tcPr>
          <w:p w14:paraId="78F6C29F" w14:textId="77777777" w:rsidR="00290C04" w:rsidRPr="004C61B2" w:rsidRDefault="00290C04" w:rsidP="004E1593">
            <w:pPr>
              <w:spacing w:before="0" w:after="0"/>
              <w:jc w:val="center"/>
              <w:rPr>
                <w:rFonts w:asciiTheme="minorHAnsi" w:hAnsiTheme="minorHAnsi" w:cs="Arial"/>
                <w:color w:val="000000"/>
                <w:sz w:val="18"/>
                <w:szCs w:val="18"/>
                <w:lang w:val="sk-SK" w:eastAsia="sk-SK"/>
              </w:rPr>
            </w:pPr>
          </w:p>
        </w:tc>
        <w:tc>
          <w:tcPr>
            <w:tcW w:w="1275" w:type="dxa"/>
            <w:shd w:val="clear" w:color="auto" w:fill="auto"/>
            <w:vAlign w:val="center"/>
            <w:hideMark/>
          </w:tcPr>
          <w:p w14:paraId="2D95492C" w14:textId="77777777" w:rsidR="00290C04" w:rsidRPr="004C61B2" w:rsidRDefault="00290C04" w:rsidP="004E1593">
            <w:pPr>
              <w:spacing w:before="0" w:after="0"/>
              <w:jc w:val="center"/>
              <w:rPr>
                <w:rFonts w:asciiTheme="minorHAnsi" w:hAnsiTheme="minorHAnsi" w:cs="Arial"/>
                <w:b/>
                <w:bCs/>
                <w:i/>
                <w:iCs/>
                <w:color w:val="000000"/>
                <w:sz w:val="18"/>
                <w:szCs w:val="18"/>
                <w:lang w:val="sk-SK" w:eastAsia="sk-SK"/>
              </w:rPr>
            </w:pPr>
            <w:r w:rsidRPr="004C61B2">
              <w:rPr>
                <w:rFonts w:asciiTheme="minorHAnsi" w:hAnsiTheme="minorHAnsi" w:cs="Arial"/>
                <w:b/>
                <w:bCs/>
                <w:i/>
                <w:iCs/>
                <w:color w:val="000000"/>
                <w:sz w:val="18"/>
                <w:szCs w:val="18"/>
                <w:lang w:val="sk-SK" w:eastAsia="sk-SK"/>
              </w:rPr>
              <w:t>2014</w:t>
            </w:r>
          </w:p>
        </w:tc>
        <w:tc>
          <w:tcPr>
            <w:tcW w:w="1275" w:type="dxa"/>
            <w:shd w:val="clear" w:color="auto" w:fill="D9D9D9" w:themeFill="background1" w:themeFillShade="D9"/>
            <w:noWrap/>
            <w:vAlign w:val="bottom"/>
            <w:hideMark/>
          </w:tcPr>
          <w:p w14:paraId="5324D6C1"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960" w:type="dxa"/>
            <w:shd w:val="clear" w:color="auto" w:fill="D9D9D9" w:themeFill="background1" w:themeFillShade="D9"/>
            <w:hideMark/>
          </w:tcPr>
          <w:p w14:paraId="474F85AD"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p>
        </w:tc>
        <w:tc>
          <w:tcPr>
            <w:tcW w:w="1033" w:type="dxa"/>
            <w:shd w:val="clear" w:color="auto" w:fill="auto"/>
            <w:noWrap/>
            <w:vAlign w:val="bottom"/>
            <w:hideMark/>
          </w:tcPr>
          <w:p w14:paraId="50C81656"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941</w:t>
            </w:r>
          </w:p>
        </w:tc>
        <w:tc>
          <w:tcPr>
            <w:tcW w:w="960" w:type="dxa"/>
            <w:shd w:val="clear" w:color="auto" w:fill="auto"/>
            <w:noWrap/>
            <w:vAlign w:val="bottom"/>
            <w:hideMark/>
          </w:tcPr>
          <w:p w14:paraId="270DCEF0"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229,06</w:t>
            </w:r>
          </w:p>
        </w:tc>
        <w:tc>
          <w:tcPr>
            <w:tcW w:w="1256" w:type="dxa"/>
            <w:shd w:val="clear" w:color="auto" w:fill="auto"/>
            <w:noWrap/>
            <w:vAlign w:val="bottom"/>
            <w:hideMark/>
          </w:tcPr>
          <w:p w14:paraId="57C8A407"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931</w:t>
            </w:r>
          </w:p>
        </w:tc>
        <w:tc>
          <w:tcPr>
            <w:tcW w:w="1020" w:type="dxa"/>
            <w:shd w:val="clear" w:color="auto" w:fill="auto"/>
            <w:noWrap/>
            <w:vAlign w:val="bottom"/>
            <w:hideMark/>
          </w:tcPr>
          <w:p w14:paraId="47498E63"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964</w:t>
            </w:r>
          </w:p>
        </w:tc>
        <w:tc>
          <w:tcPr>
            <w:tcW w:w="960" w:type="dxa"/>
            <w:shd w:val="clear" w:color="auto" w:fill="auto"/>
            <w:noWrap/>
            <w:vAlign w:val="bottom"/>
            <w:hideMark/>
          </w:tcPr>
          <w:p w14:paraId="6BE850BE" w14:textId="77777777" w:rsidR="00290C04" w:rsidRPr="004C61B2" w:rsidRDefault="00290C04" w:rsidP="00910DAB">
            <w:pPr>
              <w:spacing w:before="0" w:after="0"/>
              <w:jc w:val="center"/>
              <w:rPr>
                <w:rFonts w:asciiTheme="minorHAnsi" w:hAnsiTheme="minorHAnsi" w:cs="Arial"/>
                <w:color w:val="000000"/>
                <w:sz w:val="18"/>
                <w:szCs w:val="18"/>
                <w:lang w:val="sk-SK" w:eastAsia="sk-SK"/>
              </w:rPr>
            </w:pPr>
            <w:r w:rsidRPr="004C61B2">
              <w:rPr>
                <w:rFonts w:asciiTheme="minorHAnsi" w:hAnsiTheme="minorHAnsi" w:cs="Arial"/>
                <w:color w:val="000000"/>
                <w:sz w:val="18"/>
                <w:szCs w:val="18"/>
                <w:lang w:val="sk-SK" w:eastAsia="sk-SK"/>
              </w:rPr>
              <w:t>234,66</w:t>
            </w:r>
          </w:p>
        </w:tc>
      </w:tr>
    </w:tbl>
    <w:p w14:paraId="0996D5A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A8F4639" w14:textId="77777777" w:rsidR="00290C04" w:rsidRPr="004C61B2" w:rsidRDefault="00290C04" w:rsidP="00290C04">
      <w:pPr>
        <w:pStyle w:val="Normlnweb"/>
        <w:pageBreakBefore/>
        <w:spacing w:before="0" w:beforeAutospacing="0" w:after="0" w:afterAutospacing="0"/>
        <w:rPr>
          <w:rFonts w:asciiTheme="minorHAnsi" w:hAnsiTheme="minorHAnsi" w:cs="Arial"/>
          <w:b/>
          <w:color w:val="252525"/>
        </w:rPr>
      </w:pPr>
      <w:r w:rsidRPr="004C61B2">
        <w:rPr>
          <w:rFonts w:asciiTheme="minorHAnsi" w:hAnsiTheme="minorHAnsi" w:cs="Arial"/>
          <w:b/>
          <w:color w:val="252525"/>
        </w:rPr>
        <w:lastRenderedPageBreak/>
        <w:t>1. Aktuální počet obyvatel SOOR a jeho váha v rámci SO ORP Šlapanice</w:t>
      </w:r>
    </w:p>
    <w:p w14:paraId="658601C0" w14:textId="77777777" w:rsidR="00290C04" w:rsidRPr="004C61B2" w:rsidRDefault="00290C04" w:rsidP="00290C04">
      <w:pPr>
        <w:pStyle w:val="Normlnweb"/>
        <w:spacing w:before="0" w:beforeAutospacing="0" w:after="0" w:afterAutospacing="0"/>
        <w:ind w:firstLine="708"/>
        <w:rPr>
          <w:rFonts w:asciiTheme="minorHAnsi" w:hAnsiTheme="minorHAnsi" w:cs="Arial"/>
          <w:color w:val="252525"/>
          <w:sz w:val="20"/>
        </w:rPr>
      </w:pPr>
    </w:p>
    <w:p w14:paraId="60FE0521" w14:textId="77777777" w:rsidR="00290C04" w:rsidRPr="004C61B2" w:rsidRDefault="00290C04" w:rsidP="008A1CE8">
      <w:pPr>
        <w:rPr>
          <w:rFonts w:asciiTheme="minorHAnsi" w:hAnsiTheme="minorHAnsi"/>
        </w:rPr>
      </w:pPr>
      <w:r w:rsidRPr="004C61B2">
        <w:rPr>
          <w:rFonts w:asciiTheme="minorHAnsi" w:hAnsiTheme="minorHAnsi"/>
        </w:rPr>
        <w:t xml:space="preserve">K </w:t>
      </w:r>
      <w:r w:rsidRPr="004C61B2">
        <w:rPr>
          <w:rFonts w:asciiTheme="minorHAnsi" w:hAnsiTheme="minorHAnsi"/>
          <w:u w:val="single"/>
        </w:rPr>
        <w:t>31. XII. 2014</w:t>
      </w:r>
      <w:r w:rsidRPr="004C61B2">
        <w:rPr>
          <w:rFonts w:asciiTheme="minorHAnsi" w:hAnsiTheme="minorHAnsi"/>
        </w:rPr>
        <w:t xml:space="preserve"> uvádí ČSÚ pro SOOR </w:t>
      </w:r>
      <w:r w:rsidRPr="004C61B2">
        <w:rPr>
          <w:rFonts w:asciiTheme="minorHAnsi" w:hAnsiTheme="minorHAnsi"/>
          <w:u w:val="single"/>
        </w:rPr>
        <w:t>941 obyvate</w:t>
      </w:r>
      <w:r w:rsidRPr="004C61B2">
        <w:rPr>
          <w:rFonts w:asciiTheme="minorHAnsi" w:hAnsiTheme="minorHAnsi"/>
        </w:rPr>
        <w:t>l (databáze Ministerstva vnitra uvádí 931 obyvatel s občanstvím ČR a 964 obyvatel včetně cizinců), což reprezentuje 1,44 % obyvatelstva SO ORP Šlapanice. Mezi 40 obcemi tu jsou Rebešovice na 26. místě – přitom si ale musíme uvědomit, že patří mezi 23 obcí (tj. více než polovinu), jejichž podíl je menší než 2 %. Rebešovice tak patří do nejčetnější velikostní kategorie zdejších obcí (i když statistický průměr velikosti obcí je díky několika málo městům a městysům až 1.639 obyvatel).</w:t>
      </w:r>
    </w:p>
    <w:p w14:paraId="0C17AFCA" w14:textId="77777777" w:rsidR="00290C04" w:rsidRPr="004C61B2" w:rsidRDefault="00290C04" w:rsidP="00A83F45">
      <w:pPr>
        <w:rPr>
          <w:rFonts w:asciiTheme="minorHAnsi" w:hAnsiTheme="minorHAnsi"/>
        </w:rPr>
      </w:pPr>
      <w:r w:rsidRPr="004C61B2">
        <w:rPr>
          <w:rFonts w:asciiTheme="minorHAnsi" w:hAnsiTheme="minorHAnsi"/>
        </w:rPr>
        <w:t xml:space="preserve">Z následujících údajů je přitom vidět, že </w:t>
      </w:r>
      <w:r w:rsidRPr="004C61B2">
        <w:rPr>
          <w:rFonts w:asciiTheme="minorHAnsi" w:hAnsiTheme="minorHAnsi"/>
          <w:u w:val="single"/>
        </w:rPr>
        <w:t>nejen velikostí území</w:t>
      </w:r>
      <w:r w:rsidRPr="004C61B2">
        <w:rPr>
          <w:rFonts w:asciiTheme="minorHAnsi" w:hAnsiTheme="minorHAnsi"/>
        </w:rPr>
        <w:t xml:space="preserve">, </w:t>
      </w:r>
      <w:r w:rsidRPr="004C61B2">
        <w:rPr>
          <w:rFonts w:asciiTheme="minorHAnsi" w:hAnsiTheme="minorHAnsi"/>
          <w:u w:val="single"/>
        </w:rPr>
        <w:t>ale i počtem obyvatel, a hustotou obyvatelstva na km</w:t>
      </w:r>
      <w:r w:rsidRPr="004C61B2">
        <w:rPr>
          <w:rFonts w:asciiTheme="minorHAnsi" w:hAnsiTheme="minorHAnsi"/>
          <w:u w:val="single"/>
          <w:vertAlign w:val="superscript"/>
        </w:rPr>
        <w:t>2</w:t>
      </w:r>
      <w:r w:rsidRPr="004C61B2">
        <w:rPr>
          <w:rFonts w:asciiTheme="minorHAnsi" w:hAnsiTheme="minorHAnsi"/>
          <w:u w:val="single"/>
        </w:rPr>
        <w:t xml:space="preserve"> patří Rebešovice aktuálně mezi průměrné obce SO ORP Šlapanice</w:t>
      </w:r>
      <w:r w:rsidRPr="004C61B2">
        <w:rPr>
          <w:rFonts w:asciiTheme="minorHAnsi" w:hAnsiTheme="minorHAnsi"/>
        </w:rPr>
        <w:t xml:space="preserve"> – poněkud se z tohoto průměru vymykají jen jednorázovou statistickou výchylkou dynamiky počtu obyvatel kolem roku 2010. </w:t>
      </w:r>
    </w:p>
    <w:p w14:paraId="03BF81F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4E9D9AA"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A502F0A" w14:textId="77777777" w:rsidR="00A537F1" w:rsidRPr="004C61B2" w:rsidRDefault="00290C04" w:rsidP="00A537F1">
      <w:pPr>
        <w:pStyle w:val="Normlnweb"/>
        <w:keepNext/>
        <w:spacing w:before="0" w:beforeAutospacing="0" w:after="0" w:afterAutospacing="0"/>
        <w:rPr>
          <w:rFonts w:asciiTheme="minorHAnsi" w:hAnsiTheme="minorHAnsi"/>
        </w:rPr>
      </w:pPr>
      <w:r w:rsidRPr="004C61B2">
        <w:rPr>
          <w:rFonts w:asciiTheme="minorHAnsi" w:hAnsiTheme="minorHAnsi" w:cs="Arial"/>
          <w:noProof/>
          <w:color w:val="252525"/>
          <w:sz w:val="20"/>
          <w:lang w:eastAsia="cs-CZ"/>
        </w:rPr>
        <w:drawing>
          <wp:inline distT="0" distB="0" distL="0" distR="0" wp14:anchorId="1DB2FFFE" wp14:editId="77136B8B">
            <wp:extent cx="6383020" cy="4217845"/>
            <wp:effectExtent l="19050" t="0" r="0"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83020" cy="4217845"/>
                    </a:xfrm>
                    <a:prstGeom prst="rect">
                      <a:avLst/>
                    </a:prstGeom>
                    <a:noFill/>
                    <a:ln>
                      <a:noFill/>
                    </a:ln>
                  </pic:spPr>
                </pic:pic>
              </a:graphicData>
            </a:graphic>
          </wp:inline>
        </w:drawing>
      </w:r>
    </w:p>
    <w:p w14:paraId="71297C21" w14:textId="77777777" w:rsidR="00290C04" w:rsidRPr="004C61B2" w:rsidRDefault="00A537F1" w:rsidP="00732453">
      <w:pPr>
        <w:pStyle w:val="Titulek"/>
        <w:rPr>
          <w:rFonts w:asciiTheme="minorHAnsi" w:hAnsiTheme="minorHAnsi" w:cs="Arial"/>
          <w:color w:val="252525"/>
          <w:sz w:val="20"/>
        </w:rPr>
      </w:pPr>
      <w:bookmarkStart w:id="91" w:name="_Toc455389581"/>
      <w:bookmarkStart w:id="92" w:name="_Toc455401465"/>
      <w:bookmarkStart w:id="93" w:name="_Toc455404650"/>
      <w:bookmarkStart w:id="94" w:name="_Toc455405181"/>
      <w:bookmarkStart w:id="95" w:name="_Toc455406883"/>
      <w:r w:rsidRPr="004C61B2">
        <w:rPr>
          <w:rFonts w:asciiTheme="minorHAnsi" w:hAnsiTheme="minorHAnsi"/>
        </w:rPr>
        <w:t xml:space="preserve">Obrázek </w:t>
      </w:r>
      <w:r w:rsidR="00084F7A" w:rsidRPr="004C61B2">
        <w:rPr>
          <w:rFonts w:asciiTheme="minorHAnsi" w:hAnsiTheme="minorHAnsi"/>
        </w:rPr>
        <w:fldChar w:fldCharType="begin"/>
      </w:r>
      <w:r w:rsidR="00084F7A" w:rsidRPr="004C61B2">
        <w:rPr>
          <w:rFonts w:asciiTheme="minorHAnsi" w:hAnsiTheme="minorHAnsi"/>
        </w:rPr>
        <w:instrText xml:space="preserve"> SEQ Obrázek \* ARABIC </w:instrText>
      </w:r>
      <w:r w:rsidR="00084F7A" w:rsidRPr="004C61B2">
        <w:rPr>
          <w:rFonts w:asciiTheme="minorHAnsi" w:hAnsiTheme="minorHAnsi"/>
        </w:rPr>
        <w:fldChar w:fldCharType="separate"/>
      </w:r>
      <w:r w:rsidRPr="004C61B2">
        <w:rPr>
          <w:rFonts w:asciiTheme="minorHAnsi" w:hAnsiTheme="minorHAnsi"/>
          <w:noProof/>
        </w:rPr>
        <w:t>12</w:t>
      </w:r>
      <w:r w:rsidR="00084F7A" w:rsidRPr="004C61B2">
        <w:rPr>
          <w:rFonts w:asciiTheme="minorHAnsi" w:hAnsiTheme="minorHAnsi"/>
          <w:noProof/>
        </w:rPr>
        <w:fldChar w:fldCharType="end"/>
      </w:r>
      <w:r w:rsidRPr="004C61B2">
        <w:rPr>
          <w:rFonts w:asciiTheme="minorHAnsi" w:hAnsiTheme="minorHAnsi"/>
        </w:rPr>
        <w:t>: Počet obyvatel obcí SO ORP Šlapanice roku 2012 (zdroj: www.cszo.cz)</w:t>
      </w:r>
      <w:bookmarkEnd w:id="91"/>
      <w:bookmarkEnd w:id="92"/>
      <w:bookmarkEnd w:id="93"/>
      <w:bookmarkEnd w:id="94"/>
      <w:bookmarkEnd w:id="95"/>
    </w:p>
    <w:p w14:paraId="5F8BF49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733801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DC63C37" w14:textId="77777777" w:rsidR="00290C04" w:rsidRPr="004C61B2" w:rsidRDefault="00290C04" w:rsidP="00290C04">
      <w:pPr>
        <w:pStyle w:val="Normlnweb"/>
        <w:pageBreakBefore/>
        <w:spacing w:before="0" w:beforeAutospacing="0" w:after="0" w:afterAutospacing="0"/>
        <w:rPr>
          <w:rFonts w:asciiTheme="minorHAnsi" w:hAnsiTheme="minorHAnsi" w:cs="Arial"/>
          <w:b/>
          <w:color w:val="252525"/>
        </w:rPr>
      </w:pPr>
      <w:r w:rsidRPr="004C61B2">
        <w:rPr>
          <w:rFonts w:asciiTheme="minorHAnsi" w:hAnsiTheme="minorHAnsi" w:cs="Arial"/>
          <w:b/>
          <w:color w:val="252525"/>
        </w:rPr>
        <w:lastRenderedPageBreak/>
        <w:t>2. Vývoj počtu obyvatel SOOR a jeho váhy v rámci SO ORP Šlapanice</w:t>
      </w:r>
    </w:p>
    <w:p w14:paraId="2900CA7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E652CAD" w14:textId="77777777" w:rsidR="00290C04" w:rsidRPr="004C61B2" w:rsidRDefault="00290C04" w:rsidP="00A83F45">
      <w:pPr>
        <w:rPr>
          <w:rFonts w:asciiTheme="minorHAnsi" w:hAnsiTheme="minorHAnsi"/>
        </w:rPr>
      </w:pPr>
      <w:r w:rsidRPr="004C61B2">
        <w:rPr>
          <w:rFonts w:asciiTheme="minorHAnsi" w:hAnsiTheme="minorHAnsi"/>
        </w:rPr>
        <w:t>Jak je vidět z předchozí subkapitoly, patří Rebešovice aktuálně nejen velikostí území, ale i počtem obyvatel na km</w:t>
      </w:r>
      <w:r w:rsidRPr="004C61B2">
        <w:rPr>
          <w:rFonts w:asciiTheme="minorHAnsi" w:hAnsiTheme="minorHAnsi"/>
          <w:vertAlign w:val="superscript"/>
        </w:rPr>
        <w:t>2</w:t>
      </w:r>
      <w:r w:rsidRPr="004C61B2">
        <w:rPr>
          <w:rFonts w:asciiTheme="minorHAnsi" w:hAnsiTheme="minorHAnsi"/>
        </w:rPr>
        <w:t xml:space="preserve"> mezi průměrné obce SO ORP Šlapanice. </w:t>
      </w:r>
    </w:p>
    <w:p w14:paraId="2A6FA7B7" w14:textId="77777777" w:rsidR="00290C04" w:rsidRPr="004C61B2" w:rsidRDefault="00290C04" w:rsidP="008A1CE8">
      <w:pPr>
        <w:rPr>
          <w:rFonts w:asciiTheme="minorHAnsi" w:hAnsiTheme="minorHAnsi"/>
        </w:rPr>
      </w:pPr>
      <w:r w:rsidRPr="004C61B2">
        <w:rPr>
          <w:rFonts w:asciiTheme="minorHAnsi" w:hAnsiTheme="minorHAnsi"/>
        </w:rPr>
        <w:t xml:space="preserve">Přitom ještě v roce 1850 byly se 165 obyvateli nejmenší obcí z těch, které dnes zahrnuje SO ORP Šlapanice. Rebešovice se totiž vždy do určité míry nějak vymykaly z dobového demografického průměru SO ORP. V letech 1869-1910 nejprve patřily mezi jediné 4 obce, ve kterých došlo k poklesu obyvatelstva. Později naopak se z  průměru většiny ostatních obcí vymykají zas mnohem vyšší dynamikou růstu obyvatelstva jak od 50. let (v 80. letech měly největší relativní přírůstky v celém SO ORP), tak od 90. let, takže jejich podíl na celkovém počtu obyvatel SO ORP Šlapanice stále rostl. </w:t>
      </w:r>
    </w:p>
    <w:p w14:paraId="1881DA2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89B706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E34C00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r w:rsidRPr="004C61B2">
        <w:rPr>
          <w:rFonts w:asciiTheme="minorHAnsi" w:hAnsiTheme="minorHAnsi" w:cs="Arial"/>
          <w:noProof/>
          <w:color w:val="252525"/>
          <w:sz w:val="20"/>
          <w:lang w:eastAsia="cs-CZ"/>
        </w:rPr>
        <w:drawing>
          <wp:anchor distT="0" distB="0" distL="114300" distR="114300" simplePos="0" relativeHeight="251653632" behindDoc="0" locked="0" layoutInCell="1" allowOverlap="1" wp14:anchorId="3F119D25" wp14:editId="21C672C7">
            <wp:simplePos x="0" y="0"/>
            <wp:positionH relativeFrom="column">
              <wp:posOffset>194310</wp:posOffset>
            </wp:positionH>
            <wp:positionV relativeFrom="paragraph">
              <wp:posOffset>35839</wp:posOffset>
            </wp:positionV>
            <wp:extent cx="5999356" cy="4192858"/>
            <wp:effectExtent l="19050" t="0" r="1394" b="0"/>
            <wp:wrapNone/>
            <wp:docPr id="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999356" cy="4192858"/>
                    </a:xfrm>
                    <a:prstGeom prst="rect">
                      <a:avLst/>
                    </a:prstGeom>
                    <a:noFill/>
                    <a:ln w="9525">
                      <a:noFill/>
                      <a:miter lim="800000"/>
                      <a:headEnd/>
                      <a:tailEnd/>
                    </a:ln>
                  </pic:spPr>
                </pic:pic>
              </a:graphicData>
            </a:graphic>
          </wp:anchor>
        </w:drawing>
      </w:r>
    </w:p>
    <w:p w14:paraId="18B8338D"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D9E5B9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F2DD3D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C24499A"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7286DD7"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50AA33A"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424C4E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1A2D42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EB15D7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55A954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F1D03A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72309F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6424E5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8C3C12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8D70BA7"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CE6EED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266956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47DCF8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98F62B5"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CCA8C7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17BEC2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A205B9A"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6671A4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C6909BC" w14:textId="77777777" w:rsidR="00290C04" w:rsidRPr="004C61B2" w:rsidRDefault="00290C04" w:rsidP="00A83F45">
      <w:pPr>
        <w:rPr>
          <w:rFonts w:asciiTheme="minorHAnsi" w:hAnsiTheme="minorHAnsi"/>
        </w:rPr>
      </w:pPr>
      <w:r w:rsidRPr="004C61B2">
        <w:rPr>
          <w:rFonts w:asciiTheme="minorHAnsi" w:hAnsiTheme="minorHAnsi"/>
        </w:rPr>
        <w:t xml:space="preserve">Uvedený graf počtu obyvatel vychází z údajů jednotlivých dosavadních sčítání lidu (s výjimkou roku 2014). Jsou v něm patrny </w:t>
      </w:r>
      <w:r w:rsidRPr="004C61B2">
        <w:rPr>
          <w:rFonts w:asciiTheme="minorHAnsi" w:hAnsiTheme="minorHAnsi"/>
          <w:u w:val="single"/>
        </w:rPr>
        <w:t>tři poklesy</w:t>
      </w:r>
      <w:r w:rsidRPr="004C61B2">
        <w:rPr>
          <w:rFonts w:asciiTheme="minorHAnsi" w:hAnsiTheme="minorHAnsi"/>
        </w:rPr>
        <w:t xml:space="preserve"> (stěhování do měst při první industrializaci, pokles v souvislosti s druhou světovou válkou a všeobecné snížení natality v 60. letech) a stejně jako </w:t>
      </w:r>
      <w:r w:rsidRPr="004C61B2">
        <w:rPr>
          <w:rFonts w:asciiTheme="minorHAnsi" w:hAnsiTheme="minorHAnsi"/>
          <w:u w:val="single"/>
        </w:rPr>
        <w:t>tři vzrůsty</w:t>
      </w:r>
      <w:r w:rsidRPr="004C61B2">
        <w:rPr>
          <w:rFonts w:asciiTheme="minorHAnsi" w:hAnsiTheme="minorHAnsi"/>
        </w:rPr>
        <w:t xml:space="preserve"> (stabilizace příměstského zemědělství, vývoj armádního využití území a především výrazná suburbanizace od počátku 90. let). </w:t>
      </w:r>
    </w:p>
    <w:p w14:paraId="44A7649D" w14:textId="77777777" w:rsidR="00290C04" w:rsidRPr="004C61B2" w:rsidRDefault="00290C04" w:rsidP="008A1CE8">
      <w:pPr>
        <w:rPr>
          <w:rFonts w:asciiTheme="minorHAnsi" w:hAnsiTheme="minorHAnsi"/>
        </w:rPr>
      </w:pPr>
      <w:r w:rsidRPr="004C61B2">
        <w:rPr>
          <w:rFonts w:asciiTheme="minorHAnsi" w:hAnsiTheme="minorHAnsi"/>
        </w:rPr>
        <w:t xml:space="preserve">Aby uvedená explanace grafu nezůstávala jen v rovině hypotéz, je v dalších dvou grafech </w:t>
      </w:r>
      <w:r w:rsidRPr="004C61B2">
        <w:rPr>
          <w:rFonts w:asciiTheme="minorHAnsi" w:hAnsiTheme="minorHAnsi"/>
          <w:u w:val="single"/>
        </w:rPr>
        <w:t>srovnán</w:t>
      </w:r>
      <w:r w:rsidRPr="004C61B2">
        <w:rPr>
          <w:rFonts w:asciiTheme="minorHAnsi" w:hAnsiTheme="minorHAnsi"/>
        </w:rPr>
        <w:t xml:space="preserve"> vývoj počtu obyvatelstva SOOR s ostatním územím </w:t>
      </w:r>
      <w:r w:rsidRPr="004C61B2">
        <w:rPr>
          <w:rFonts w:asciiTheme="minorHAnsi" w:hAnsiTheme="minorHAnsi"/>
          <w:u w:val="single"/>
        </w:rPr>
        <w:t>SO ORP Šlapanice</w:t>
      </w:r>
      <w:r w:rsidRPr="004C61B2">
        <w:rPr>
          <w:rFonts w:asciiTheme="minorHAnsi" w:hAnsiTheme="minorHAnsi"/>
        </w:rPr>
        <w:t xml:space="preserve"> tak, aby u SOOR vynikly faktory všeobecné a faktory speciální. Protože velké početní rozdíly těchto dvou hierarchicky odlišných jednotek by vizuálně zploštily změny u SOOR, je toto srovnání podáno relativní formou pomocí indexů základních (s prvním údajem jako 100%) a řetězových (s prvním údajem neindexovaným).</w:t>
      </w:r>
    </w:p>
    <w:p w14:paraId="64CBA36A" w14:textId="77777777" w:rsidR="00290C04" w:rsidRPr="004C61B2" w:rsidRDefault="00290C04" w:rsidP="00A83F45">
      <w:pPr>
        <w:rPr>
          <w:rFonts w:asciiTheme="minorHAnsi" w:hAnsiTheme="minorHAnsi"/>
        </w:rPr>
      </w:pPr>
    </w:p>
    <w:p w14:paraId="7349052D" w14:textId="77777777" w:rsidR="00290C04" w:rsidRPr="004C61B2" w:rsidRDefault="00290C04" w:rsidP="008A1CE8">
      <w:pPr>
        <w:rPr>
          <w:rFonts w:asciiTheme="minorHAnsi" w:hAnsiTheme="minorHAnsi"/>
        </w:rPr>
      </w:pPr>
      <w:r w:rsidRPr="004C61B2">
        <w:rPr>
          <w:rFonts w:asciiTheme="minorHAnsi" w:hAnsiTheme="minorHAnsi"/>
        </w:rPr>
        <w:t xml:space="preserve">Počet obyvatel jednotlivých obcí SO ORP Šlapanice (i těch nejmenších) díky imigraci z Brna od 90. let minulého století stále výrazně vzrostl, a to navíc ještě i v relativně příznivé věkové struktuře. (Pouze u Jiříkovic v těsném zázemí Šlapanic došlo r. </w:t>
      </w:r>
      <w:r w:rsidRPr="004C61B2">
        <w:rPr>
          <w:rFonts w:asciiTheme="minorHAnsi" w:hAnsiTheme="minorHAnsi"/>
        </w:rPr>
        <w:lastRenderedPageBreak/>
        <w:t>2011 k poklesu obyvatel, od té doby však i tam opět pokračoval mírný nárůst jejich počtu</w:t>
      </w:r>
      <w:r w:rsidRPr="004C61B2">
        <w:rPr>
          <w:rFonts w:asciiTheme="minorHAnsi" w:hAnsiTheme="minorHAnsi"/>
          <w:u w:val="single"/>
        </w:rPr>
        <w:t>)</w:t>
      </w:r>
      <w:r w:rsidRPr="004C61B2">
        <w:rPr>
          <w:rFonts w:asciiTheme="minorHAnsi" w:hAnsiTheme="minorHAnsi"/>
        </w:rPr>
        <w:t xml:space="preserve">. </w:t>
      </w:r>
      <w:r w:rsidRPr="004C61B2">
        <w:rPr>
          <w:rFonts w:asciiTheme="minorHAnsi" w:hAnsiTheme="minorHAnsi"/>
          <w:u w:val="single"/>
        </w:rPr>
        <w:t>U Rebešovic byl tento obecný suburbanizační trend ještě výraznější</w:t>
      </w:r>
      <w:r w:rsidRPr="004C61B2">
        <w:rPr>
          <w:rFonts w:asciiTheme="minorHAnsi" w:hAnsiTheme="minorHAnsi"/>
        </w:rPr>
        <w:t xml:space="preserve"> především díky finančně dostupnějšímu bydlení po odchodu armády, a to v poloze sídla na jedné straně mimo přímé zátěže hlavních tahů, a přitom na druhé straně s výbornou časovou dostupností do Brna. </w:t>
      </w:r>
    </w:p>
    <w:p w14:paraId="53589039" w14:textId="77777777" w:rsidR="00C950C8" w:rsidRPr="004C61B2" w:rsidRDefault="00290C04" w:rsidP="00A83F45">
      <w:pPr>
        <w:rPr>
          <w:rFonts w:asciiTheme="minorHAnsi" w:hAnsiTheme="minorHAnsi"/>
        </w:rPr>
      </w:pPr>
      <w:r w:rsidRPr="004C61B2">
        <w:rPr>
          <w:rFonts w:asciiTheme="minorHAnsi" w:hAnsiTheme="minorHAnsi"/>
        </w:rPr>
        <w:t xml:space="preserve">I z tohoto důvodu </w:t>
      </w:r>
      <w:r w:rsidRPr="004C61B2">
        <w:rPr>
          <w:rFonts w:asciiTheme="minorHAnsi" w:hAnsiTheme="minorHAnsi"/>
          <w:u w:val="single"/>
        </w:rPr>
        <w:t xml:space="preserve">váha počtu obyvatelstva Rebešovic mezi obcemi SO ORP Šlapanice postupně vzrostla </w:t>
      </w:r>
      <w:r w:rsidRPr="004C61B2">
        <w:rPr>
          <w:rFonts w:asciiTheme="minorHAnsi" w:hAnsiTheme="minorHAnsi"/>
        </w:rPr>
        <w:t>z 27. místa r. 2005 (1,34 % obyvatelstva) na 26. místo r. 2014 (1,44 %).</w:t>
      </w:r>
    </w:p>
    <w:p w14:paraId="07A1C4BC" w14:textId="77777777" w:rsidR="00290C04" w:rsidRPr="004C61B2" w:rsidRDefault="00290C04" w:rsidP="00A83F45">
      <w:pPr>
        <w:rPr>
          <w:rFonts w:asciiTheme="minorHAnsi" w:hAnsiTheme="minorHAnsi"/>
        </w:rPr>
      </w:pPr>
      <w:r w:rsidRPr="004C61B2">
        <w:rPr>
          <w:rFonts w:asciiTheme="minorHAnsi" w:hAnsiTheme="minorHAnsi"/>
          <w:noProof/>
          <w:lang w:eastAsia="cs-CZ"/>
        </w:rPr>
        <w:drawing>
          <wp:anchor distT="0" distB="0" distL="114300" distR="114300" simplePos="0" relativeHeight="251654656" behindDoc="0" locked="0" layoutInCell="1" allowOverlap="1" wp14:anchorId="552E0A11" wp14:editId="62451CD8">
            <wp:simplePos x="0" y="0"/>
            <wp:positionH relativeFrom="column">
              <wp:posOffset>10160</wp:posOffset>
            </wp:positionH>
            <wp:positionV relativeFrom="paragraph">
              <wp:posOffset>121920</wp:posOffset>
            </wp:positionV>
            <wp:extent cx="5701030" cy="3644385"/>
            <wp:effectExtent l="19050" t="0" r="0" b="0"/>
            <wp:wrapNone/>
            <wp:docPr id="1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704606" cy="3646671"/>
                    </a:xfrm>
                    <a:prstGeom prst="rect">
                      <a:avLst/>
                    </a:prstGeom>
                    <a:noFill/>
                    <a:ln w="9525">
                      <a:noFill/>
                      <a:miter lim="800000"/>
                      <a:headEnd/>
                      <a:tailEnd/>
                    </a:ln>
                  </pic:spPr>
                </pic:pic>
              </a:graphicData>
            </a:graphic>
          </wp:anchor>
        </w:drawing>
      </w:r>
    </w:p>
    <w:p w14:paraId="6405149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1F4032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92ACE2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A32C0B2"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8175E7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3906B3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66E620A"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3B40EE5"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DAC4B4D"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5D16FDD"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EBD2F2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AC7AC8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932DFD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FC2B78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C0800F2"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A193FA0"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5AA8C6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AD93CD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B009DE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1B6D35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DD615B5"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90B929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r w:rsidRPr="004C61B2">
        <w:rPr>
          <w:rFonts w:asciiTheme="minorHAnsi" w:hAnsiTheme="minorHAnsi" w:cs="Arial"/>
          <w:noProof/>
          <w:color w:val="252525"/>
          <w:sz w:val="20"/>
          <w:lang w:eastAsia="cs-CZ"/>
        </w:rPr>
        <w:drawing>
          <wp:anchor distT="0" distB="0" distL="114300" distR="114300" simplePos="0" relativeHeight="251655680" behindDoc="0" locked="0" layoutInCell="1" allowOverlap="1" wp14:anchorId="10706F2D" wp14:editId="4465C99E">
            <wp:simplePos x="0" y="0"/>
            <wp:positionH relativeFrom="column">
              <wp:posOffset>172720</wp:posOffset>
            </wp:positionH>
            <wp:positionV relativeFrom="paragraph">
              <wp:posOffset>62865</wp:posOffset>
            </wp:positionV>
            <wp:extent cx="5538470" cy="3543527"/>
            <wp:effectExtent l="19050" t="0" r="5080" b="0"/>
            <wp:wrapNone/>
            <wp:docPr id="1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536373" cy="3542185"/>
                    </a:xfrm>
                    <a:prstGeom prst="rect">
                      <a:avLst/>
                    </a:prstGeom>
                    <a:noFill/>
                    <a:ln w="9525">
                      <a:noFill/>
                      <a:miter lim="800000"/>
                      <a:headEnd/>
                      <a:tailEnd/>
                    </a:ln>
                  </pic:spPr>
                </pic:pic>
              </a:graphicData>
            </a:graphic>
          </wp:anchor>
        </w:drawing>
      </w:r>
    </w:p>
    <w:p w14:paraId="2C02F8B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90CE3E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E907AD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7C6A850"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B33BCB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ADC5090"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10B7D1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0CB31A7"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E3C9A06"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5EDD306"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FC5728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4C8A8A6"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0FAB3D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CD1CFD0"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81E4BE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D51F777"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C8F6C7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5410212"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9F95B82"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E38648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474F112" w14:textId="77777777" w:rsidR="00CE064C" w:rsidRPr="004C61B2" w:rsidRDefault="00CE064C" w:rsidP="00290C04">
      <w:pPr>
        <w:pStyle w:val="Normlnweb"/>
        <w:spacing w:before="0" w:beforeAutospacing="0" w:after="0" w:afterAutospacing="0"/>
        <w:rPr>
          <w:rFonts w:asciiTheme="minorHAnsi" w:hAnsiTheme="minorHAnsi" w:cs="Arial"/>
          <w:color w:val="252525"/>
          <w:sz w:val="20"/>
        </w:rPr>
      </w:pPr>
    </w:p>
    <w:p w14:paraId="75512690" w14:textId="77777777" w:rsidR="00CE064C" w:rsidRPr="004C61B2" w:rsidRDefault="00CE064C" w:rsidP="00290C04">
      <w:pPr>
        <w:pStyle w:val="Normlnweb"/>
        <w:spacing w:before="0" w:beforeAutospacing="0" w:after="0" w:afterAutospacing="0"/>
        <w:rPr>
          <w:rFonts w:asciiTheme="minorHAnsi" w:hAnsiTheme="minorHAnsi" w:cs="Arial"/>
          <w:color w:val="252525"/>
          <w:sz w:val="20"/>
        </w:rPr>
      </w:pPr>
    </w:p>
    <w:p w14:paraId="45415926" w14:textId="77777777" w:rsidR="00CE064C" w:rsidRPr="004C61B2" w:rsidRDefault="00CE064C" w:rsidP="00290C04">
      <w:pPr>
        <w:pStyle w:val="Normlnweb"/>
        <w:spacing w:before="0" w:beforeAutospacing="0" w:after="0" w:afterAutospacing="0"/>
        <w:rPr>
          <w:rFonts w:asciiTheme="minorHAnsi" w:hAnsiTheme="minorHAnsi" w:cs="Arial"/>
          <w:color w:val="252525"/>
          <w:sz w:val="20"/>
        </w:rPr>
      </w:pPr>
    </w:p>
    <w:p w14:paraId="7705E3F0" w14:textId="77777777" w:rsidR="00CE064C" w:rsidRPr="004C61B2" w:rsidRDefault="00CE064C" w:rsidP="00290C04">
      <w:pPr>
        <w:pStyle w:val="Normlnweb"/>
        <w:spacing w:before="0" w:beforeAutospacing="0" w:after="0" w:afterAutospacing="0"/>
        <w:rPr>
          <w:rFonts w:asciiTheme="minorHAnsi" w:hAnsiTheme="minorHAnsi" w:cs="Arial"/>
          <w:color w:val="252525"/>
          <w:sz w:val="20"/>
        </w:rPr>
      </w:pPr>
    </w:p>
    <w:p w14:paraId="380665E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880F2C3" w14:textId="77777777" w:rsidR="00290C04" w:rsidRPr="004C61B2" w:rsidRDefault="00CE064C" w:rsidP="00290C04">
      <w:pPr>
        <w:pStyle w:val="Normlnweb"/>
        <w:spacing w:before="0" w:beforeAutospacing="0" w:after="0" w:afterAutospacing="0"/>
        <w:rPr>
          <w:rFonts w:asciiTheme="minorHAnsi" w:hAnsiTheme="minorHAnsi" w:cs="Arial"/>
          <w:color w:val="252525"/>
          <w:sz w:val="20"/>
        </w:rPr>
      </w:pPr>
      <w:r w:rsidRPr="004C61B2">
        <w:rPr>
          <w:rFonts w:asciiTheme="minorHAnsi" w:hAnsiTheme="minorHAnsi"/>
          <w:noProof/>
          <w:lang w:eastAsia="cs-CZ"/>
        </w:rPr>
        <w:drawing>
          <wp:anchor distT="0" distB="0" distL="114300" distR="114300" simplePos="0" relativeHeight="251641344" behindDoc="0" locked="0" layoutInCell="1" allowOverlap="1" wp14:anchorId="0FF49C0D" wp14:editId="3613568C">
            <wp:simplePos x="0" y="0"/>
            <wp:positionH relativeFrom="column">
              <wp:posOffset>-34925</wp:posOffset>
            </wp:positionH>
            <wp:positionV relativeFrom="paragraph">
              <wp:posOffset>87630</wp:posOffset>
            </wp:positionV>
            <wp:extent cx="6337917" cy="3775836"/>
            <wp:effectExtent l="0" t="0" r="6350" b="0"/>
            <wp:wrapNone/>
            <wp:docPr id="1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6337917" cy="3775836"/>
                    </a:xfrm>
                    <a:prstGeom prst="rect">
                      <a:avLst/>
                    </a:prstGeom>
                    <a:noFill/>
                    <a:ln w="9525">
                      <a:noFill/>
                      <a:miter lim="800000"/>
                      <a:headEnd/>
                      <a:tailEnd/>
                    </a:ln>
                  </pic:spPr>
                </pic:pic>
              </a:graphicData>
            </a:graphic>
          </wp:anchor>
        </w:drawing>
      </w:r>
    </w:p>
    <w:p w14:paraId="35EE0F7D"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8D4F06D"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C183A0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877BDE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4BCC47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8C9238D"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765C5C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660DF9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D6FB46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1696F2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4DAC00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705AC9A"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FBB648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30CDEB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FCA0C5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5486655"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58AA6F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33434A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4D4220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92B994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8A40E22"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8BF2A4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8C5F6A1" w14:textId="77777777" w:rsidR="00C950C8" w:rsidRPr="004C61B2" w:rsidRDefault="00CE064C" w:rsidP="00A83F45">
      <w:pPr>
        <w:rPr>
          <w:rFonts w:asciiTheme="minorHAnsi" w:hAnsiTheme="minorHAnsi"/>
        </w:rPr>
      </w:pPr>
      <w:r w:rsidRPr="004C61B2">
        <w:rPr>
          <w:rFonts w:asciiTheme="minorHAnsi" w:hAnsiTheme="minorHAnsi"/>
        </w:rPr>
        <w:t>Grafy na základě sčítání sice poskytují větší historický nadhled, čím blíže do přítomnosti</w:t>
      </w:r>
      <w:r w:rsidR="00C950C8" w:rsidRPr="004C61B2">
        <w:rPr>
          <w:rFonts w:asciiTheme="minorHAnsi" w:hAnsiTheme="minorHAnsi"/>
        </w:rPr>
        <w:t>,</w:t>
      </w:r>
      <w:r w:rsidRPr="004C61B2">
        <w:rPr>
          <w:rFonts w:asciiTheme="minorHAnsi" w:hAnsiTheme="minorHAnsi"/>
        </w:rPr>
        <w:t xml:space="preserve"> tím více nás však zajímá i podrobnější pohled. Tomu slouží následující graf č. 4, konstruovaný po jednotlivých rocích podle údajů Č</w:t>
      </w:r>
      <w:r w:rsidR="00C950C8" w:rsidRPr="004C61B2">
        <w:rPr>
          <w:rFonts w:asciiTheme="minorHAnsi" w:hAnsiTheme="minorHAnsi"/>
        </w:rPr>
        <w:t>SÚ, uvedených výše v tab. č. 1.</w:t>
      </w:r>
    </w:p>
    <w:p w14:paraId="3D935CAC" w14:textId="77777777" w:rsidR="00C950C8" w:rsidRPr="004C61B2" w:rsidRDefault="00C950C8" w:rsidP="00C950C8">
      <w:pPr>
        <w:pStyle w:val="Normlnweb"/>
        <w:spacing w:before="0" w:beforeAutospacing="0" w:after="0" w:afterAutospacing="0"/>
        <w:rPr>
          <w:rFonts w:asciiTheme="minorHAnsi" w:hAnsiTheme="minorHAnsi" w:cs="Arial"/>
          <w:color w:val="252525"/>
          <w:sz w:val="20"/>
        </w:rPr>
      </w:pPr>
    </w:p>
    <w:p w14:paraId="595718AF" w14:textId="77777777" w:rsidR="00290C04" w:rsidRPr="004C61B2" w:rsidRDefault="00290C04" w:rsidP="00C950C8">
      <w:pPr>
        <w:pStyle w:val="Normlnweb"/>
        <w:spacing w:before="0" w:beforeAutospacing="0" w:after="0" w:afterAutospacing="0"/>
        <w:rPr>
          <w:rFonts w:asciiTheme="minorHAnsi" w:hAnsiTheme="minorHAnsi" w:cs="Arial"/>
          <w:b/>
          <w:color w:val="252525"/>
        </w:rPr>
      </w:pPr>
      <w:r w:rsidRPr="004C61B2">
        <w:rPr>
          <w:rFonts w:asciiTheme="minorHAnsi" w:hAnsiTheme="minorHAnsi" w:cs="Arial"/>
          <w:b/>
          <w:color w:val="252525"/>
        </w:rPr>
        <w:t>3. Hustota obyvatel SOOR a její váha v rámci SO ORP Šlapanice</w:t>
      </w:r>
    </w:p>
    <w:p w14:paraId="7D5AE87B" w14:textId="77777777" w:rsidR="00290C04" w:rsidRPr="004C61B2" w:rsidRDefault="00290C04" w:rsidP="008A1CE8">
      <w:pPr>
        <w:rPr>
          <w:rFonts w:asciiTheme="minorHAnsi" w:hAnsiTheme="minorHAnsi"/>
        </w:rPr>
      </w:pPr>
      <w:r w:rsidRPr="004C61B2">
        <w:rPr>
          <w:rFonts w:asciiTheme="minorHAnsi" w:hAnsiTheme="minorHAnsi"/>
        </w:rPr>
        <w:t xml:space="preserve">Počítáno z dat, která k </w:t>
      </w:r>
      <w:r w:rsidRPr="004C61B2">
        <w:rPr>
          <w:rFonts w:asciiTheme="minorHAnsi" w:hAnsiTheme="minorHAnsi"/>
          <w:u w:val="single"/>
        </w:rPr>
        <w:t>31. XII. 2014</w:t>
      </w:r>
      <w:r w:rsidRPr="004C61B2">
        <w:rPr>
          <w:rFonts w:asciiTheme="minorHAnsi" w:hAnsiTheme="minorHAnsi"/>
        </w:rPr>
        <w:t xml:space="preserve"> uvádí ČSÚ, má SOOR </w:t>
      </w:r>
      <w:r w:rsidRPr="004C61B2">
        <w:rPr>
          <w:rFonts w:asciiTheme="minorHAnsi" w:hAnsiTheme="minorHAnsi"/>
          <w:u w:val="single"/>
        </w:rPr>
        <w:t>hustotu 229,06</w:t>
      </w:r>
      <w:r w:rsidRPr="004C61B2">
        <w:rPr>
          <w:rFonts w:asciiTheme="minorHAnsi" w:hAnsiTheme="minorHAnsi"/>
        </w:rPr>
        <w:t xml:space="preserve"> občanů (resp. 234,66 všech obyvatel) na km</w:t>
      </w:r>
      <w:r w:rsidRPr="004C61B2">
        <w:rPr>
          <w:rFonts w:asciiTheme="minorHAnsi" w:hAnsiTheme="minorHAnsi"/>
          <w:vertAlign w:val="superscript"/>
        </w:rPr>
        <w:t>2</w:t>
      </w:r>
      <w:r w:rsidRPr="004C61B2">
        <w:rPr>
          <w:rFonts w:asciiTheme="minorHAnsi" w:hAnsiTheme="minorHAnsi"/>
        </w:rPr>
        <w:t>. Hustotou obyvatelstva jsou tak Rebešovice už na 12. místě mezi obcemi SO ORP Šlapanice, který jako celek má průměrnou hustotu 191,09. Díky dynamičtějšímu růstu počtu obyvatel Rebešovic v rámci SO ORP Šlapanic se SOOR už v roce 2010 přesunulo do vyšší hustotní kategorie 201–300 obyvatel/km</w:t>
      </w:r>
      <w:r w:rsidRPr="004C61B2">
        <w:rPr>
          <w:rFonts w:asciiTheme="minorHAnsi" w:hAnsiTheme="minorHAnsi"/>
          <w:vertAlign w:val="superscript"/>
        </w:rPr>
        <w:t>2</w:t>
      </w:r>
      <w:r w:rsidRPr="004C61B2">
        <w:rPr>
          <w:rFonts w:asciiTheme="minorHAnsi" w:hAnsiTheme="minorHAnsi"/>
        </w:rPr>
        <w:t>, což je s 9 obcemi druhá nejčetnější kategorie. (Přihlédneme-li ke geomorfologickým, půdním a sídelním charakteristikám, jakož i k stavu využití půdy, lze tento údaj za Rebešovice považovat za dostatečně reprezentativní, takže není třeba zde vypočítávat nějaké specifické hustoty.)</w:t>
      </w:r>
    </w:p>
    <w:p w14:paraId="2395C101" w14:textId="77777777" w:rsidR="00C950C8" w:rsidRPr="004C61B2" w:rsidRDefault="00290C04" w:rsidP="008A1CE8">
      <w:pPr>
        <w:rPr>
          <w:rFonts w:asciiTheme="minorHAnsi" w:hAnsiTheme="minorHAnsi"/>
        </w:rPr>
      </w:pPr>
      <w:r w:rsidRPr="004C61B2">
        <w:rPr>
          <w:rFonts w:asciiTheme="minorHAnsi" w:hAnsiTheme="minorHAnsi"/>
        </w:rPr>
        <w:t xml:space="preserve">Hustota obyvatelstva se oproti nejstaršímu sčítání obyvatel r. 1869 vzrostla více než 4,5 x, přitom </w:t>
      </w:r>
      <w:r w:rsidRPr="004C61B2">
        <w:rPr>
          <w:rFonts w:asciiTheme="minorHAnsi" w:hAnsiTheme="minorHAnsi"/>
          <w:u w:val="single"/>
        </w:rPr>
        <w:t>za posledních 20 let se více než zdvojnásobila</w:t>
      </w:r>
      <w:r w:rsidRPr="004C61B2">
        <w:rPr>
          <w:rFonts w:asciiTheme="minorHAnsi" w:hAnsiTheme="minorHAnsi"/>
        </w:rPr>
        <w:t>.</w:t>
      </w:r>
    </w:p>
    <w:p w14:paraId="431A02D4" w14:textId="77777777" w:rsidR="00290C04" w:rsidRPr="004C61B2" w:rsidRDefault="00290C04" w:rsidP="008A1CE8">
      <w:pPr>
        <w:pStyle w:val="Normlnweb"/>
        <w:spacing w:before="0" w:beforeAutospacing="0" w:after="0" w:afterAutospacing="0"/>
        <w:rPr>
          <w:rFonts w:asciiTheme="minorHAnsi" w:hAnsiTheme="minorHAnsi" w:cs="Arial"/>
          <w:b/>
          <w:color w:val="252525"/>
        </w:rPr>
      </w:pPr>
      <w:r w:rsidRPr="004C61B2">
        <w:rPr>
          <w:rFonts w:asciiTheme="minorHAnsi" w:hAnsiTheme="minorHAnsi" w:cs="Arial"/>
          <w:b/>
          <w:color w:val="252525"/>
        </w:rPr>
        <w:t>4. Měna obyvatelstva SOOR</w:t>
      </w:r>
    </w:p>
    <w:p w14:paraId="57EB5316" w14:textId="77777777" w:rsidR="00290C04" w:rsidRPr="004C61B2" w:rsidRDefault="00290C04" w:rsidP="00A83F45">
      <w:pPr>
        <w:rPr>
          <w:rFonts w:asciiTheme="minorHAnsi" w:hAnsiTheme="minorHAnsi"/>
        </w:rPr>
      </w:pPr>
      <w:r w:rsidRPr="004C61B2">
        <w:rPr>
          <w:rFonts w:asciiTheme="minorHAnsi" w:hAnsiTheme="minorHAnsi"/>
        </w:rPr>
        <w:t>Jak už bylo konstatováno, počet obyvatel a tím i hustota v </w:t>
      </w:r>
      <w:r w:rsidRPr="004C61B2">
        <w:rPr>
          <w:rFonts w:asciiTheme="minorHAnsi" w:hAnsiTheme="minorHAnsi"/>
          <w:u w:val="single"/>
        </w:rPr>
        <w:t>SOOR měly dynamičtější vývoj, než území SO ORP Šlapanice</w:t>
      </w:r>
      <w:r w:rsidRPr="004C61B2">
        <w:rPr>
          <w:rFonts w:asciiTheme="minorHAnsi" w:hAnsiTheme="minorHAnsi"/>
        </w:rPr>
        <w:t xml:space="preserve"> jako celek. A týkalo se to nejen </w:t>
      </w:r>
      <w:r w:rsidRPr="004C61B2">
        <w:rPr>
          <w:rFonts w:asciiTheme="minorHAnsi" w:hAnsiTheme="minorHAnsi"/>
          <w:u w:val="single"/>
        </w:rPr>
        <w:t>výraznějších vzrůstů</w:t>
      </w:r>
      <w:r w:rsidRPr="004C61B2">
        <w:rPr>
          <w:rFonts w:asciiTheme="minorHAnsi" w:hAnsiTheme="minorHAnsi"/>
        </w:rPr>
        <w:t xml:space="preserve">, ale i </w:t>
      </w:r>
      <w:r w:rsidRPr="004C61B2">
        <w:rPr>
          <w:rFonts w:asciiTheme="minorHAnsi" w:hAnsiTheme="minorHAnsi"/>
          <w:u w:val="single"/>
        </w:rPr>
        <w:t>častějšího kolísání měny</w:t>
      </w:r>
      <w:r w:rsidRPr="004C61B2">
        <w:rPr>
          <w:rFonts w:asciiTheme="minorHAnsi" w:hAnsiTheme="minorHAnsi"/>
        </w:rPr>
        <w:t xml:space="preserve"> obyvatelstva před rokem 1991, které bylo způsobováno proměnlivějšími počty příslušníků armády na daném území. (Samotný konečný odchod armády je např. velice zřetelně vidět na grafech č. 6 a 7.)</w:t>
      </w:r>
    </w:p>
    <w:p w14:paraId="79DF452F" w14:textId="77777777" w:rsidR="00290C04" w:rsidRPr="004C61B2" w:rsidRDefault="00290C04" w:rsidP="008A1CE8">
      <w:pPr>
        <w:rPr>
          <w:rFonts w:asciiTheme="minorHAnsi" w:hAnsiTheme="minorHAnsi"/>
        </w:rPr>
      </w:pPr>
      <w:r w:rsidRPr="004C61B2">
        <w:rPr>
          <w:rFonts w:asciiTheme="minorHAnsi" w:hAnsiTheme="minorHAnsi"/>
        </w:rPr>
        <w:lastRenderedPageBreak/>
        <w:t xml:space="preserve">Z následující tabulky, jakož i z grafů vytvořených na jejím základě je totiž patrno, že naprosto </w:t>
      </w:r>
      <w:r w:rsidRPr="004C61B2">
        <w:rPr>
          <w:rFonts w:asciiTheme="minorHAnsi" w:hAnsiTheme="minorHAnsi"/>
          <w:u w:val="single"/>
        </w:rPr>
        <w:t>rozhodující podíl na celkovém růs</w:t>
      </w:r>
      <w:r w:rsidR="00C950C8" w:rsidRPr="004C61B2">
        <w:rPr>
          <w:rFonts w:asciiTheme="minorHAnsi" w:hAnsiTheme="minorHAnsi"/>
          <w:u w:val="single"/>
        </w:rPr>
        <w:t>tu i kolísání měny obyvatel mělo</w:t>
      </w:r>
      <w:r w:rsidRPr="004C61B2">
        <w:rPr>
          <w:rFonts w:asciiTheme="minorHAnsi" w:hAnsiTheme="minorHAnsi"/>
          <w:u w:val="single"/>
        </w:rPr>
        <w:t xml:space="preserve"> kolísání migrace</w:t>
      </w:r>
      <w:r w:rsidRPr="004C61B2">
        <w:rPr>
          <w:rFonts w:asciiTheme="minorHAnsi" w:hAnsiTheme="minorHAnsi"/>
        </w:rPr>
        <w:t xml:space="preserve">. Protože se však stěhuje především mladší obyvatelstvo, </w:t>
      </w:r>
      <w:r w:rsidRPr="004C61B2">
        <w:rPr>
          <w:rFonts w:asciiTheme="minorHAnsi" w:hAnsiTheme="minorHAnsi"/>
          <w:u w:val="single"/>
        </w:rPr>
        <w:t>přirozená měna je rozkolísaná mnohem méně</w:t>
      </w:r>
      <w:r w:rsidRPr="004C61B2">
        <w:rPr>
          <w:rFonts w:asciiTheme="minorHAnsi" w:hAnsiTheme="minorHAnsi"/>
        </w:rPr>
        <w:t xml:space="preserve"> (jen dvakrát od r. 1971 došlo k přirozenému úbytku) a v podstatě vždy poněkud </w:t>
      </w:r>
      <w:r w:rsidRPr="004C61B2">
        <w:rPr>
          <w:rFonts w:asciiTheme="minorHAnsi" w:hAnsiTheme="minorHAnsi"/>
          <w:u w:val="single"/>
        </w:rPr>
        <w:t>roste s určitým zpožděním po obdobích silnější imigrace</w:t>
      </w:r>
      <w:r w:rsidRPr="004C61B2">
        <w:rPr>
          <w:rFonts w:asciiTheme="minorHAnsi" w:hAnsiTheme="minorHAnsi"/>
        </w:rPr>
        <w:t>.</w:t>
      </w:r>
    </w:p>
    <w:p w14:paraId="056E263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DBDF043" w14:textId="77777777" w:rsidR="00910DAB" w:rsidRPr="004C61B2" w:rsidRDefault="00910DAB" w:rsidP="00732453">
      <w:pPr>
        <w:pStyle w:val="Titulek"/>
        <w:rPr>
          <w:rFonts w:asciiTheme="minorHAnsi" w:hAnsiTheme="minorHAnsi"/>
        </w:rPr>
      </w:pPr>
      <w:bookmarkStart w:id="96" w:name="_Toc455396189"/>
      <w:bookmarkStart w:id="97" w:name="_Toc455406884"/>
      <w:r w:rsidRPr="004C61B2">
        <w:rPr>
          <w:rFonts w:asciiTheme="minorHAnsi" w:hAnsiTheme="minorHAnsi"/>
        </w:rPr>
        <w:t xml:space="preserve">Tabulka </w:t>
      </w:r>
      <w:r w:rsidR="00084F7A" w:rsidRPr="004C61B2">
        <w:rPr>
          <w:rFonts w:asciiTheme="minorHAnsi" w:hAnsiTheme="minorHAnsi"/>
        </w:rPr>
        <w:fldChar w:fldCharType="begin"/>
      </w:r>
      <w:r w:rsidR="00084F7A" w:rsidRPr="004C61B2">
        <w:rPr>
          <w:rFonts w:asciiTheme="minorHAnsi" w:hAnsiTheme="minorHAnsi"/>
        </w:rPr>
        <w:instrText xml:space="preserve"> SEQ Tabulka \* ARABIC </w:instrText>
      </w:r>
      <w:r w:rsidR="00084F7A" w:rsidRPr="004C61B2">
        <w:rPr>
          <w:rFonts w:asciiTheme="minorHAnsi" w:hAnsiTheme="minorHAnsi"/>
        </w:rPr>
        <w:fldChar w:fldCharType="separate"/>
      </w:r>
      <w:r w:rsidR="00732453" w:rsidRPr="004C61B2">
        <w:rPr>
          <w:rFonts w:asciiTheme="minorHAnsi" w:hAnsiTheme="minorHAnsi"/>
          <w:noProof/>
        </w:rPr>
        <w:t>2</w:t>
      </w:r>
      <w:r w:rsidR="00084F7A" w:rsidRPr="004C61B2">
        <w:rPr>
          <w:rFonts w:asciiTheme="minorHAnsi" w:hAnsiTheme="minorHAnsi"/>
          <w:noProof/>
        </w:rPr>
        <w:fldChar w:fldCharType="end"/>
      </w:r>
      <w:r w:rsidRPr="004C61B2">
        <w:rPr>
          <w:rFonts w:asciiTheme="minorHAnsi" w:hAnsiTheme="minorHAnsi"/>
        </w:rPr>
        <w:t>: Měna obyvatelstva SO obce Rebešovice 1971 - 2014</w:t>
      </w:r>
      <w:bookmarkEnd w:id="96"/>
      <w:bookmarkEnd w:id="97"/>
    </w:p>
    <w:tbl>
      <w:tblPr>
        <w:tblW w:w="9842"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5"/>
        <w:gridCol w:w="965"/>
        <w:gridCol w:w="965"/>
        <w:gridCol w:w="965"/>
        <w:gridCol w:w="995"/>
        <w:gridCol w:w="965"/>
        <w:gridCol w:w="965"/>
        <w:gridCol w:w="966"/>
        <w:gridCol w:w="1126"/>
        <w:gridCol w:w="965"/>
      </w:tblGrid>
      <w:tr w:rsidR="00290C04" w:rsidRPr="004C61B2" w14:paraId="66E55E00" w14:textId="77777777" w:rsidTr="00910DAB">
        <w:trPr>
          <w:trHeight w:val="53"/>
        </w:trPr>
        <w:tc>
          <w:tcPr>
            <w:tcW w:w="965" w:type="dxa"/>
            <w:vMerge w:val="restart"/>
            <w:shd w:val="clear" w:color="auto" w:fill="auto"/>
            <w:noWrap/>
            <w:vAlign w:val="center"/>
            <w:hideMark/>
          </w:tcPr>
          <w:p w14:paraId="2AB72F14" w14:textId="77777777" w:rsidR="00290C04" w:rsidRPr="004C61B2" w:rsidRDefault="00290C04" w:rsidP="00910DAB">
            <w:pPr>
              <w:spacing w:before="0" w:after="0"/>
              <w:rPr>
                <w:rFonts w:asciiTheme="minorHAnsi" w:hAnsiTheme="minorHAnsi"/>
                <w:b/>
                <w:color w:val="000000"/>
                <w:sz w:val="18"/>
                <w:lang w:val="sk-SK" w:eastAsia="sk-SK"/>
              </w:rPr>
            </w:pPr>
            <w:r w:rsidRPr="004C61B2">
              <w:rPr>
                <w:rFonts w:asciiTheme="minorHAnsi" w:hAnsiTheme="minorHAnsi"/>
                <w:b/>
                <w:caps/>
                <w:color w:val="000000"/>
                <w:sz w:val="18"/>
                <w:lang w:val="sk-SK" w:eastAsia="sk-SK"/>
              </w:rPr>
              <w:t>Rok</w:t>
            </w:r>
          </w:p>
        </w:tc>
        <w:tc>
          <w:tcPr>
            <w:tcW w:w="965" w:type="dxa"/>
            <w:vMerge w:val="restart"/>
            <w:shd w:val="clear" w:color="auto" w:fill="auto"/>
            <w:noWrap/>
            <w:vAlign w:val="center"/>
            <w:hideMark/>
          </w:tcPr>
          <w:p w14:paraId="5095EC1B" w14:textId="77777777" w:rsidR="00290C04" w:rsidRPr="004C61B2" w:rsidRDefault="00290C04" w:rsidP="00C950C8">
            <w:pPr>
              <w:spacing w:before="0" w:after="0"/>
              <w:jc w:val="center"/>
              <w:rPr>
                <w:rFonts w:asciiTheme="minorHAnsi" w:hAnsiTheme="minorHAnsi"/>
                <w:b/>
                <w:color w:val="000000"/>
                <w:sz w:val="18"/>
                <w:lang w:val="sk-SK" w:eastAsia="sk-SK"/>
              </w:rPr>
            </w:pPr>
            <w:r w:rsidRPr="004C61B2">
              <w:rPr>
                <w:rFonts w:asciiTheme="minorHAnsi" w:hAnsiTheme="minorHAnsi"/>
                <w:b/>
                <w:caps/>
                <w:color w:val="000000"/>
                <w:sz w:val="18"/>
                <w:lang w:val="sk-SK" w:eastAsia="sk-SK"/>
              </w:rPr>
              <w:t>Stav</w:t>
            </w:r>
            <w:r w:rsidRPr="004C61B2">
              <w:rPr>
                <w:rFonts w:asciiTheme="minorHAnsi" w:hAnsiTheme="minorHAnsi"/>
                <w:b/>
                <w:color w:val="000000"/>
                <w:sz w:val="18"/>
                <w:lang w:val="sk-SK" w:eastAsia="sk-SK"/>
              </w:rPr>
              <w:t xml:space="preserve"> 1.1.</w:t>
            </w:r>
          </w:p>
        </w:tc>
        <w:tc>
          <w:tcPr>
            <w:tcW w:w="2925" w:type="dxa"/>
            <w:gridSpan w:val="3"/>
            <w:shd w:val="clear" w:color="auto" w:fill="auto"/>
            <w:noWrap/>
            <w:vAlign w:val="center"/>
            <w:hideMark/>
          </w:tcPr>
          <w:p w14:paraId="228F997C" w14:textId="77777777" w:rsidR="00290C04" w:rsidRPr="004C61B2" w:rsidRDefault="00290C04" w:rsidP="00C950C8">
            <w:pPr>
              <w:spacing w:before="0" w:after="0"/>
              <w:jc w:val="center"/>
              <w:rPr>
                <w:rFonts w:asciiTheme="minorHAnsi" w:hAnsiTheme="minorHAnsi"/>
                <w:b/>
                <w:caps/>
                <w:color w:val="000000"/>
                <w:sz w:val="18"/>
                <w:lang w:val="sk-SK" w:eastAsia="sk-SK"/>
              </w:rPr>
            </w:pPr>
            <w:r w:rsidRPr="004C61B2">
              <w:rPr>
                <w:rFonts w:asciiTheme="minorHAnsi" w:hAnsiTheme="minorHAnsi"/>
                <w:b/>
                <w:caps/>
                <w:color w:val="000000"/>
                <w:sz w:val="18"/>
                <w:lang w:val="sk-SK" w:eastAsia="sk-SK"/>
              </w:rPr>
              <w:t>Přirozená měna</w:t>
            </w:r>
          </w:p>
        </w:tc>
        <w:tc>
          <w:tcPr>
            <w:tcW w:w="2896" w:type="dxa"/>
            <w:gridSpan w:val="3"/>
            <w:shd w:val="clear" w:color="auto" w:fill="auto"/>
            <w:vAlign w:val="center"/>
            <w:hideMark/>
          </w:tcPr>
          <w:p w14:paraId="79FFDD12" w14:textId="77777777" w:rsidR="00290C04" w:rsidRPr="004C61B2" w:rsidRDefault="00290C04" w:rsidP="00C950C8">
            <w:pPr>
              <w:spacing w:before="0" w:after="0"/>
              <w:jc w:val="center"/>
              <w:rPr>
                <w:rFonts w:asciiTheme="minorHAnsi" w:hAnsiTheme="minorHAnsi"/>
                <w:b/>
                <w:caps/>
                <w:color w:val="000000"/>
                <w:sz w:val="18"/>
                <w:lang w:val="sk-SK" w:eastAsia="sk-SK"/>
              </w:rPr>
            </w:pPr>
            <w:r w:rsidRPr="004C61B2">
              <w:rPr>
                <w:rFonts w:asciiTheme="minorHAnsi" w:hAnsiTheme="minorHAnsi"/>
                <w:b/>
                <w:caps/>
                <w:color w:val="000000"/>
                <w:sz w:val="18"/>
                <w:lang w:val="sk-SK" w:eastAsia="sk-SK"/>
              </w:rPr>
              <w:t xml:space="preserve">Migrace </w:t>
            </w:r>
          </w:p>
        </w:tc>
        <w:tc>
          <w:tcPr>
            <w:tcW w:w="1126" w:type="dxa"/>
            <w:vMerge w:val="restart"/>
            <w:shd w:val="clear" w:color="auto" w:fill="auto"/>
            <w:vAlign w:val="center"/>
            <w:hideMark/>
          </w:tcPr>
          <w:p w14:paraId="67D0F020" w14:textId="77777777" w:rsidR="00290C04" w:rsidRPr="004C61B2" w:rsidRDefault="00290C04" w:rsidP="00C950C8">
            <w:pPr>
              <w:spacing w:before="0" w:after="0"/>
              <w:jc w:val="center"/>
              <w:rPr>
                <w:rFonts w:asciiTheme="minorHAnsi" w:hAnsiTheme="minorHAnsi"/>
                <w:b/>
                <w:color w:val="000000"/>
                <w:sz w:val="18"/>
                <w:lang w:val="sk-SK" w:eastAsia="sk-SK"/>
              </w:rPr>
            </w:pPr>
            <w:r w:rsidRPr="004C61B2">
              <w:rPr>
                <w:rFonts w:asciiTheme="minorHAnsi" w:hAnsiTheme="minorHAnsi"/>
                <w:b/>
                <w:caps/>
                <w:color w:val="000000"/>
                <w:sz w:val="18"/>
                <w:lang w:val="sk-SK" w:eastAsia="sk-SK"/>
              </w:rPr>
              <w:t>Přírůstek</w:t>
            </w:r>
            <w:r w:rsidRPr="004C61B2">
              <w:rPr>
                <w:rFonts w:asciiTheme="minorHAnsi" w:hAnsiTheme="minorHAnsi"/>
                <w:b/>
                <w:color w:val="000000"/>
                <w:sz w:val="18"/>
                <w:lang w:val="sk-SK" w:eastAsia="sk-SK"/>
              </w:rPr>
              <w:t xml:space="preserve"> </w:t>
            </w:r>
            <w:r w:rsidRPr="004C61B2">
              <w:rPr>
                <w:rFonts w:asciiTheme="minorHAnsi" w:hAnsiTheme="minorHAnsi"/>
                <w:b/>
                <w:caps/>
                <w:color w:val="000000"/>
                <w:sz w:val="18"/>
                <w:lang w:val="sk-SK" w:eastAsia="sk-SK"/>
              </w:rPr>
              <w:t>celkový</w:t>
            </w:r>
          </w:p>
        </w:tc>
        <w:tc>
          <w:tcPr>
            <w:tcW w:w="965" w:type="dxa"/>
            <w:vMerge w:val="restart"/>
            <w:shd w:val="clear" w:color="auto" w:fill="auto"/>
            <w:vAlign w:val="center"/>
            <w:hideMark/>
          </w:tcPr>
          <w:p w14:paraId="5598EDBD" w14:textId="77777777" w:rsidR="00290C04" w:rsidRPr="004C61B2" w:rsidRDefault="00290C04" w:rsidP="00C950C8">
            <w:pPr>
              <w:spacing w:before="0" w:after="0"/>
              <w:jc w:val="center"/>
              <w:rPr>
                <w:rFonts w:asciiTheme="minorHAnsi" w:hAnsiTheme="minorHAnsi"/>
                <w:b/>
                <w:color w:val="000000"/>
                <w:sz w:val="18"/>
                <w:lang w:val="sk-SK" w:eastAsia="sk-SK"/>
              </w:rPr>
            </w:pPr>
            <w:r w:rsidRPr="004C61B2">
              <w:rPr>
                <w:rFonts w:asciiTheme="minorHAnsi" w:hAnsiTheme="minorHAnsi"/>
                <w:b/>
                <w:caps/>
                <w:color w:val="000000"/>
                <w:sz w:val="18"/>
                <w:lang w:val="sk-SK" w:eastAsia="sk-SK"/>
              </w:rPr>
              <w:t>Stav</w:t>
            </w:r>
            <w:r w:rsidRPr="004C61B2">
              <w:rPr>
                <w:rFonts w:asciiTheme="minorHAnsi" w:hAnsiTheme="minorHAnsi"/>
                <w:b/>
                <w:color w:val="000000"/>
                <w:sz w:val="18"/>
                <w:lang w:val="sk-SK" w:eastAsia="sk-SK"/>
              </w:rPr>
              <w:t xml:space="preserve"> 31.12.</w:t>
            </w:r>
          </w:p>
        </w:tc>
      </w:tr>
      <w:tr w:rsidR="00290C04" w:rsidRPr="004C61B2" w14:paraId="769C7DE7" w14:textId="77777777" w:rsidTr="00910DAB">
        <w:trPr>
          <w:trHeight w:val="276"/>
        </w:trPr>
        <w:tc>
          <w:tcPr>
            <w:tcW w:w="965" w:type="dxa"/>
            <w:vMerge/>
            <w:shd w:val="clear" w:color="auto" w:fill="auto"/>
            <w:noWrap/>
            <w:vAlign w:val="center"/>
            <w:hideMark/>
          </w:tcPr>
          <w:p w14:paraId="085406E3" w14:textId="77777777" w:rsidR="00290C04" w:rsidRPr="004C61B2" w:rsidRDefault="00290C04" w:rsidP="00C950C8">
            <w:pPr>
              <w:spacing w:before="0" w:after="0"/>
              <w:jc w:val="center"/>
              <w:rPr>
                <w:rFonts w:asciiTheme="minorHAnsi" w:hAnsiTheme="minorHAnsi"/>
                <w:caps/>
                <w:color w:val="000000"/>
                <w:sz w:val="18"/>
                <w:lang w:val="sk-SK" w:eastAsia="sk-SK"/>
              </w:rPr>
            </w:pPr>
          </w:p>
        </w:tc>
        <w:tc>
          <w:tcPr>
            <w:tcW w:w="965" w:type="dxa"/>
            <w:vMerge/>
            <w:shd w:val="clear" w:color="auto" w:fill="auto"/>
            <w:noWrap/>
            <w:vAlign w:val="center"/>
            <w:hideMark/>
          </w:tcPr>
          <w:p w14:paraId="1A98E0A0" w14:textId="77777777" w:rsidR="00290C04" w:rsidRPr="004C61B2" w:rsidRDefault="00290C04" w:rsidP="00C950C8">
            <w:pPr>
              <w:spacing w:before="0" w:after="0"/>
              <w:jc w:val="center"/>
              <w:rPr>
                <w:rFonts w:asciiTheme="minorHAnsi" w:hAnsiTheme="minorHAnsi"/>
                <w:color w:val="000000"/>
                <w:sz w:val="18"/>
                <w:lang w:val="sk-SK" w:eastAsia="sk-SK"/>
              </w:rPr>
            </w:pPr>
          </w:p>
        </w:tc>
        <w:tc>
          <w:tcPr>
            <w:tcW w:w="965" w:type="dxa"/>
            <w:shd w:val="clear" w:color="auto" w:fill="auto"/>
            <w:noWrap/>
            <w:vAlign w:val="center"/>
            <w:hideMark/>
          </w:tcPr>
          <w:p w14:paraId="75EE0967" w14:textId="77777777" w:rsidR="00290C04" w:rsidRPr="004C61B2" w:rsidRDefault="00290C04" w:rsidP="00C950C8">
            <w:pPr>
              <w:spacing w:before="0"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Narození</w:t>
            </w:r>
          </w:p>
        </w:tc>
        <w:tc>
          <w:tcPr>
            <w:tcW w:w="965" w:type="dxa"/>
            <w:shd w:val="clear" w:color="auto" w:fill="auto"/>
            <w:noWrap/>
            <w:vAlign w:val="center"/>
            <w:hideMark/>
          </w:tcPr>
          <w:p w14:paraId="47EBA5DC" w14:textId="77777777" w:rsidR="00290C04" w:rsidRPr="004C61B2" w:rsidRDefault="00290C04" w:rsidP="00C950C8">
            <w:pPr>
              <w:spacing w:before="0"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Zemřelí</w:t>
            </w:r>
          </w:p>
        </w:tc>
        <w:tc>
          <w:tcPr>
            <w:tcW w:w="995" w:type="dxa"/>
            <w:shd w:val="clear" w:color="auto" w:fill="auto"/>
            <w:vAlign w:val="center"/>
            <w:hideMark/>
          </w:tcPr>
          <w:p w14:paraId="3646C310" w14:textId="77777777" w:rsidR="00290C04" w:rsidRPr="004C61B2" w:rsidRDefault="00290C04" w:rsidP="00C950C8">
            <w:pPr>
              <w:spacing w:before="0"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Přírůstek přirozený</w:t>
            </w:r>
          </w:p>
        </w:tc>
        <w:tc>
          <w:tcPr>
            <w:tcW w:w="965" w:type="dxa"/>
            <w:shd w:val="clear" w:color="auto" w:fill="auto"/>
            <w:vAlign w:val="center"/>
            <w:hideMark/>
          </w:tcPr>
          <w:p w14:paraId="53B603FE" w14:textId="77777777" w:rsidR="00290C04" w:rsidRPr="004C61B2" w:rsidRDefault="00290C04" w:rsidP="00C950C8">
            <w:pPr>
              <w:spacing w:before="0"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Přistě-</w:t>
            </w:r>
            <w:r w:rsidRPr="004C61B2">
              <w:rPr>
                <w:rFonts w:asciiTheme="minorHAnsi" w:hAnsiTheme="minorHAnsi"/>
                <w:color w:val="000000"/>
                <w:sz w:val="18"/>
                <w:lang w:val="sk-SK" w:eastAsia="sk-SK"/>
              </w:rPr>
              <w:br/>
              <w:t>hovalí</w:t>
            </w:r>
          </w:p>
        </w:tc>
        <w:tc>
          <w:tcPr>
            <w:tcW w:w="965" w:type="dxa"/>
            <w:shd w:val="clear" w:color="auto" w:fill="auto"/>
            <w:vAlign w:val="center"/>
            <w:hideMark/>
          </w:tcPr>
          <w:p w14:paraId="08C4168C" w14:textId="77777777" w:rsidR="00290C04" w:rsidRPr="004C61B2" w:rsidRDefault="00290C04" w:rsidP="00C950C8">
            <w:pPr>
              <w:spacing w:before="0"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Vystě-</w:t>
            </w:r>
            <w:r w:rsidRPr="004C61B2">
              <w:rPr>
                <w:rFonts w:asciiTheme="minorHAnsi" w:hAnsiTheme="minorHAnsi"/>
                <w:color w:val="000000"/>
                <w:sz w:val="18"/>
                <w:lang w:val="sk-SK" w:eastAsia="sk-SK"/>
              </w:rPr>
              <w:br/>
              <w:t>hovalí</w:t>
            </w:r>
          </w:p>
        </w:tc>
        <w:tc>
          <w:tcPr>
            <w:tcW w:w="966" w:type="dxa"/>
            <w:shd w:val="clear" w:color="auto" w:fill="auto"/>
            <w:vAlign w:val="center"/>
            <w:hideMark/>
          </w:tcPr>
          <w:p w14:paraId="65A1A238" w14:textId="77777777" w:rsidR="00290C04" w:rsidRPr="004C61B2" w:rsidRDefault="00290C04" w:rsidP="00C950C8">
            <w:pPr>
              <w:spacing w:before="0"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Přírůstek migrační</w:t>
            </w:r>
          </w:p>
        </w:tc>
        <w:tc>
          <w:tcPr>
            <w:tcW w:w="1126" w:type="dxa"/>
            <w:vMerge/>
            <w:shd w:val="clear" w:color="auto" w:fill="auto"/>
            <w:vAlign w:val="center"/>
            <w:hideMark/>
          </w:tcPr>
          <w:p w14:paraId="04D92261" w14:textId="77777777" w:rsidR="00290C04" w:rsidRPr="004C61B2" w:rsidRDefault="00290C04" w:rsidP="00C950C8">
            <w:pPr>
              <w:spacing w:before="0" w:after="0"/>
              <w:jc w:val="center"/>
              <w:rPr>
                <w:rFonts w:asciiTheme="minorHAnsi" w:hAnsiTheme="minorHAnsi"/>
                <w:color w:val="000000"/>
                <w:sz w:val="18"/>
                <w:lang w:val="sk-SK" w:eastAsia="sk-SK"/>
              </w:rPr>
            </w:pPr>
          </w:p>
        </w:tc>
        <w:tc>
          <w:tcPr>
            <w:tcW w:w="965" w:type="dxa"/>
            <w:vMerge/>
            <w:shd w:val="clear" w:color="auto" w:fill="auto"/>
            <w:vAlign w:val="center"/>
            <w:hideMark/>
          </w:tcPr>
          <w:p w14:paraId="19088329" w14:textId="77777777" w:rsidR="00290C04" w:rsidRPr="004C61B2" w:rsidRDefault="00290C04" w:rsidP="00C950C8">
            <w:pPr>
              <w:spacing w:before="0" w:after="0"/>
              <w:jc w:val="center"/>
              <w:rPr>
                <w:rFonts w:asciiTheme="minorHAnsi" w:hAnsiTheme="minorHAnsi"/>
                <w:color w:val="000000"/>
                <w:sz w:val="18"/>
                <w:lang w:val="sk-SK" w:eastAsia="sk-SK"/>
              </w:rPr>
            </w:pPr>
          </w:p>
        </w:tc>
      </w:tr>
      <w:tr w:rsidR="00290C04" w:rsidRPr="004C61B2" w14:paraId="1794412B" w14:textId="77777777" w:rsidTr="00910DAB">
        <w:trPr>
          <w:trHeight w:val="274"/>
        </w:trPr>
        <w:tc>
          <w:tcPr>
            <w:tcW w:w="965" w:type="dxa"/>
            <w:shd w:val="clear" w:color="auto" w:fill="auto"/>
            <w:noWrap/>
            <w:vAlign w:val="bottom"/>
            <w:hideMark/>
          </w:tcPr>
          <w:p w14:paraId="6C970818"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1971</w:t>
            </w:r>
          </w:p>
        </w:tc>
        <w:tc>
          <w:tcPr>
            <w:tcW w:w="965" w:type="dxa"/>
            <w:shd w:val="clear" w:color="auto" w:fill="auto"/>
            <w:noWrap/>
            <w:vAlign w:val="bottom"/>
            <w:hideMark/>
          </w:tcPr>
          <w:p w14:paraId="791E6040"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281</w:t>
            </w:r>
          </w:p>
        </w:tc>
        <w:tc>
          <w:tcPr>
            <w:tcW w:w="965" w:type="dxa"/>
            <w:shd w:val="clear" w:color="auto" w:fill="auto"/>
            <w:noWrap/>
            <w:vAlign w:val="bottom"/>
            <w:hideMark/>
          </w:tcPr>
          <w:p w14:paraId="1D5F67D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w:t>
            </w:r>
          </w:p>
        </w:tc>
        <w:tc>
          <w:tcPr>
            <w:tcW w:w="965" w:type="dxa"/>
            <w:shd w:val="clear" w:color="auto" w:fill="auto"/>
            <w:noWrap/>
            <w:vAlign w:val="bottom"/>
            <w:hideMark/>
          </w:tcPr>
          <w:p w14:paraId="702089C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w:t>
            </w:r>
          </w:p>
        </w:tc>
        <w:tc>
          <w:tcPr>
            <w:tcW w:w="995" w:type="dxa"/>
            <w:shd w:val="clear" w:color="auto" w:fill="D9D9D9" w:themeFill="background1" w:themeFillShade="D9"/>
            <w:noWrap/>
            <w:vAlign w:val="bottom"/>
            <w:hideMark/>
          </w:tcPr>
          <w:p w14:paraId="2B52D191"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w:t>
            </w:r>
          </w:p>
        </w:tc>
        <w:tc>
          <w:tcPr>
            <w:tcW w:w="965" w:type="dxa"/>
            <w:shd w:val="clear" w:color="auto" w:fill="auto"/>
            <w:noWrap/>
            <w:vAlign w:val="bottom"/>
            <w:hideMark/>
          </w:tcPr>
          <w:p w14:paraId="233E70BC"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0</w:t>
            </w:r>
          </w:p>
        </w:tc>
        <w:tc>
          <w:tcPr>
            <w:tcW w:w="965" w:type="dxa"/>
            <w:shd w:val="clear" w:color="auto" w:fill="auto"/>
            <w:noWrap/>
            <w:vAlign w:val="bottom"/>
            <w:hideMark/>
          </w:tcPr>
          <w:p w14:paraId="2D779398"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16</w:t>
            </w:r>
          </w:p>
        </w:tc>
        <w:tc>
          <w:tcPr>
            <w:tcW w:w="966" w:type="dxa"/>
            <w:shd w:val="clear" w:color="auto" w:fill="auto"/>
            <w:noWrap/>
            <w:vAlign w:val="bottom"/>
            <w:hideMark/>
          </w:tcPr>
          <w:p w14:paraId="5F660A01"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-16</w:t>
            </w:r>
          </w:p>
        </w:tc>
        <w:tc>
          <w:tcPr>
            <w:tcW w:w="1126" w:type="dxa"/>
            <w:shd w:val="clear" w:color="auto" w:fill="D9D9D9" w:themeFill="background1" w:themeFillShade="D9"/>
            <w:noWrap/>
            <w:vAlign w:val="bottom"/>
            <w:hideMark/>
          </w:tcPr>
          <w:p w14:paraId="689AB5C2"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-17</w:t>
            </w:r>
          </w:p>
        </w:tc>
        <w:tc>
          <w:tcPr>
            <w:tcW w:w="965" w:type="dxa"/>
            <w:shd w:val="clear" w:color="auto" w:fill="auto"/>
            <w:noWrap/>
            <w:vAlign w:val="bottom"/>
            <w:hideMark/>
          </w:tcPr>
          <w:p w14:paraId="123BB4D0"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264</w:t>
            </w:r>
          </w:p>
        </w:tc>
      </w:tr>
      <w:tr w:rsidR="00290C04" w:rsidRPr="004C61B2" w14:paraId="2C0550BD" w14:textId="77777777" w:rsidTr="00910DAB">
        <w:trPr>
          <w:trHeight w:val="274"/>
        </w:trPr>
        <w:tc>
          <w:tcPr>
            <w:tcW w:w="965" w:type="dxa"/>
            <w:shd w:val="clear" w:color="auto" w:fill="auto"/>
            <w:noWrap/>
            <w:vAlign w:val="bottom"/>
            <w:hideMark/>
          </w:tcPr>
          <w:p w14:paraId="2D94CB8A"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1972</w:t>
            </w:r>
          </w:p>
        </w:tc>
        <w:tc>
          <w:tcPr>
            <w:tcW w:w="965" w:type="dxa"/>
            <w:shd w:val="clear" w:color="auto" w:fill="auto"/>
            <w:noWrap/>
            <w:vAlign w:val="bottom"/>
            <w:hideMark/>
          </w:tcPr>
          <w:p w14:paraId="40513A76"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264</w:t>
            </w:r>
          </w:p>
        </w:tc>
        <w:tc>
          <w:tcPr>
            <w:tcW w:w="965" w:type="dxa"/>
            <w:shd w:val="clear" w:color="auto" w:fill="auto"/>
            <w:noWrap/>
            <w:vAlign w:val="bottom"/>
            <w:hideMark/>
          </w:tcPr>
          <w:p w14:paraId="073C85BB"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w:t>
            </w:r>
          </w:p>
        </w:tc>
        <w:tc>
          <w:tcPr>
            <w:tcW w:w="965" w:type="dxa"/>
            <w:shd w:val="clear" w:color="auto" w:fill="auto"/>
            <w:noWrap/>
            <w:vAlign w:val="bottom"/>
            <w:hideMark/>
          </w:tcPr>
          <w:p w14:paraId="37E307A3"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w:t>
            </w:r>
          </w:p>
        </w:tc>
        <w:tc>
          <w:tcPr>
            <w:tcW w:w="995" w:type="dxa"/>
            <w:shd w:val="clear" w:color="auto" w:fill="auto"/>
            <w:noWrap/>
            <w:vAlign w:val="bottom"/>
            <w:hideMark/>
          </w:tcPr>
          <w:p w14:paraId="1BA8D49B"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w:t>
            </w:r>
          </w:p>
        </w:tc>
        <w:tc>
          <w:tcPr>
            <w:tcW w:w="965" w:type="dxa"/>
            <w:shd w:val="clear" w:color="auto" w:fill="auto"/>
            <w:noWrap/>
            <w:vAlign w:val="bottom"/>
            <w:hideMark/>
          </w:tcPr>
          <w:p w14:paraId="36F0F05D"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10</w:t>
            </w:r>
          </w:p>
        </w:tc>
        <w:tc>
          <w:tcPr>
            <w:tcW w:w="965" w:type="dxa"/>
            <w:shd w:val="clear" w:color="auto" w:fill="auto"/>
            <w:noWrap/>
            <w:vAlign w:val="bottom"/>
            <w:hideMark/>
          </w:tcPr>
          <w:p w14:paraId="5441E026"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18</w:t>
            </w:r>
          </w:p>
        </w:tc>
        <w:tc>
          <w:tcPr>
            <w:tcW w:w="966" w:type="dxa"/>
            <w:shd w:val="clear" w:color="auto" w:fill="D9D9D9" w:themeFill="background1" w:themeFillShade="D9"/>
            <w:noWrap/>
            <w:vAlign w:val="bottom"/>
            <w:hideMark/>
          </w:tcPr>
          <w:p w14:paraId="7E40ECC4"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-8</w:t>
            </w:r>
          </w:p>
        </w:tc>
        <w:tc>
          <w:tcPr>
            <w:tcW w:w="1126" w:type="dxa"/>
            <w:shd w:val="clear" w:color="auto" w:fill="D9D9D9" w:themeFill="background1" w:themeFillShade="D9"/>
            <w:noWrap/>
            <w:vAlign w:val="bottom"/>
            <w:hideMark/>
          </w:tcPr>
          <w:p w14:paraId="1BC808AD"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-5</w:t>
            </w:r>
          </w:p>
        </w:tc>
        <w:tc>
          <w:tcPr>
            <w:tcW w:w="965" w:type="dxa"/>
            <w:shd w:val="clear" w:color="auto" w:fill="auto"/>
            <w:noWrap/>
            <w:vAlign w:val="bottom"/>
            <w:hideMark/>
          </w:tcPr>
          <w:p w14:paraId="640196DC"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259</w:t>
            </w:r>
          </w:p>
        </w:tc>
      </w:tr>
      <w:tr w:rsidR="00290C04" w:rsidRPr="004C61B2" w14:paraId="5846B365" w14:textId="77777777" w:rsidTr="00910DAB">
        <w:trPr>
          <w:trHeight w:val="274"/>
        </w:trPr>
        <w:tc>
          <w:tcPr>
            <w:tcW w:w="965" w:type="dxa"/>
            <w:shd w:val="clear" w:color="auto" w:fill="auto"/>
            <w:noWrap/>
            <w:vAlign w:val="bottom"/>
            <w:hideMark/>
          </w:tcPr>
          <w:p w14:paraId="62F71BD4"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1973</w:t>
            </w:r>
          </w:p>
        </w:tc>
        <w:tc>
          <w:tcPr>
            <w:tcW w:w="965" w:type="dxa"/>
            <w:shd w:val="clear" w:color="auto" w:fill="auto"/>
            <w:noWrap/>
            <w:vAlign w:val="bottom"/>
            <w:hideMark/>
          </w:tcPr>
          <w:p w14:paraId="3CF3848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259</w:t>
            </w:r>
          </w:p>
        </w:tc>
        <w:tc>
          <w:tcPr>
            <w:tcW w:w="965" w:type="dxa"/>
            <w:shd w:val="clear" w:color="auto" w:fill="auto"/>
            <w:noWrap/>
            <w:vAlign w:val="bottom"/>
            <w:hideMark/>
          </w:tcPr>
          <w:p w14:paraId="6531350B"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8</w:t>
            </w:r>
          </w:p>
        </w:tc>
        <w:tc>
          <w:tcPr>
            <w:tcW w:w="965" w:type="dxa"/>
            <w:shd w:val="clear" w:color="auto" w:fill="auto"/>
            <w:noWrap/>
            <w:vAlign w:val="bottom"/>
            <w:hideMark/>
          </w:tcPr>
          <w:p w14:paraId="2BCCD1B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w:t>
            </w:r>
          </w:p>
        </w:tc>
        <w:tc>
          <w:tcPr>
            <w:tcW w:w="995" w:type="dxa"/>
            <w:shd w:val="clear" w:color="auto" w:fill="auto"/>
            <w:noWrap/>
            <w:vAlign w:val="bottom"/>
            <w:hideMark/>
          </w:tcPr>
          <w:p w14:paraId="6B956650"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7</w:t>
            </w:r>
          </w:p>
        </w:tc>
        <w:tc>
          <w:tcPr>
            <w:tcW w:w="965" w:type="dxa"/>
            <w:shd w:val="clear" w:color="auto" w:fill="auto"/>
            <w:noWrap/>
            <w:vAlign w:val="bottom"/>
            <w:hideMark/>
          </w:tcPr>
          <w:p w14:paraId="5D83044C"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8</w:t>
            </w:r>
          </w:p>
        </w:tc>
        <w:tc>
          <w:tcPr>
            <w:tcW w:w="965" w:type="dxa"/>
            <w:shd w:val="clear" w:color="auto" w:fill="auto"/>
            <w:noWrap/>
            <w:vAlign w:val="bottom"/>
            <w:hideMark/>
          </w:tcPr>
          <w:p w14:paraId="0648AD8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w:t>
            </w:r>
          </w:p>
        </w:tc>
        <w:tc>
          <w:tcPr>
            <w:tcW w:w="966" w:type="dxa"/>
            <w:shd w:val="clear" w:color="auto" w:fill="auto"/>
            <w:noWrap/>
            <w:vAlign w:val="bottom"/>
            <w:hideMark/>
          </w:tcPr>
          <w:p w14:paraId="2D36E12D"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w:t>
            </w:r>
          </w:p>
        </w:tc>
        <w:tc>
          <w:tcPr>
            <w:tcW w:w="1126" w:type="dxa"/>
            <w:shd w:val="clear" w:color="auto" w:fill="auto"/>
            <w:noWrap/>
            <w:vAlign w:val="bottom"/>
            <w:hideMark/>
          </w:tcPr>
          <w:p w14:paraId="2D6944DB"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8</w:t>
            </w:r>
          </w:p>
        </w:tc>
        <w:tc>
          <w:tcPr>
            <w:tcW w:w="965" w:type="dxa"/>
            <w:shd w:val="clear" w:color="auto" w:fill="auto"/>
            <w:noWrap/>
            <w:vAlign w:val="bottom"/>
            <w:hideMark/>
          </w:tcPr>
          <w:p w14:paraId="3A83404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267</w:t>
            </w:r>
          </w:p>
        </w:tc>
      </w:tr>
      <w:tr w:rsidR="00290C04" w:rsidRPr="004C61B2" w14:paraId="56E5B9A5" w14:textId="77777777" w:rsidTr="00910DAB">
        <w:trPr>
          <w:trHeight w:val="274"/>
        </w:trPr>
        <w:tc>
          <w:tcPr>
            <w:tcW w:w="965" w:type="dxa"/>
            <w:shd w:val="clear" w:color="auto" w:fill="auto"/>
            <w:noWrap/>
            <w:vAlign w:val="bottom"/>
            <w:hideMark/>
          </w:tcPr>
          <w:p w14:paraId="2B5D1956"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1974</w:t>
            </w:r>
          </w:p>
        </w:tc>
        <w:tc>
          <w:tcPr>
            <w:tcW w:w="965" w:type="dxa"/>
            <w:shd w:val="clear" w:color="auto" w:fill="auto"/>
            <w:noWrap/>
            <w:vAlign w:val="bottom"/>
            <w:hideMark/>
          </w:tcPr>
          <w:p w14:paraId="2DA1C47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267</w:t>
            </w:r>
          </w:p>
        </w:tc>
        <w:tc>
          <w:tcPr>
            <w:tcW w:w="965" w:type="dxa"/>
            <w:shd w:val="clear" w:color="auto" w:fill="auto"/>
            <w:noWrap/>
            <w:vAlign w:val="bottom"/>
            <w:hideMark/>
          </w:tcPr>
          <w:p w14:paraId="31FA18D7"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11</w:t>
            </w:r>
          </w:p>
        </w:tc>
        <w:tc>
          <w:tcPr>
            <w:tcW w:w="965" w:type="dxa"/>
            <w:shd w:val="clear" w:color="auto" w:fill="auto"/>
            <w:noWrap/>
            <w:vAlign w:val="bottom"/>
            <w:hideMark/>
          </w:tcPr>
          <w:p w14:paraId="6297B84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w:t>
            </w:r>
          </w:p>
        </w:tc>
        <w:tc>
          <w:tcPr>
            <w:tcW w:w="995" w:type="dxa"/>
            <w:shd w:val="clear" w:color="auto" w:fill="auto"/>
            <w:noWrap/>
            <w:vAlign w:val="bottom"/>
            <w:hideMark/>
          </w:tcPr>
          <w:p w14:paraId="7184B91B"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9</w:t>
            </w:r>
          </w:p>
        </w:tc>
        <w:tc>
          <w:tcPr>
            <w:tcW w:w="965" w:type="dxa"/>
            <w:shd w:val="clear" w:color="auto" w:fill="auto"/>
            <w:noWrap/>
            <w:vAlign w:val="bottom"/>
            <w:hideMark/>
          </w:tcPr>
          <w:p w14:paraId="0BBE27B0"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w:t>
            </w:r>
          </w:p>
        </w:tc>
        <w:tc>
          <w:tcPr>
            <w:tcW w:w="965" w:type="dxa"/>
            <w:shd w:val="clear" w:color="auto" w:fill="auto"/>
            <w:noWrap/>
            <w:vAlign w:val="bottom"/>
            <w:hideMark/>
          </w:tcPr>
          <w:p w14:paraId="19054D8D"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8</w:t>
            </w:r>
          </w:p>
        </w:tc>
        <w:tc>
          <w:tcPr>
            <w:tcW w:w="966" w:type="dxa"/>
            <w:shd w:val="clear" w:color="auto" w:fill="D9D9D9" w:themeFill="background1" w:themeFillShade="D9"/>
            <w:noWrap/>
            <w:vAlign w:val="bottom"/>
            <w:hideMark/>
          </w:tcPr>
          <w:p w14:paraId="7B7CE00D"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-6</w:t>
            </w:r>
          </w:p>
        </w:tc>
        <w:tc>
          <w:tcPr>
            <w:tcW w:w="1126" w:type="dxa"/>
            <w:shd w:val="clear" w:color="auto" w:fill="auto"/>
            <w:noWrap/>
            <w:vAlign w:val="bottom"/>
            <w:hideMark/>
          </w:tcPr>
          <w:p w14:paraId="00AC5E05"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w:t>
            </w:r>
          </w:p>
        </w:tc>
        <w:tc>
          <w:tcPr>
            <w:tcW w:w="965" w:type="dxa"/>
            <w:shd w:val="clear" w:color="auto" w:fill="auto"/>
            <w:noWrap/>
            <w:vAlign w:val="bottom"/>
            <w:hideMark/>
          </w:tcPr>
          <w:p w14:paraId="6F9F8CB4"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270</w:t>
            </w:r>
          </w:p>
        </w:tc>
      </w:tr>
      <w:tr w:rsidR="00290C04" w:rsidRPr="004C61B2" w14:paraId="19F249ED" w14:textId="77777777" w:rsidTr="00910DAB">
        <w:trPr>
          <w:trHeight w:val="274"/>
        </w:trPr>
        <w:tc>
          <w:tcPr>
            <w:tcW w:w="965" w:type="dxa"/>
            <w:shd w:val="clear" w:color="auto" w:fill="auto"/>
            <w:noWrap/>
            <w:vAlign w:val="bottom"/>
            <w:hideMark/>
          </w:tcPr>
          <w:p w14:paraId="460FD5AB"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1975</w:t>
            </w:r>
          </w:p>
        </w:tc>
        <w:tc>
          <w:tcPr>
            <w:tcW w:w="965" w:type="dxa"/>
            <w:shd w:val="clear" w:color="auto" w:fill="auto"/>
            <w:noWrap/>
            <w:vAlign w:val="bottom"/>
            <w:hideMark/>
          </w:tcPr>
          <w:p w14:paraId="6884DC15"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270</w:t>
            </w:r>
          </w:p>
        </w:tc>
        <w:tc>
          <w:tcPr>
            <w:tcW w:w="965" w:type="dxa"/>
            <w:shd w:val="clear" w:color="auto" w:fill="auto"/>
            <w:noWrap/>
            <w:vAlign w:val="bottom"/>
            <w:hideMark/>
          </w:tcPr>
          <w:p w14:paraId="4BFBFF1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65" w:type="dxa"/>
            <w:shd w:val="clear" w:color="auto" w:fill="auto"/>
            <w:noWrap/>
            <w:vAlign w:val="bottom"/>
            <w:hideMark/>
          </w:tcPr>
          <w:p w14:paraId="1D764A6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w:t>
            </w:r>
          </w:p>
        </w:tc>
        <w:tc>
          <w:tcPr>
            <w:tcW w:w="995" w:type="dxa"/>
            <w:shd w:val="clear" w:color="auto" w:fill="auto"/>
            <w:noWrap/>
            <w:vAlign w:val="bottom"/>
            <w:hideMark/>
          </w:tcPr>
          <w:p w14:paraId="5E106572"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5</w:t>
            </w:r>
          </w:p>
        </w:tc>
        <w:tc>
          <w:tcPr>
            <w:tcW w:w="965" w:type="dxa"/>
            <w:shd w:val="clear" w:color="auto" w:fill="auto"/>
            <w:noWrap/>
            <w:vAlign w:val="bottom"/>
            <w:hideMark/>
          </w:tcPr>
          <w:p w14:paraId="3610AA1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w:t>
            </w:r>
          </w:p>
        </w:tc>
        <w:tc>
          <w:tcPr>
            <w:tcW w:w="965" w:type="dxa"/>
            <w:shd w:val="clear" w:color="auto" w:fill="auto"/>
            <w:noWrap/>
            <w:vAlign w:val="bottom"/>
            <w:hideMark/>
          </w:tcPr>
          <w:p w14:paraId="38593E58"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11</w:t>
            </w:r>
          </w:p>
        </w:tc>
        <w:tc>
          <w:tcPr>
            <w:tcW w:w="966" w:type="dxa"/>
            <w:shd w:val="clear" w:color="auto" w:fill="D9D9D9" w:themeFill="background1" w:themeFillShade="D9"/>
            <w:noWrap/>
            <w:vAlign w:val="bottom"/>
            <w:hideMark/>
          </w:tcPr>
          <w:p w14:paraId="52B98C96"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-10</w:t>
            </w:r>
          </w:p>
        </w:tc>
        <w:tc>
          <w:tcPr>
            <w:tcW w:w="1126" w:type="dxa"/>
            <w:shd w:val="clear" w:color="auto" w:fill="D9D9D9" w:themeFill="background1" w:themeFillShade="D9"/>
            <w:noWrap/>
            <w:vAlign w:val="bottom"/>
            <w:hideMark/>
          </w:tcPr>
          <w:p w14:paraId="33532F6F"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-5</w:t>
            </w:r>
          </w:p>
        </w:tc>
        <w:tc>
          <w:tcPr>
            <w:tcW w:w="965" w:type="dxa"/>
            <w:shd w:val="clear" w:color="auto" w:fill="auto"/>
            <w:noWrap/>
            <w:vAlign w:val="bottom"/>
            <w:hideMark/>
          </w:tcPr>
          <w:p w14:paraId="194F801B"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265</w:t>
            </w:r>
          </w:p>
        </w:tc>
      </w:tr>
      <w:tr w:rsidR="00290C04" w:rsidRPr="004C61B2" w14:paraId="21846866" w14:textId="77777777" w:rsidTr="00910DAB">
        <w:trPr>
          <w:trHeight w:val="274"/>
        </w:trPr>
        <w:tc>
          <w:tcPr>
            <w:tcW w:w="965" w:type="dxa"/>
            <w:shd w:val="clear" w:color="auto" w:fill="auto"/>
            <w:noWrap/>
            <w:vAlign w:val="bottom"/>
            <w:hideMark/>
          </w:tcPr>
          <w:p w14:paraId="7F0AD2D3"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1976</w:t>
            </w:r>
          </w:p>
        </w:tc>
        <w:tc>
          <w:tcPr>
            <w:tcW w:w="965" w:type="dxa"/>
            <w:shd w:val="clear" w:color="auto" w:fill="auto"/>
            <w:noWrap/>
            <w:vAlign w:val="bottom"/>
            <w:hideMark/>
          </w:tcPr>
          <w:p w14:paraId="5D46DEAA"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265</w:t>
            </w:r>
          </w:p>
        </w:tc>
        <w:tc>
          <w:tcPr>
            <w:tcW w:w="965" w:type="dxa"/>
            <w:shd w:val="clear" w:color="auto" w:fill="auto"/>
            <w:noWrap/>
            <w:vAlign w:val="bottom"/>
            <w:hideMark/>
          </w:tcPr>
          <w:p w14:paraId="02D8FCE6"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65" w:type="dxa"/>
            <w:shd w:val="clear" w:color="auto" w:fill="auto"/>
            <w:noWrap/>
            <w:vAlign w:val="bottom"/>
            <w:hideMark/>
          </w:tcPr>
          <w:p w14:paraId="596AAE90"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w:t>
            </w:r>
          </w:p>
        </w:tc>
        <w:tc>
          <w:tcPr>
            <w:tcW w:w="995" w:type="dxa"/>
            <w:shd w:val="clear" w:color="auto" w:fill="auto"/>
            <w:noWrap/>
            <w:vAlign w:val="bottom"/>
            <w:hideMark/>
          </w:tcPr>
          <w:p w14:paraId="6CB7AE31"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5</w:t>
            </w:r>
          </w:p>
        </w:tc>
        <w:tc>
          <w:tcPr>
            <w:tcW w:w="965" w:type="dxa"/>
            <w:shd w:val="clear" w:color="auto" w:fill="auto"/>
            <w:noWrap/>
            <w:vAlign w:val="bottom"/>
            <w:hideMark/>
          </w:tcPr>
          <w:p w14:paraId="5DA28383"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65" w:type="dxa"/>
            <w:shd w:val="clear" w:color="auto" w:fill="auto"/>
            <w:noWrap/>
            <w:vAlign w:val="bottom"/>
            <w:hideMark/>
          </w:tcPr>
          <w:p w14:paraId="3E9C2037"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13</w:t>
            </w:r>
          </w:p>
        </w:tc>
        <w:tc>
          <w:tcPr>
            <w:tcW w:w="966" w:type="dxa"/>
            <w:shd w:val="clear" w:color="auto" w:fill="D9D9D9" w:themeFill="background1" w:themeFillShade="D9"/>
            <w:noWrap/>
            <w:vAlign w:val="bottom"/>
            <w:hideMark/>
          </w:tcPr>
          <w:p w14:paraId="068CBFD7"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-7</w:t>
            </w:r>
          </w:p>
        </w:tc>
        <w:tc>
          <w:tcPr>
            <w:tcW w:w="1126" w:type="dxa"/>
            <w:shd w:val="clear" w:color="auto" w:fill="D9D9D9" w:themeFill="background1" w:themeFillShade="D9"/>
            <w:noWrap/>
            <w:vAlign w:val="bottom"/>
            <w:hideMark/>
          </w:tcPr>
          <w:p w14:paraId="60A8571F"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w:t>
            </w:r>
          </w:p>
        </w:tc>
        <w:tc>
          <w:tcPr>
            <w:tcW w:w="965" w:type="dxa"/>
            <w:shd w:val="clear" w:color="auto" w:fill="auto"/>
            <w:noWrap/>
            <w:vAlign w:val="bottom"/>
            <w:hideMark/>
          </w:tcPr>
          <w:p w14:paraId="35232D0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263</w:t>
            </w:r>
          </w:p>
        </w:tc>
      </w:tr>
      <w:tr w:rsidR="00290C04" w:rsidRPr="004C61B2" w14:paraId="11D47E2C" w14:textId="77777777" w:rsidTr="00910DAB">
        <w:trPr>
          <w:trHeight w:val="274"/>
        </w:trPr>
        <w:tc>
          <w:tcPr>
            <w:tcW w:w="965" w:type="dxa"/>
            <w:shd w:val="clear" w:color="auto" w:fill="auto"/>
            <w:noWrap/>
            <w:vAlign w:val="bottom"/>
            <w:hideMark/>
          </w:tcPr>
          <w:p w14:paraId="6FA5E3A0"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1977</w:t>
            </w:r>
          </w:p>
        </w:tc>
        <w:tc>
          <w:tcPr>
            <w:tcW w:w="965" w:type="dxa"/>
            <w:shd w:val="clear" w:color="auto" w:fill="auto"/>
            <w:noWrap/>
            <w:vAlign w:val="bottom"/>
            <w:hideMark/>
          </w:tcPr>
          <w:p w14:paraId="4A1A5168"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263</w:t>
            </w:r>
          </w:p>
        </w:tc>
        <w:tc>
          <w:tcPr>
            <w:tcW w:w="965" w:type="dxa"/>
            <w:shd w:val="clear" w:color="auto" w:fill="auto"/>
            <w:noWrap/>
            <w:vAlign w:val="bottom"/>
            <w:hideMark/>
          </w:tcPr>
          <w:p w14:paraId="6EB1EC5A"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65" w:type="dxa"/>
            <w:shd w:val="clear" w:color="auto" w:fill="auto"/>
            <w:noWrap/>
            <w:vAlign w:val="bottom"/>
            <w:hideMark/>
          </w:tcPr>
          <w:p w14:paraId="3AC53647"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w:t>
            </w:r>
          </w:p>
        </w:tc>
        <w:tc>
          <w:tcPr>
            <w:tcW w:w="995" w:type="dxa"/>
            <w:shd w:val="clear" w:color="auto" w:fill="auto"/>
            <w:noWrap/>
            <w:vAlign w:val="bottom"/>
            <w:hideMark/>
          </w:tcPr>
          <w:p w14:paraId="3AC005C1"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4</w:t>
            </w:r>
          </w:p>
        </w:tc>
        <w:tc>
          <w:tcPr>
            <w:tcW w:w="965" w:type="dxa"/>
            <w:shd w:val="clear" w:color="auto" w:fill="auto"/>
            <w:noWrap/>
            <w:vAlign w:val="bottom"/>
            <w:hideMark/>
          </w:tcPr>
          <w:p w14:paraId="73A98D4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0</w:t>
            </w:r>
          </w:p>
        </w:tc>
        <w:tc>
          <w:tcPr>
            <w:tcW w:w="965" w:type="dxa"/>
            <w:shd w:val="clear" w:color="auto" w:fill="auto"/>
            <w:noWrap/>
            <w:vAlign w:val="bottom"/>
            <w:hideMark/>
          </w:tcPr>
          <w:p w14:paraId="4A9E10F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w:t>
            </w:r>
          </w:p>
        </w:tc>
        <w:tc>
          <w:tcPr>
            <w:tcW w:w="966" w:type="dxa"/>
            <w:shd w:val="clear" w:color="auto" w:fill="D9D9D9" w:themeFill="background1" w:themeFillShade="D9"/>
            <w:noWrap/>
            <w:vAlign w:val="bottom"/>
            <w:hideMark/>
          </w:tcPr>
          <w:p w14:paraId="2CFEDAA2"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w:t>
            </w:r>
          </w:p>
        </w:tc>
        <w:tc>
          <w:tcPr>
            <w:tcW w:w="1126" w:type="dxa"/>
            <w:shd w:val="clear" w:color="auto" w:fill="auto"/>
            <w:noWrap/>
            <w:vAlign w:val="bottom"/>
            <w:hideMark/>
          </w:tcPr>
          <w:p w14:paraId="48164414"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w:t>
            </w:r>
          </w:p>
        </w:tc>
        <w:tc>
          <w:tcPr>
            <w:tcW w:w="965" w:type="dxa"/>
            <w:shd w:val="clear" w:color="auto" w:fill="auto"/>
            <w:noWrap/>
            <w:vAlign w:val="bottom"/>
            <w:hideMark/>
          </w:tcPr>
          <w:p w14:paraId="193E9B3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266</w:t>
            </w:r>
          </w:p>
        </w:tc>
      </w:tr>
      <w:tr w:rsidR="00290C04" w:rsidRPr="004C61B2" w14:paraId="58551BE5" w14:textId="77777777" w:rsidTr="00910DAB">
        <w:trPr>
          <w:trHeight w:val="274"/>
        </w:trPr>
        <w:tc>
          <w:tcPr>
            <w:tcW w:w="965" w:type="dxa"/>
            <w:shd w:val="clear" w:color="auto" w:fill="auto"/>
            <w:noWrap/>
            <w:vAlign w:val="bottom"/>
            <w:hideMark/>
          </w:tcPr>
          <w:p w14:paraId="1FF90985"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1978</w:t>
            </w:r>
          </w:p>
        </w:tc>
        <w:tc>
          <w:tcPr>
            <w:tcW w:w="965" w:type="dxa"/>
            <w:shd w:val="clear" w:color="auto" w:fill="auto"/>
            <w:noWrap/>
            <w:vAlign w:val="bottom"/>
            <w:hideMark/>
          </w:tcPr>
          <w:p w14:paraId="2FEEFB40"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266</w:t>
            </w:r>
          </w:p>
        </w:tc>
        <w:tc>
          <w:tcPr>
            <w:tcW w:w="965" w:type="dxa"/>
            <w:shd w:val="clear" w:color="auto" w:fill="auto"/>
            <w:noWrap/>
            <w:vAlign w:val="bottom"/>
            <w:hideMark/>
          </w:tcPr>
          <w:p w14:paraId="7E29881C"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w:t>
            </w:r>
          </w:p>
        </w:tc>
        <w:tc>
          <w:tcPr>
            <w:tcW w:w="965" w:type="dxa"/>
            <w:shd w:val="clear" w:color="auto" w:fill="auto"/>
            <w:noWrap/>
            <w:vAlign w:val="bottom"/>
            <w:hideMark/>
          </w:tcPr>
          <w:p w14:paraId="1A578D6A"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w:t>
            </w:r>
          </w:p>
        </w:tc>
        <w:tc>
          <w:tcPr>
            <w:tcW w:w="995" w:type="dxa"/>
            <w:shd w:val="clear" w:color="auto" w:fill="D9D9D9" w:themeFill="background1" w:themeFillShade="D9"/>
            <w:noWrap/>
            <w:vAlign w:val="bottom"/>
            <w:hideMark/>
          </w:tcPr>
          <w:p w14:paraId="2BD8DD12"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w:t>
            </w:r>
          </w:p>
        </w:tc>
        <w:tc>
          <w:tcPr>
            <w:tcW w:w="965" w:type="dxa"/>
            <w:shd w:val="clear" w:color="auto" w:fill="auto"/>
            <w:noWrap/>
            <w:vAlign w:val="bottom"/>
            <w:hideMark/>
          </w:tcPr>
          <w:p w14:paraId="39A5D2E8"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0</w:t>
            </w:r>
          </w:p>
        </w:tc>
        <w:tc>
          <w:tcPr>
            <w:tcW w:w="965" w:type="dxa"/>
            <w:shd w:val="clear" w:color="auto" w:fill="auto"/>
            <w:noWrap/>
            <w:vAlign w:val="bottom"/>
            <w:hideMark/>
          </w:tcPr>
          <w:p w14:paraId="2998E02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66" w:type="dxa"/>
            <w:shd w:val="clear" w:color="auto" w:fill="D9D9D9" w:themeFill="background1" w:themeFillShade="D9"/>
            <w:noWrap/>
            <w:vAlign w:val="bottom"/>
            <w:hideMark/>
          </w:tcPr>
          <w:p w14:paraId="68DD0CA4"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-6</w:t>
            </w:r>
          </w:p>
        </w:tc>
        <w:tc>
          <w:tcPr>
            <w:tcW w:w="1126" w:type="dxa"/>
            <w:shd w:val="clear" w:color="auto" w:fill="D9D9D9" w:themeFill="background1" w:themeFillShade="D9"/>
            <w:noWrap/>
            <w:vAlign w:val="bottom"/>
            <w:hideMark/>
          </w:tcPr>
          <w:p w14:paraId="033AD7CF"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-7</w:t>
            </w:r>
          </w:p>
        </w:tc>
        <w:tc>
          <w:tcPr>
            <w:tcW w:w="965" w:type="dxa"/>
            <w:shd w:val="clear" w:color="auto" w:fill="auto"/>
            <w:noWrap/>
            <w:vAlign w:val="bottom"/>
            <w:hideMark/>
          </w:tcPr>
          <w:p w14:paraId="0375C6B7"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259</w:t>
            </w:r>
          </w:p>
        </w:tc>
      </w:tr>
      <w:tr w:rsidR="00290C04" w:rsidRPr="004C61B2" w14:paraId="56E68AC3" w14:textId="77777777" w:rsidTr="00910DAB">
        <w:trPr>
          <w:trHeight w:val="274"/>
        </w:trPr>
        <w:tc>
          <w:tcPr>
            <w:tcW w:w="965" w:type="dxa"/>
            <w:shd w:val="clear" w:color="auto" w:fill="auto"/>
            <w:noWrap/>
            <w:vAlign w:val="bottom"/>
            <w:hideMark/>
          </w:tcPr>
          <w:p w14:paraId="541C009D"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1979</w:t>
            </w:r>
          </w:p>
        </w:tc>
        <w:tc>
          <w:tcPr>
            <w:tcW w:w="965" w:type="dxa"/>
            <w:shd w:val="clear" w:color="auto" w:fill="auto"/>
            <w:noWrap/>
            <w:vAlign w:val="bottom"/>
            <w:hideMark/>
          </w:tcPr>
          <w:p w14:paraId="51506F2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259</w:t>
            </w:r>
          </w:p>
        </w:tc>
        <w:tc>
          <w:tcPr>
            <w:tcW w:w="965" w:type="dxa"/>
            <w:shd w:val="clear" w:color="auto" w:fill="auto"/>
            <w:noWrap/>
            <w:vAlign w:val="bottom"/>
            <w:hideMark/>
          </w:tcPr>
          <w:p w14:paraId="15C64A5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65" w:type="dxa"/>
            <w:shd w:val="clear" w:color="auto" w:fill="auto"/>
            <w:noWrap/>
            <w:vAlign w:val="bottom"/>
            <w:hideMark/>
          </w:tcPr>
          <w:p w14:paraId="731EFDDD"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w:t>
            </w:r>
          </w:p>
        </w:tc>
        <w:tc>
          <w:tcPr>
            <w:tcW w:w="995" w:type="dxa"/>
            <w:shd w:val="clear" w:color="auto" w:fill="auto"/>
            <w:noWrap/>
            <w:vAlign w:val="bottom"/>
            <w:hideMark/>
          </w:tcPr>
          <w:p w14:paraId="06FDF6B5"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4</w:t>
            </w:r>
          </w:p>
        </w:tc>
        <w:tc>
          <w:tcPr>
            <w:tcW w:w="965" w:type="dxa"/>
            <w:shd w:val="clear" w:color="auto" w:fill="auto"/>
            <w:noWrap/>
            <w:vAlign w:val="bottom"/>
            <w:hideMark/>
          </w:tcPr>
          <w:p w14:paraId="57EE3520"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0</w:t>
            </w:r>
          </w:p>
        </w:tc>
        <w:tc>
          <w:tcPr>
            <w:tcW w:w="965" w:type="dxa"/>
            <w:shd w:val="clear" w:color="auto" w:fill="auto"/>
            <w:noWrap/>
            <w:vAlign w:val="bottom"/>
            <w:hideMark/>
          </w:tcPr>
          <w:p w14:paraId="6878EF61"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8</w:t>
            </w:r>
          </w:p>
        </w:tc>
        <w:tc>
          <w:tcPr>
            <w:tcW w:w="966" w:type="dxa"/>
            <w:shd w:val="clear" w:color="auto" w:fill="D9D9D9" w:themeFill="background1" w:themeFillShade="D9"/>
            <w:noWrap/>
            <w:vAlign w:val="bottom"/>
            <w:hideMark/>
          </w:tcPr>
          <w:p w14:paraId="02844584"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-8</w:t>
            </w:r>
          </w:p>
        </w:tc>
        <w:tc>
          <w:tcPr>
            <w:tcW w:w="1126" w:type="dxa"/>
            <w:shd w:val="clear" w:color="auto" w:fill="D9D9D9" w:themeFill="background1" w:themeFillShade="D9"/>
            <w:noWrap/>
            <w:vAlign w:val="bottom"/>
            <w:hideMark/>
          </w:tcPr>
          <w:p w14:paraId="276B944C"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-4</w:t>
            </w:r>
          </w:p>
        </w:tc>
        <w:tc>
          <w:tcPr>
            <w:tcW w:w="965" w:type="dxa"/>
            <w:shd w:val="clear" w:color="auto" w:fill="auto"/>
            <w:noWrap/>
            <w:vAlign w:val="bottom"/>
            <w:hideMark/>
          </w:tcPr>
          <w:p w14:paraId="6524FC0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255</w:t>
            </w:r>
          </w:p>
        </w:tc>
      </w:tr>
      <w:tr w:rsidR="00290C04" w:rsidRPr="004C61B2" w14:paraId="41D1A2BC" w14:textId="77777777" w:rsidTr="00910DAB">
        <w:trPr>
          <w:trHeight w:val="274"/>
        </w:trPr>
        <w:tc>
          <w:tcPr>
            <w:tcW w:w="965" w:type="dxa"/>
            <w:shd w:val="clear" w:color="auto" w:fill="auto"/>
            <w:noWrap/>
            <w:vAlign w:val="bottom"/>
            <w:hideMark/>
          </w:tcPr>
          <w:p w14:paraId="65664756"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1980</w:t>
            </w:r>
          </w:p>
        </w:tc>
        <w:tc>
          <w:tcPr>
            <w:tcW w:w="965" w:type="dxa"/>
            <w:shd w:val="clear" w:color="auto" w:fill="auto"/>
            <w:noWrap/>
            <w:vAlign w:val="bottom"/>
            <w:hideMark/>
          </w:tcPr>
          <w:p w14:paraId="1FCB88A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255</w:t>
            </w:r>
          </w:p>
        </w:tc>
        <w:tc>
          <w:tcPr>
            <w:tcW w:w="965" w:type="dxa"/>
            <w:shd w:val="clear" w:color="auto" w:fill="auto"/>
            <w:noWrap/>
            <w:vAlign w:val="bottom"/>
            <w:hideMark/>
          </w:tcPr>
          <w:p w14:paraId="5E475E44"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w:t>
            </w:r>
          </w:p>
        </w:tc>
        <w:tc>
          <w:tcPr>
            <w:tcW w:w="965" w:type="dxa"/>
            <w:shd w:val="clear" w:color="auto" w:fill="auto"/>
            <w:noWrap/>
            <w:vAlign w:val="bottom"/>
            <w:hideMark/>
          </w:tcPr>
          <w:p w14:paraId="72F8357C"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w:t>
            </w:r>
          </w:p>
        </w:tc>
        <w:tc>
          <w:tcPr>
            <w:tcW w:w="995" w:type="dxa"/>
            <w:shd w:val="clear" w:color="auto" w:fill="auto"/>
            <w:noWrap/>
            <w:vAlign w:val="bottom"/>
            <w:hideMark/>
          </w:tcPr>
          <w:p w14:paraId="3728CDA2"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0</w:t>
            </w:r>
          </w:p>
        </w:tc>
        <w:tc>
          <w:tcPr>
            <w:tcW w:w="965" w:type="dxa"/>
            <w:shd w:val="clear" w:color="auto" w:fill="auto"/>
            <w:noWrap/>
            <w:vAlign w:val="bottom"/>
            <w:hideMark/>
          </w:tcPr>
          <w:p w14:paraId="336595CC"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w:t>
            </w:r>
          </w:p>
        </w:tc>
        <w:tc>
          <w:tcPr>
            <w:tcW w:w="965" w:type="dxa"/>
            <w:shd w:val="clear" w:color="auto" w:fill="auto"/>
            <w:noWrap/>
            <w:vAlign w:val="bottom"/>
            <w:hideMark/>
          </w:tcPr>
          <w:p w14:paraId="5B3073B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11</w:t>
            </w:r>
          </w:p>
        </w:tc>
        <w:tc>
          <w:tcPr>
            <w:tcW w:w="966" w:type="dxa"/>
            <w:shd w:val="clear" w:color="auto" w:fill="D9D9D9" w:themeFill="background1" w:themeFillShade="D9"/>
            <w:noWrap/>
            <w:vAlign w:val="bottom"/>
            <w:hideMark/>
          </w:tcPr>
          <w:p w14:paraId="6CD36388"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-4</w:t>
            </w:r>
          </w:p>
        </w:tc>
        <w:tc>
          <w:tcPr>
            <w:tcW w:w="1126" w:type="dxa"/>
            <w:shd w:val="clear" w:color="auto" w:fill="D9D9D9" w:themeFill="background1" w:themeFillShade="D9"/>
            <w:noWrap/>
            <w:vAlign w:val="bottom"/>
            <w:hideMark/>
          </w:tcPr>
          <w:p w14:paraId="049E3984"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-4</w:t>
            </w:r>
          </w:p>
        </w:tc>
        <w:tc>
          <w:tcPr>
            <w:tcW w:w="965" w:type="dxa"/>
            <w:shd w:val="clear" w:color="auto" w:fill="auto"/>
            <w:noWrap/>
            <w:vAlign w:val="bottom"/>
            <w:hideMark/>
          </w:tcPr>
          <w:p w14:paraId="45114004"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251</w:t>
            </w:r>
          </w:p>
        </w:tc>
      </w:tr>
      <w:tr w:rsidR="00290C04" w:rsidRPr="004C61B2" w14:paraId="58C32B13" w14:textId="77777777" w:rsidTr="00910DAB">
        <w:trPr>
          <w:trHeight w:val="274"/>
        </w:trPr>
        <w:tc>
          <w:tcPr>
            <w:tcW w:w="965" w:type="dxa"/>
            <w:shd w:val="clear" w:color="auto" w:fill="auto"/>
            <w:noWrap/>
            <w:vAlign w:val="bottom"/>
            <w:hideMark/>
          </w:tcPr>
          <w:p w14:paraId="225CD280"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1981</w:t>
            </w:r>
          </w:p>
        </w:tc>
        <w:tc>
          <w:tcPr>
            <w:tcW w:w="965" w:type="dxa"/>
            <w:shd w:val="clear" w:color="auto" w:fill="auto"/>
            <w:noWrap/>
            <w:vAlign w:val="bottom"/>
            <w:hideMark/>
          </w:tcPr>
          <w:p w14:paraId="5E0447EC"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306</w:t>
            </w:r>
          </w:p>
        </w:tc>
        <w:tc>
          <w:tcPr>
            <w:tcW w:w="965" w:type="dxa"/>
            <w:shd w:val="clear" w:color="auto" w:fill="auto"/>
            <w:noWrap/>
            <w:vAlign w:val="bottom"/>
            <w:hideMark/>
          </w:tcPr>
          <w:p w14:paraId="65481740"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65" w:type="dxa"/>
            <w:shd w:val="clear" w:color="auto" w:fill="auto"/>
            <w:noWrap/>
            <w:vAlign w:val="bottom"/>
            <w:hideMark/>
          </w:tcPr>
          <w:p w14:paraId="19B0EF6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w:t>
            </w:r>
          </w:p>
        </w:tc>
        <w:tc>
          <w:tcPr>
            <w:tcW w:w="995" w:type="dxa"/>
            <w:shd w:val="clear" w:color="auto" w:fill="auto"/>
            <w:noWrap/>
            <w:vAlign w:val="bottom"/>
            <w:hideMark/>
          </w:tcPr>
          <w:p w14:paraId="33DC431E"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w:t>
            </w:r>
          </w:p>
        </w:tc>
        <w:tc>
          <w:tcPr>
            <w:tcW w:w="965" w:type="dxa"/>
            <w:shd w:val="clear" w:color="auto" w:fill="auto"/>
            <w:noWrap/>
            <w:vAlign w:val="bottom"/>
            <w:hideMark/>
          </w:tcPr>
          <w:p w14:paraId="24079870"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w:t>
            </w:r>
          </w:p>
        </w:tc>
        <w:tc>
          <w:tcPr>
            <w:tcW w:w="965" w:type="dxa"/>
            <w:shd w:val="clear" w:color="auto" w:fill="auto"/>
            <w:noWrap/>
            <w:vAlign w:val="bottom"/>
            <w:hideMark/>
          </w:tcPr>
          <w:p w14:paraId="526FBF8D"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14</w:t>
            </w:r>
          </w:p>
        </w:tc>
        <w:tc>
          <w:tcPr>
            <w:tcW w:w="966" w:type="dxa"/>
            <w:shd w:val="clear" w:color="auto" w:fill="D9D9D9" w:themeFill="background1" w:themeFillShade="D9"/>
            <w:noWrap/>
            <w:vAlign w:val="bottom"/>
            <w:hideMark/>
          </w:tcPr>
          <w:p w14:paraId="24146D46"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-9</w:t>
            </w:r>
          </w:p>
        </w:tc>
        <w:tc>
          <w:tcPr>
            <w:tcW w:w="1126" w:type="dxa"/>
            <w:shd w:val="clear" w:color="auto" w:fill="D9D9D9" w:themeFill="background1" w:themeFillShade="D9"/>
            <w:noWrap/>
            <w:vAlign w:val="bottom"/>
            <w:hideMark/>
          </w:tcPr>
          <w:p w14:paraId="3EB0E33B"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-7</w:t>
            </w:r>
          </w:p>
        </w:tc>
        <w:tc>
          <w:tcPr>
            <w:tcW w:w="965" w:type="dxa"/>
            <w:shd w:val="clear" w:color="auto" w:fill="auto"/>
            <w:noWrap/>
            <w:vAlign w:val="bottom"/>
            <w:hideMark/>
          </w:tcPr>
          <w:p w14:paraId="230A2F3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299</w:t>
            </w:r>
          </w:p>
        </w:tc>
      </w:tr>
      <w:tr w:rsidR="00290C04" w:rsidRPr="004C61B2" w14:paraId="2A71E31E" w14:textId="77777777" w:rsidTr="00910DAB">
        <w:trPr>
          <w:trHeight w:val="274"/>
        </w:trPr>
        <w:tc>
          <w:tcPr>
            <w:tcW w:w="965" w:type="dxa"/>
            <w:shd w:val="clear" w:color="auto" w:fill="auto"/>
            <w:noWrap/>
            <w:vAlign w:val="bottom"/>
            <w:hideMark/>
          </w:tcPr>
          <w:p w14:paraId="525851AA"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1982</w:t>
            </w:r>
          </w:p>
        </w:tc>
        <w:tc>
          <w:tcPr>
            <w:tcW w:w="965" w:type="dxa"/>
            <w:shd w:val="clear" w:color="auto" w:fill="auto"/>
            <w:noWrap/>
            <w:vAlign w:val="bottom"/>
            <w:hideMark/>
          </w:tcPr>
          <w:p w14:paraId="2141D7D4"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299</w:t>
            </w:r>
          </w:p>
        </w:tc>
        <w:tc>
          <w:tcPr>
            <w:tcW w:w="965" w:type="dxa"/>
            <w:shd w:val="clear" w:color="auto" w:fill="auto"/>
            <w:noWrap/>
            <w:vAlign w:val="bottom"/>
            <w:hideMark/>
          </w:tcPr>
          <w:p w14:paraId="7601972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w:t>
            </w:r>
          </w:p>
        </w:tc>
        <w:tc>
          <w:tcPr>
            <w:tcW w:w="965" w:type="dxa"/>
            <w:shd w:val="clear" w:color="auto" w:fill="auto"/>
            <w:noWrap/>
            <w:vAlign w:val="bottom"/>
            <w:hideMark/>
          </w:tcPr>
          <w:p w14:paraId="3610F41C"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w:t>
            </w:r>
          </w:p>
        </w:tc>
        <w:tc>
          <w:tcPr>
            <w:tcW w:w="995" w:type="dxa"/>
            <w:shd w:val="clear" w:color="auto" w:fill="auto"/>
            <w:noWrap/>
            <w:vAlign w:val="bottom"/>
            <w:hideMark/>
          </w:tcPr>
          <w:p w14:paraId="4371A585"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w:t>
            </w:r>
          </w:p>
        </w:tc>
        <w:tc>
          <w:tcPr>
            <w:tcW w:w="965" w:type="dxa"/>
            <w:shd w:val="clear" w:color="auto" w:fill="auto"/>
            <w:noWrap/>
            <w:vAlign w:val="bottom"/>
            <w:hideMark/>
          </w:tcPr>
          <w:p w14:paraId="79E7C6DD"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w:t>
            </w:r>
          </w:p>
        </w:tc>
        <w:tc>
          <w:tcPr>
            <w:tcW w:w="965" w:type="dxa"/>
            <w:shd w:val="clear" w:color="auto" w:fill="auto"/>
            <w:noWrap/>
            <w:vAlign w:val="bottom"/>
            <w:hideMark/>
          </w:tcPr>
          <w:p w14:paraId="4BC50D8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w:t>
            </w:r>
          </w:p>
        </w:tc>
        <w:tc>
          <w:tcPr>
            <w:tcW w:w="966" w:type="dxa"/>
            <w:shd w:val="clear" w:color="auto" w:fill="auto"/>
            <w:noWrap/>
            <w:vAlign w:val="bottom"/>
            <w:hideMark/>
          </w:tcPr>
          <w:p w14:paraId="61A52758"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w:t>
            </w:r>
          </w:p>
        </w:tc>
        <w:tc>
          <w:tcPr>
            <w:tcW w:w="1126" w:type="dxa"/>
            <w:shd w:val="clear" w:color="auto" w:fill="auto"/>
            <w:noWrap/>
            <w:vAlign w:val="bottom"/>
            <w:hideMark/>
          </w:tcPr>
          <w:p w14:paraId="17E34E5C"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4</w:t>
            </w:r>
          </w:p>
        </w:tc>
        <w:tc>
          <w:tcPr>
            <w:tcW w:w="965" w:type="dxa"/>
            <w:shd w:val="clear" w:color="auto" w:fill="auto"/>
            <w:noWrap/>
            <w:vAlign w:val="bottom"/>
            <w:hideMark/>
          </w:tcPr>
          <w:p w14:paraId="0641EEC6"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303</w:t>
            </w:r>
          </w:p>
        </w:tc>
      </w:tr>
      <w:tr w:rsidR="00290C04" w:rsidRPr="004C61B2" w14:paraId="7B28DEDD" w14:textId="77777777" w:rsidTr="00910DAB">
        <w:trPr>
          <w:trHeight w:val="274"/>
        </w:trPr>
        <w:tc>
          <w:tcPr>
            <w:tcW w:w="965" w:type="dxa"/>
            <w:shd w:val="clear" w:color="auto" w:fill="auto"/>
            <w:noWrap/>
            <w:vAlign w:val="bottom"/>
            <w:hideMark/>
          </w:tcPr>
          <w:p w14:paraId="6E22D0C9"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1983</w:t>
            </w:r>
          </w:p>
        </w:tc>
        <w:tc>
          <w:tcPr>
            <w:tcW w:w="965" w:type="dxa"/>
            <w:shd w:val="clear" w:color="auto" w:fill="auto"/>
            <w:noWrap/>
            <w:vAlign w:val="bottom"/>
            <w:hideMark/>
          </w:tcPr>
          <w:p w14:paraId="48B09585"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303</w:t>
            </w:r>
          </w:p>
        </w:tc>
        <w:tc>
          <w:tcPr>
            <w:tcW w:w="965" w:type="dxa"/>
            <w:shd w:val="clear" w:color="auto" w:fill="auto"/>
            <w:noWrap/>
            <w:vAlign w:val="bottom"/>
            <w:hideMark/>
          </w:tcPr>
          <w:p w14:paraId="3964FBBD"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w:t>
            </w:r>
          </w:p>
        </w:tc>
        <w:tc>
          <w:tcPr>
            <w:tcW w:w="965" w:type="dxa"/>
            <w:shd w:val="clear" w:color="auto" w:fill="auto"/>
            <w:noWrap/>
            <w:vAlign w:val="bottom"/>
            <w:hideMark/>
          </w:tcPr>
          <w:p w14:paraId="721A5521"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w:t>
            </w:r>
          </w:p>
        </w:tc>
        <w:tc>
          <w:tcPr>
            <w:tcW w:w="995" w:type="dxa"/>
            <w:shd w:val="clear" w:color="auto" w:fill="auto"/>
            <w:noWrap/>
            <w:vAlign w:val="bottom"/>
            <w:hideMark/>
          </w:tcPr>
          <w:p w14:paraId="7740BA29"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w:t>
            </w:r>
          </w:p>
        </w:tc>
        <w:tc>
          <w:tcPr>
            <w:tcW w:w="965" w:type="dxa"/>
            <w:shd w:val="clear" w:color="auto" w:fill="auto"/>
            <w:noWrap/>
            <w:vAlign w:val="bottom"/>
            <w:hideMark/>
          </w:tcPr>
          <w:p w14:paraId="0932BBB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13</w:t>
            </w:r>
          </w:p>
        </w:tc>
        <w:tc>
          <w:tcPr>
            <w:tcW w:w="965" w:type="dxa"/>
            <w:shd w:val="clear" w:color="auto" w:fill="auto"/>
            <w:noWrap/>
            <w:vAlign w:val="bottom"/>
            <w:hideMark/>
          </w:tcPr>
          <w:p w14:paraId="7A5943C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66" w:type="dxa"/>
            <w:shd w:val="clear" w:color="auto" w:fill="auto"/>
            <w:noWrap/>
            <w:vAlign w:val="bottom"/>
            <w:hideMark/>
          </w:tcPr>
          <w:p w14:paraId="4D8B4998"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7</w:t>
            </w:r>
          </w:p>
        </w:tc>
        <w:tc>
          <w:tcPr>
            <w:tcW w:w="1126" w:type="dxa"/>
            <w:shd w:val="clear" w:color="auto" w:fill="auto"/>
            <w:noWrap/>
            <w:vAlign w:val="bottom"/>
            <w:hideMark/>
          </w:tcPr>
          <w:p w14:paraId="73932D8C"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9</w:t>
            </w:r>
          </w:p>
        </w:tc>
        <w:tc>
          <w:tcPr>
            <w:tcW w:w="965" w:type="dxa"/>
            <w:shd w:val="clear" w:color="auto" w:fill="auto"/>
            <w:noWrap/>
            <w:vAlign w:val="bottom"/>
            <w:hideMark/>
          </w:tcPr>
          <w:p w14:paraId="70475230"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312</w:t>
            </w:r>
          </w:p>
        </w:tc>
      </w:tr>
      <w:tr w:rsidR="00290C04" w:rsidRPr="004C61B2" w14:paraId="161749B5" w14:textId="77777777" w:rsidTr="00910DAB">
        <w:trPr>
          <w:trHeight w:val="274"/>
        </w:trPr>
        <w:tc>
          <w:tcPr>
            <w:tcW w:w="965" w:type="dxa"/>
            <w:shd w:val="clear" w:color="auto" w:fill="auto"/>
            <w:noWrap/>
            <w:vAlign w:val="bottom"/>
            <w:hideMark/>
          </w:tcPr>
          <w:p w14:paraId="69FAC5FC"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1984</w:t>
            </w:r>
          </w:p>
        </w:tc>
        <w:tc>
          <w:tcPr>
            <w:tcW w:w="965" w:type="dxa"/>
            <w:shd w:val="clear" w:color="auto" w:fill="auto"/>
            <w:noWrap/>
            <w:vAlign w:val="bottom"/>
            <w:hideMark/>
          </w:tcPr>
          <w:p w14:paraId="548A3E9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312</w:t>
            </w:r>
          </w:p>
        </w:tc>
        <w:tc>
          <w:tcPr>
            <w:tcW w:w="965" w:type="dxa"/>
            <w:shd w:val="clear" w:color="auto" w:fill="auto"/>
            <w:noWrap/>
            <w:vAlign w:val="bottom"/>
            <w:hideMark/>
          </w:tcPr>
          <w:p w14:paraId="568F41B4"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65" w:type="dxa"/>
            <w:shd w:val="clear" w:color="auto" w:fill="auto"/>
            <w:noWrap/>
            <w:vAlign w:val="bottom"/>
            <w:hideMark/>
          </w:tcPr>
          <w:p w14:paraId="50D867FD"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95" w:type="dxa"/>
            <w:shd w:val="clear" w:color="auto" w:fill="auto"/>
            <w:noWrap/>
            <w:vAlign w:val="bottom"/>
            <w:hideMark/>
          </w:tcPr>
          <w:p w14:paraId="191A2755"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0</w:t>
            </w:r>
          </w:p>
        </w:tc>
        <w:tc>
          <w:tcPr>
            <w:tcW w:w="965" w:type="dxa"/>
            <w:shd w:val="clear" w:color="auto" w:fill="auto"/>
            <w:noWrap/>
            <w:vAlign w:val="bottom"/>
            <w:hideMark/>
          </w:tcPr>
          <w:p w14:paraId="1B63BA3A"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8</w:t>
            </w:r>
          </w:p>
        </w:tc>
        <w:tc>
          <w:tcPr>
            <w:tcW w:w="965" w:type="dxa"/>
            <w:shd w:val="clear" w:color="auto" w:fill="auto"/>
            <w:noWrap/>
            <w:vAlign w:val="bottom"/>
            <w:hideMark/>
          </w:tcPr>
          <w:p w14:paraId="5BEC0E7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w:t>
            </w:r>
          </w:p>
        </w:tc>
        <w:tc>
          <w:tcPr>
            <w:tcW w:w="966" w:type="dxa"/>
            <w:shd w:val="clear" w:color="auto" w:fill="auto"/>
            <w:noWrap/>
            <w:vAlign w:val="bottom"/>
            <w:hideMark/>
          </w:tcPr>
          <w:p w14:paraId="09F32148"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w:t>
            </w:r>
          </w:p>
        </w:tc>
        <w:tc>
          <w:tcPr>
            <w:tcW w:w="1126" w:type="dxa"/>
            <w:shd w:val="clear" w:color="auto" w:fill="auto"/>
            <w:noWrap/>
            <w:vAlign w:val="bottom"/>
            <w:hideMark/>
          </w:tcPr>
          <w:p w14:paraId="4F506FEB"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w:t>
            </w:r>
          </w:p>
        </w:tc>
        <w:tc>
          <w:tcPr>
            <w:tcW w:w="965" w:type="dxa"/>
            <w:shd w:val="clear" w:color="auto" w:fill="auto"/>
            <w:noWrap/>
            <w:vAlign w:val="bottom"/>
            <w:hideMark/>
          </w:tcPr>
          <w:p w14:paraId="5BE25D04"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315</w:t>
            </w:r>
          </w:p>
        </w:tc>
      </w:tr>
      <w:tr w:rsidR="00290C04" w:rsidRPr="004C61B2" w14:paraId="29C7874B" w14:textId="77777777" w:rsidTr="00910DAB">
        <w:trPr>
          <w:trHeight w:val="274"/>
        </w:trPr>
        <w:tc>
          <w:tcPr>
            <w:tcW w:w="965" w:type="dxa"/>
            <w:shd w:val="clear" w:color="auto" w:fill="auto"/>
            <w:noWrap/>
            <w:vAlign w:val="bottom"/>
            <w:hideMark/>
          </w:tcPr>
          <w:p w14:paraId="167363C5"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1985</w:t>
            </w:r>
          </w:p>
        </w:tc>
        <w:tc>
          <w:tcPr>
            <w:tcW w:w="965" w:type="dxa"/>
            <w:shd w:val="clear" w:color="auto" w:fill="auto"/>
            <w:noWrap/>
            <w:vAlign w:val="bottom"/>
            <w:hideMark/>
          </w:tcPr>
          <w:p w14:paraId="63C74D30"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315</w:t>
            </w:r>
          </w:p>
        </w:tc>
        <w:tc>
          <w:tcPr>
            <w:tcW w:w="965" w:type="dxa"/>
            <w:shd w:val="clear" w:color="auto" w:fill="auto"/>
            <w:noWrap/>
            <w:vAlign w:val="bottom"/>
            <w:hideMark/>
          </w:tcPr>
          <w:p w14:paraId="6FE9155C"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w:t>
            </w:r>
          </w:p>
        </w:tc>
        <w:tc>
          <w:tcPr>
            <w:tcW w:w="965" w:type="dxa"/>
            <w:shd w:val="clear" w:color="auto" w:fill="auto"/>
            <w:noWrap/>
            <w:vAlign w:val="bottom"/>
            <w:hideMark/>
          </w:tcPr>
          <w:p w14:paraId="5BE54BFA"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w:t>
            </w:r>
          </w:p>
        </w:tc>
        <w:tc>
          <w:tcPr>
            <w:tcW w:w="995" w:type="dxa"/>
            <w:shd w:val="clear" w:color="auto" w:fill="auto"/>
            <w:noWrap/>
            <w:vAlign w:val="bottom"/>
            <w:hideMark/>
          </w:tcPr>
          <w:p w14:paraId="06A0A2D8"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w:t>
            </w:r>
          </w:p>
        </w:tc>
        <w:tc>
          <w:tcPr>
            <w:tcW w:w="965" w:type="dxa"/>
            <w:shd w:val="clear" w:color="auto" w:fill="auto"/>
            <w:noWrap/>
            <w:vAlign w:val="bottom"/>
            <w:hideMark/>
          </w:tcPr>
          <w:p w14:paraId="5B93F6F5"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w:t>
            </w:r>
          </w:p>
        </w:tc>
        <w:tc>
          <w:tcPr>
            <w:tcW w:w="965" w:type="dxa"/>
            <w:shd w:val="clear" w:color="auto" w:fill="auto"/>
            <w:noWrap/>
            <w:vAlign w:val="bottom"/>
            <w:hideMark/>
          </w:tcPr>
          <w:p w14:paraId="56760193"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66" w:type="dxa"/>
            <w:shd w:val="clear" w:color="auto" w:fill="D9D9D9" w:themeFill="background1" w:themeFillShade="D9"/>
            <w:noWrap/>
            <w:vAlign w:val="bottom"/>
            <w:hideMark/>
          </w:tcPr>
          <w:p w14:paraId="082745D0"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w:t>
            </w:r>
          </w:p>
        </w:tc>
        <w:tc>
          <w:tcPr>
            <w:tcW w:w="1126" w:type="dxa"/>
            <w:shd w:val="clear" w:color="auto" w:fill="auto"/>
            <w:noWrap/>
            <w:vAlign w:val="bottom"/>
            <w:hideMark/>
          </w:tcPr>
          <w:p w14:paraId="65ADF522"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0</w:t>
            </w:r>
          </w:p>
        </w:tc>
        <w:tc>
          <w:tcPr>
            <w:tcW w:w="965" w:type="dxa"/>
            <w:shd w:val="clear" w:color="auto" w:fill="auto"/>
            <w:noWrap/>
            <w:vAlign w:val="bottom"/>
            <w:hideMark/>
          </w:tcPr>
          <w:p w14:paraId="5DA1F88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315</w:t>
            </w:r>
          </w:p>
        </w:tc>
      </w:tr>
      <w:tr w:rsidR="00290C04" w:rsidRPr="004C61B2" w14:paraId="78F44E38" w14:textId="77777777" w:rsidTr="00910DAB">
        <w:trPr>
          <w:trHeight w:val="274"/>
        </w:trPr>
        <w:tc>
          <w:tcPr>
            <w:tcW w:w="965" w:type="dxa"/>
            <w:shd w:val="clear" w:color="auto" w:fill="auto"/>
            <w:noWrap/>
            <w:vAlign w:val="bottom"/>
            <w:hideMark/>
          </w:tcPr>
          <w:p w14:paraId="669E0995"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1986</w:t>
            </w:r>
          </w:p>
        </w:tc>
        <w:tc>
          <w:tcPr>
            <w:tcW w:w="965" w:type="dxa"/>
            <w:shd w:val="clear" w:color="auto" w:fill="auto"/>
            <w:noWrap/>
            <w:vAlign w:val="bottom"/>
            <w:hideMark/>
          </w:tcPr>
          <w:p w14:paraId="57E281F4"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315</w:t>
            </w:r>
          </w:p>
        </w:tc>
        <w:tc>
          <w:tcPr>
            <w:tcW w:w="965" w:type="dxa"/>
            <w:shd w:val="clear" w:color="auto" w:fill="auto"/>
            <w:noWrap/>
            <w:vAlign w:val="bottom"/>
            <w:hideMark/>
          </w:tcPr>
          <w:p w14:paraId="27A04BE7"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w:t>
            </w:r>
          </w:p>
        </w:tc>
        <w:tc>
          <w:tcPr>
            <w:tcW w:w="965" w:type="dxa"/>
            <w:shd w:val="clear" w:color="auto" w:fill="auto"/>
            <w:noWrap/>
            <w:vAlign w:val="bottom"/>
            <w:hideMark/>
          </w:tcPr>
          <w:p w14:paraId="4B8CA3BA"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w:t>
            </w:r>
          </w:p>
        </w:tc>
        <w:tc>
          <w:tcPr>
            <w:tcW w:w="995" w:type="dxa"/>
            <w:shd w:val="clear" w:color="auto" w:fill="auto"/>
            <w:noWrap/>
            <w:vAlign w:val="bottom"/>
            <w:hideMark/>
          </w:tcPr>
          <w:p w14:paraId="6D71E2FF"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w:t>
            </w:r>
          </w:p>
        </w:tc>
        <w:tc>
          <w:tcPr>
            <w:tcW w:w="965" w:type="dxa"/>
            <w:shd w:val="clear" w:color="auto" w:fill="auto"/>
            <w:noWrap/>
            <w:vAlign w:val="bottom"/>
            <w:hideMark/>
          </w:tcPr>
          <w:p w14:paraId="451E34F7"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75</w:t>
            </w:r>
          </w:p>
        </w:tc>
        <w:tc>
          <w:tcPr>
            <w:tcW w:w="965" w:type="dxa"/>
            <w:shd w:val="clear" w:color="auto" w:fill="auto"/>
            <w:noWrap/>
            <w:vAlign w:val="bottom"/>
            <w:hideMark/>
          </w:tcPr>
          <w:p w14:paraId="32E2C9F6"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w:t>
            </w:r>
          </w:p>
        </w:tc>
        <w:tc>
          <w:tcPr>
            <w:tcW w:w="966" w:type="dxa"/>
            <w:shd w:val="clear" w:color="auto" w:fill="auto"/>
            <w:noWrap/>
            <w:vAlign w:val="bottom"/>
            <w:hideMark/>
          </w:tcPr>
          <w:p w14:paraId="416AC13A"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70</w:t>
            </w:r>
          </w:p>
        </w:tc>
        <w:tc>
          <w:tcPr>
            <w:tcW w:w="1126" w:type="dxa"/>
            <w:shd w:val="clear" w:color="auto" w:fill="auto"/>
            <w:noWrap/>
            <w:vAlign w:val="bottom"/>
            <w:hideMark/>
          </w:tcPr>
          <w:p w14:paraId="3783A643"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72</w:t>
            </w:r>
          </w:p>
        </w:tc>
        <w:tc>
          <w:tcPr>
            <w:tcW w:w="965" w:type="dxa"/>
            <w:shd w:val="clear" w:color="auto" w:fill="auto"/>
            <w:noWrap/>
            <w:vAlign w:val="bottom"/>
            <w:hideMark/>
          </w:tcPr>
          <w:p w14:paraId="508E2A2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387</w:t>
            </w:r>
          </w:p>
        </w:tc>
      </w:tr>
      <w:tr w:rsidR="00290C04" w:rsidRPr="004C61B2" w14:paraId="19F91EF4" w14:textId="77777777" w:rsidTr="00910DAB">
        <w:trPr>
          <w:trHeight w:val="274"/>
        </w:trPr>
        <w:tc>
          <w:tcPr>
            <w:tcW w:w="965" w:type="dxa"/>
            <w:shd w:val="clear" w:color="auto" w:fill="auto"/>
            <w:noWrap/>
            <w:vAlign w:val="bottom"/>
            <w:hideMark/>
          </w:tcPr>
          <w:p w14:paraId="4F69A6B1"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1987</w:t>
            </w:r>
          </w:p>
        </w:tc>
        <w:tc>
          <w:tcPr>
            <w:tcW w:w="965" w:type="dxa"/>
            <w:shd w:val="clear" w:color="auto" w:fill="auto"/>
            <w:noWrap/>
            <w:vAlign w:val="bottom"/>
            <w:hideMark/>
          </w:tcPr>
          <w:p w14:paraId="232CA0F4"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387</w:t>
            </w:r>
          </w:p>
        </w:tc>
        <w:tc>
          <w:tcPr>
            <w:tcW w:w="965" w:type="dxa"/>
            <w:shd w:val="clear" w:color="auto" w:fill="auto"/>
            <w:noWrap/>
            <w:vAlign w:val="bottom"/>
            <w:hideMark/>
          </w:tcPr>
          <w:p w14:paraId="02278384"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w:t>
            </w:r>
          </w:p>
        </w:tc>
        <w:tc>
          <w:tcPr>
            <w:tcW w:w="965" w:type="dxa"/>
            <w:shd w:val="clear" w:color="auto" w:fill="auto"/>
            <w:noWrap/>
            <w:vAlign w:val="bottom"/>
            <w:hideMark/>
          </w:tcPr>
          <w:p w14:paraId="40ED0E6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0</w:t>
            </w:r>
          </w:p>
        </w:tc>
        <w:tc>
          <w:tcPr>
            <w:tcW w:w="995" w:type="dxa"/>
            <w:shd w:val="clear" w:color="auto" w:fill="auto"/>
            <w:noWrap/>
            <w:vAlign w:val="bottom"/>
            <w:hideMark/>
          </w:tcPr>
          <w:p w14:paraId="614D9E9E"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w:t>
            </w:r>
          </w:p>
        </w:tc>
        <w:tc>
          <w:tcPr>
            <w:tcW w:w="965" w:type="dxa"/>
            <w:shd w:val="clear" w:color="auto" w:fill="auto"/>
            <w:noWrap/>
            <w:vAlign w:val="bottom"/>
            <w:hideMark/>
          </w:tcPr>
          <w:p w14:paraId="79CAFC25"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48</w:t>
            </w:r>
          </w:p>
        </w:tc>
        <w:tc>
          <w:tcPr>
            <w:tcW w:w="965" w:type="dxa"/>
            <w:shd w:val="clear" w:color="auto" w:fill="auto"/>
            <w:noWrap/>
            <w:vAlign w:val="bottom"/>
            <w:hideMark/>
          </w:tcPr>
          <w:p w14:paraId="7B381518"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18</w:t>
            </w:r>
          </w:p>
        </w:tc>
        <w:tc>
          <w:tcPr>
            <w:tcW w:w="966" w:type="dxa"/>
            <w:shd w:val="clear" w:color="auto" w:fill="auto"/>
            <w:noWrap/>
            <w:vAlign w:val="bottom"/>
            <w:hideMark/>
          </w:tcPr>
          <w:p w14:paraId="318E2B16"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30</w:t>
            </w:r>
          </w:p>
        </w:tc>
        <w:tc>
          <w:tcPr>
            <w:tcW w:w="1126" w:type="dxa"/>
            <w:shd w:val="clear" w:color="auto" w:fill="auto"/>
            <w:noWrap/>
            <w:vAlign w:val="bottom"/>
            <w:hideMark/>
          </w:tcPr>
          <w:p w14:paraId="3617BE17"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33</w:t>
            </w:r>
          </w:p>
        </w:tc>
        <w:tc>
          <w:tcPr>
            <w:tcW w:w="965" w:type="dxa"/>
            <w:shd w:val="clear" w:color="auto" w:fill="auto"/>
            <w:noWrap/>
            <w:vAlign w:val="bottom"/>
            <w:hideMark/>
          </w:tcPr>
          <w:p w14:paraId="47E43CB1"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420</w:t>
            </w:r>
          </w:p>
        </w:tc>
      </w:tr>
      <w:tr w:rsidR="00290C04" w:rsidRPr="004C61B2" w14:paraId="3EFF6B0A" w14:textId="77777777" w:rsidTr="00910DAB">
        <w:trPr>
          <w:trHeight w:val="274"/>
        </w:trPr>
        <w:tc>
          <w:tcPr>
            <w:tcW w:w="965" w:type="dxa"/>
            <w:shd w:val="clear" w:color="auto" w:fill="auto"/>
            <w:noWrap/>
            <w:vAlign w:val="bottom"/>
            <w:hideMark/>
          </w:tcPr>
          <w:p w14:paraId="05254984"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1988</w:t>
            </w:r>
          </w:p>
        </w:tc>
        <w:tc>
          <w:tcPr>
            <w:tcW w:w="965" w:type="dxa"/>
            <w:shd w:val="clear" w:color="auto" w:fill="auto"/>
            <w:noWrap/>
            <w:vAlign w:val="bottom"/>
            <w:hideMark/>
          </w:tcPr>
          <w:p w14:paraId="0281FC63"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420</w:t>
            </w:r>
          </w:p>
        </w:tc>
        <w:tc>
          <w:tcPr>
            <w:tcW w:w="965" w:type="dxa"/>
            <w:shd w:val="clear" w:color="auto" w:fill="auto"/>
            <w:noWrap/>
            <w:vAlign w:val="bottom"/>
            <w:hideMark/>
          </w:tcPr>
          <w:p w14:paraId="4FBC149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w:t>
            </w:r>
          </w:p>
        </w:tc>
        <w:tc>
          <w:tcPr>
            <w:tcW w:w="965" w:type="dxa"/>
            <w:shd w:val="clear" w:color="auto" w:fill="auto"/>
            <w:noWrap/>
            <w:vAlign w:val="bottom"/>
            <w:hideMark/>
          </w:tcPr>
          <w:p w14:paraId="7D6FC325"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95" w:type="dxa"/>
            <w:shd w:val="clear" w:color="auto" w:fill="auto"/>
            <w:noWrap/>
            <w:vAlign w:val="bottom"/>
            <w:hideMark/>
          </w:tcPr>
          <w:p w14:paraId="439E59CD"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w:t>
            </w:r>
          </w:p>
        </w:tc>
        <w:tc>
          <w:tcPr>
            <w:tcW w:w="965" w:type="dxa"/>
            <w:shd w:val="clear" w:color="auto" w:fill="auto"/>
            <w:noWrap/>
            <w:vAlign w:val="bottom"/>
            <w:hideMark/>
          </w:tcPr>
          <w:p w14:paraId="2CE7F4F3"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16</w:t>
            </w:r>
          </w:p>
        </w:tc>
        <w:tc>
          <w:tcPr>
            <w:tcW w:w="965" w:type="dxa"/>
            <w:shd w:val="clear" w:color="auto" w:fill="auto"/>
            <w:noWrap/>
            <w:vAlign w:val="bottom"/>
            <w:hideMark/>
          </w:tcPr>
          <w:p w14:paraId="59ACE23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13</w:t>
            </w:r>
          </w:p>
        </w:tc>
        <w:tc>
          <w:tcPr>
            <w:tcW w:w="966" w:type="dxa"/>
            <w:shd w:val="clear" w:color="auto" w:fill="auto"/>
            <w:noWrap/>
            <w:vAlign w:val="bottom"/>
            <w:hideMark/>
          </w:tcPr>
          <w:p w14:paraId="586E82C9"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w:t>
            </w:r>
          </w:p>
        </w:tc>
        <w:tc>
          <w:tcPr>
            <w:tcW w:w="1126" w:type="dxa"/>
            <w:shd w:val="clear" w:color="auto" w:fill="auto"/>
            <w:noWrap/>
            <w:vAlign w:val="bottom"/>
            <w:hideMark/>
          </w:tcPr>
          <w:p w14:paraId="229C4511"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4</w:t>
            </w:r>
          </w:p>
        </w:tc>
        <w:tc>
          <w:tcPr>
            <w:tcW w:w="965" w:type="dxa"/>
            <w:shd w:val="clear" w:color="auto" w:fill="auto"/>
            <w:noWrap/>
            <w:vAlign w:val="bottom"/>
            <w:hideMark/>
          </w:tcPr>
          <w:p w14:paraId="6012742A"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424</w:t>
            </w:r>
          </w:p>
        </w:tc>
      </w:tr>
      <w:tr w:rsidR="00290C04" w:rsidRPr="004C61B2" w14:paraId="00BF809D" w14:textId="77777777" w:rsidTr="00910DAB">
        <w:trPr>
          <w:trHeight w:val="274"/>
        </w:trPr>
        <w:tc>
          <w:tcPr>
            <w:tcW w:w="965" w:type="dxa"/>
            <w:shd w:val="clear" w:color="auto" w:fill="auto"/>
            <w:noWrap/>
            <w:vAlign w:val="bottom"/>
            <w:hideMark/>
          </w:tcPr>
          <w:p w14:paraId="67BA3B2B"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1989</w:t>
            </w:r>
          </w:p>
        </w:tc>
        <w:tc>
          <w:tcPr>
            <w:tcW w:w="965" w:type="dxa"/>
            <w:shd w:val="clear" w:color="auto" w:fill="auto"/>
            <w:noWrap/>
            <w:vAlign w:val="bottom"/>
            <w:hideMark/>
          </w:tcPr>
          <w:p w14:paraId="6E7CC6F8"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424</w:t>
            </w:r>
          </w:p>
        </w:tc>
        <w:tc>
          <w:tcPr>
            <w:tcW w:w="965" w:type="dxa"/>
            <w:shd w:val="clear" w:color="auto" w:fill="auto"/>
            <w:noWrap/>
            <w:vAlign w:val="bottom"/>
            <w:hideMark/>
          </w:tcPr>
          <w:p w14:paraId="43EA1CF1"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w:t>
            </w:r>
          </w:p>
        </w:tc>
        <w:tc>
          <w:tcPr>
            <w:tcW w:w="965" w:type="dxa"/>
            <w:shd w:val="clear" w:color="auto" w:fill="auto"/>
            <w:noWrap/>
            <w:vAlign w:val="bottom"/>
            <w:hideMark/>
          </w:tcPr>
          <w:p w14:paraId="07652557"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w:t>
            </w:r>
          </w:p>
        </w:tc>
        <w:tc>
          <w:tcPr>
            <w:tcW w:w="995" w:type="dxa"/>
            <w:shd w:val="clear" w:color="auto" w:fill="auto"/>
            <w:noWrap/>
            <w:vAlign w:val="bottom"/>
            <w:hideMark/>
          </w:tcPr>
          <w:p w14:paraId="4E5641A3"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0</w:t>
            </w:r>
          </w:p>
        </w:tc>
        <w:tc>
          <w:tcPr>
            <w:tcW w:w="965" w:type="dxa"/>
            <w:shd w:val="clear" w:color="auto" w:fill="auto"/>
            <w:noWrap/>
            <w:vAlign w:val="bottom"/>
            <w:hideMark/>
          </w:tcPr>
          <w:p w14:paraId="5E20EB8C"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21</w:t>
            </w:r>
          </w:p>
        </w:tc>
        <w:tc>
          <w:tcPr>
            <w:tcW w:w="965" w:type="dxa"/>
            <w:shd w:val="clear" w:color="auto" w:fill="auto"/>
            <w:noWrap/>
            <w:vAlign w:val="bottom"/>
            <w:hideMark/>
          </w:tcPr>
          <w:p w14:paraId="2FF931D4"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15</w:t>
            </w:r>
          </w:p>
        </w:tc>
        <w:tc>
          <w:tcPr>
            <w:tcW w:w="966" w:type="dxa"/>
            <w:shd w:val="clear" w:color="auto" w:fill="auto"/>
            <w:noWrap/>
            <w:vAlign w:val="bottom"/>
            <w:hideMark/>
          </w:tcPr>
          <w:p w14:paraId="05F94EF0"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6</w:t>
            </w:r>
          </w:p>
        </w:tc>
        <w:tc>
          <w:tcPr>
            <w:tcW w:w="1126" w:type="dxa"/>
            <w:shd w:val="clear" w:color="auto" w:fill="auto"/>
            <w:noWrap/>
            <w:vAlign w:val="bottom"/>
            <w:hideMark/>
          </w:tcPr>
          <w:p w14:paraId="4855F426"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6</w:t>
            </w:r>
          </w:p>
        </w:tc>
        <w:tc>
          <w:tcPr>
            <w:tcW w:w="965" w:type="dxa"/>
            <w:shd w:val="clear" w:color="auto" w:fill="auto"/>
            <w:noWrap/>
            <w:vAlign w:val="bottom"/>
            <w:hideMark/>
          </w:tcPr>
          <w:p w14:paraId="24844107"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430</w:t>
            </w:r>
          </w:p>
        </w:tc>
      </w:tr>
      <w:tr w:rsidR="00290C04" w:rsidRPr="004C61B2" w14:paraId="66C8C523" w14:textId="77777777" w:rsidTr="00910DAB">
        <w:trPr>
          <w:trHeight w:val="274"/>
        </w:trPr>
        <w:tc>
          <w:tcPr>
            <w:tcW w:w="965" w:type="dxa"/>
            <w:shd w:val="clear" w:color="auto" w:fill="auto"/>
            <w:noWrap/>
            <w:vAlign w:val="bottom"/>
            <w:hideMark/>
          </w:tcPr>
          <w:p w14:paraId="4DB5BD0F"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1990</w:t>
            </w:r>
          </w:p>
        </w:tc>
        <w:tc>
          <w:tcPr>
            <w:tcW w:w="965" w:type="dxa"/>
            <w:shd w:val="clear" w:color="auto" w:fill="auto"/>
            <w:noWrap/>
            <w:vAlign w:val="bottom"/>
            <w:hideMark/>
          </w:tcPr>
          <w:p w14:paraId="5022C0DD"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430</w:t>
            </w:r>
          </w:p>
        </w:tc>
        <w:tc>
          <w:tcPr>
            <w:tcW w:w="965" w:type="dxa"/>
            <w:shd w:val="clear" w:color="auto" w:fill="auto"/>
            <w:noWrap/>
            <w:vAlign w:val="bottom"/>
            <w:hideMark/>
          </w:tcPr>
          <w:p w14:paraId="604DD07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65" w:type="dxa"/>
            <w:shd w:val="clear" w:color="auto" w:fill="auto"/>
            <w:noWrap/>
            <w:vAlign w:val="bottom"/>
            <w:hideMark/>
          </w:tcPr>
          <w:p w14:paraId="2443AB45"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w:t>
            </w:r>
          </w:p>
        </w:tc>
        <w:tc>
          <w:tcPr>
            <w:tcW w:w="995" w:type="dxa"/>
            <w:shd w:val="clear" w:color="auto" w:fill="auto"/>
            <w:noWrap/>
            <w:vAlign w:val="bottom"/>
            <w:hideMark/>
          </w:tcPr>
          <w:p w14:paraId="530E2C77"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w:t>
            </w:r>
          </w:p>
        </w:tc>
        <w:tc>
          <w:tcPr>
            <w:tcW w:w="965" w:type="dxa"/>
            <w:shd w:val="clear" w:color="auto" w:fill="auto"/>
            <w:noWrap/>
            <w:vAlign w:val="bottom"/>
            <w:hideMark/>
          </w:tcPr>
          <w:p w14:paraId="61CCA61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0</w:t>
            </w:r>
          </w:p>
        </w:tc>
        <w:tc>
          <w:tcPr>
            <w:tcW w:w="965" w:type="dxa"/>
            <w:shd w:val="clear" w:color="auto" w:fill="auto"/>
            <w:noWrap/>
            <w:vAlign w:val="bottom"/>
            <w:hideMark/>
          </w:tcPr>
          <w:p w14:paraId="030DEBC0"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25</w:t>
            </w:r>
          </w:p>
        </w:tc>
        <w:tc>
          <w:tcPr>
            <w:tcW w:w="966" w:type="dxa"/>
            <w:shd w:val="clear" w:color="auto" w:fill="D9D9D9" w:themeFill="background1" w:themeFillShade="D9"/>
            <w:noWrap/>
            <w:vAlign w:val="bottom"/>
            <w:hideMark/>
          </w:tcPr>
          <w:p w14:paraId="4819DB39"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-25</w:t>
            </w:r>
          </w:p>
        </w:tc>
        <w:tc>
          <w:tcPr>
            <w:tcW w:w="1126" w:type="dxa"/>
            <w:shd w:val="clear" w:color="auto" w:fill="D9D9D9" w:themeFill="background1" w:themeFillShade="D9"/>
            <w:noWrap/>
            <w:vAlign w:val="bottom"/>
            <w:hideMark/>
          </w:tcPr>
          <w:p w14:paraId="22FBF593"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-22</w:t>
            </w:r>
          </w:p>
        </w:tc>
        <w:tc>
          <w:tcPr>
            <w:tcW w:w="965" w:type="dxa"/>
            <w:shd w:val="clear" w:color="auto" w:fill="auto"/>
            <w:noWrap/>
            <w:vAlign w:val="bottom"/>
            <w:hideMark/>
          </w:tcPr>
          <w:p w14:paraId="3708C70B"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408</w:t>
            </w:r>
          </w:p>
        </w:tc>
      </w:tr>
      <w:tr w:rsidR="00290C04" w:rsidRPr="004C61B2" w14:paraId="6AFA4278" w14:textId="77777777" w:rsidTr="00910DAB">
        <w:trPr>
          <w:trHeight w:val="274"/>
        </w:trPr>
        <w:tc>
          <w:tcPr>
            <w:tcW w:w="965" w:type="dxa"/>
            <w:shd w:val="clear" w:color="auto" w:fill="auto"/>
            <w:noWrap/>
            <w:vAlign w:val="bottom"/>
            <w:hideMark/>
          </w:tcPr>
          <w:p w14:paraId="3F3FCF3E"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1991</w:t>
            </w:r>
          </w:p>
        </w:tc>
        <w:tc>
          <w:tcPr>
            <w:tcW w:w="965" w:type="dxa"/>
            <w:shd w:val="clear" w:color="auto" w:fill="auto"/>
            <w:noWrap/>
            <w:vAlign w:val="bottom"/>
            <w:hideMark/>
          </w:tcPr>
          <w:p w14:paraId="0DFE5D36"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419</w:t>
            </w:r>
          </w:p>
        </w:tc>
        <w:tc>
          <w:tcPr>
            <w:tcW w:w="965" w:type="dxa"/>
            <w:shd w:val="clear" w:color="auto" w:fill="auto"/>
            <w:noWrap/>
            <w:vAlign w:val="bottom"/>
            <w:hideMark/>
          </w:tcPr>
          <w:p w14:paraId="724A925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8</w:t>
            </w:r>
          </w:p>
        </w:tc>
        <w:tc>
          <w:tcPr>
            <w:tcW w:w="965" w:type="dxa"/>
            <w:shd w:val="clear" w:color="auto" w:fill="auto"/>
            <w:noWrap/>
            <w:vAlign w:val="bottom"/>
            <w:hideMark/>
          </w:tcPr>
          <w:p w14:paraId="31DE115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w:t>
            </w:r>
          </w:p>
        </w:tc>
        <w:tc>
          <w:tcPr>
            <w:tcW w:w="995" w:type="dxa"/>
            <w:shd w:val="clear" w:color="auto" w:fill="auto"/>
            <w:noWrap/>
            <w:vAlign w:val="bottom"/>
            <w:hideMark/>
          </w:tcPr>
          <w:p w14:paraId="2F4D084F"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7</w:t>
            </w:r>
          </w:p>
        </w:tc>
        <w:tc>
          <w:tcPr>
            <w:tcW w:w="965" w:type="dxa"/>
            <w:shd w:val="clear" w:color="auto" w:fill="auto"/>
            <w:noWrap/>
            <w:vAlign w:val="bottom"/>
            <w:hideMark/>
          </w:tcPr>
          <w:p w14:paraId="39448B47"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17</w:t>
            </w:r>
          </w:p>
        </w:tc>
        <w:tc>
          <w:tcPr>
            <w:tcW w:w="965" w:type="dxa"/>
            <w:shd w:val="clear" w:color="auto" w:fill="auto"/>
            <w:noWrap/>
            <w:vAlign w:val="bottom"/>
            <w:hideMark/>
          </w:tcPr>
          <w:p w14:paraId="159FEEB3"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12</w:t>
            </w:r>
          </w:p>
        </w:tc>
        <w:tc>
          <w:tcPr>
            <w:tcW w:w="966" w:type="dxa"/>
            <w:shd w:val="clear" w:color="auto" w:fill="auto"/>
            <w:noWrap/>
            <w:vAlign w:val="bottom"/>
            <w:hideMark/>
          </w:tcPr>
          <w:p w14:paraId="3394FC94"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5</w:t>
            </w:r>
          </w:p>
        </w:tc>
        <w:tc>
          <w:tcPr>
            <w:tcW w:w="1126" w:type="dxa"/>
            <w:shd w:val="clear" w:color="auto" w:fill="auto"/>
            <w:noWrap/>
            <w:vAlign w:val="bottom"/>
            <w:hideMark/>
          </w:tcPr>
          <w:p w14:paraId="75AA9267"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12</w:t>
            </w:r>
          </w:p>
        </w:tc>
        <w:tc>
          <w:tcPr>
            <w:tcW w:w="965" w:type="dxa"/>
            <w:shd w:val="clear" w:color="auto" w:fill="auto"/>
            <w:noWrap/>
            <w:vAlign w:val="bottom"/>
            <w:hideMark/>
          </w:tcPr>
          <w:p w14:paraId="2BBF750D"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431</w:t>
            </w:r>
          </w:p>
        </w:tc>
      </w:tr>
      <w:tr w:rsidR="00290C04" w:rsidRPr="004C61B2" w14:paraId="50E8EFA3" w14:textId="77777777" w:rsidTr="00910DAB">
        <w:trPr>
          <w:trHeight w:val="274"/>
        </w:trPr>
        <w:tc>
          <w:tcPr>
            <w:tcW w:w="965" w:type="dxa"/>
            <w:shd w:val="clear" w:color="auto" w:fill="auto"/>
            <w:noWrap/>
            <w:vAlign w:val="bottom"/>
            <w:hideMark/>
          </w:tcPr>
          <w:p w14:paraId="1DD4F221"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1992</w:t>
            </w:r>
          </w:p>
        </w:tc>
        <w:tc>
          <w:tcPr>
            <w:tcW w:w="965" w:type="dxa"/>
            <w:shd w:val="clear" w:color="auto" w:fill="auto"/>
            <w:noWrap/>
            <w:vAlign w:val="bottom"/>
            <w:hideMark/>
          </w:tcPr>
          <w:p w14:paraId="0D598B45"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431</w:t>
            </w:r>
          </w:p>
        </w:tc>
        <w:tc>
          <w:tcPr>
            <w:tcW w:w="965" w:type="dxa"/>
            <w:shd w:val="clear" w:color="auto" w:fill="auto"/>
            <w:noWrap/>
            <w:vAlign w:val="bottom"/>
            <w:hideMark/>
          </w:tcPr>
          <w:p w14:paraId="3F40A125"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w:t>
            </w:r>
          </w:p>
        </w:tc>
        <w:tc>
          <w:tcPr>
            <w:tcW w:w="965" w:type="dxa"/>
            <w:shd w:val="clear" w:color="auto" w:fill="auto"/>
            <w:noWrap/>
            <w:vAlign w:val="bottom"/>
            <w:hideMark/>
          </w:tcPr>
          <w:p w14:paraId="2D72E26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w:t>
            </w:r>
          </w:p>
        </w:tc>
        <w:tc>
          <w:tcPr>
            <w:tcW w:w="995" w:type="dxa"/>
            <w:shd w:val="clear" w:color="auto" w:fill="auto"/>
            <w:noWrap/>
            <w:vAlign w:val="bottom"/>
            <w:hideMark/>
          </w:tcPr>
          <w:p w14:paraId="2B657592"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w:t>
            </w:r>
          </w:p>
        </w:tc>
        <w:tc>
          <w:tcPr>
            <w:tcW w:w="965" w:type="dxa"/>
            <w:shd w:val="clear" w:color="auto" w:fill="auto"/>
            <w:noWrap/>
            <w:vAlign w:val="bottom"/>
            <w:hideMark/>
          </w:tcPr>
          <w:p w14:paraId="6E5C332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10</w:t>
            </w:r>
          </w:p>
        </w:tc>
        <w:tc>
          <w:tcPr>
            <w:tcW w:w="965" w:type="dxa"/>
            <w:shd w:val="clear" w:color="auto" w:fill="auto"/>
            <w:noWrap/>
            <w:vAlign w:val="bottom"/>
            <w:hideMark/>
          </w:tcPr>
          <w:p w14:paraId="6224876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15</w:t>
            </w:r>
          </w:p>
        </w:tc>
        <w:tc>
          <w:tcPr>
            <w:tcW w:w="966" w:type="dxa"/>
            <w:shd w:val="clear" w:color="auto" w:fill="D9D9D9" w:themeFill="background1" w:themeFillShade="D9"/>
            <w:noWrap/>
            <w:vAlign w:val="bottom"/>
            <w:hideMark/>
          </w:tcPr>
          <w:p w14:paraId="2E6BB25E"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-5</w:t>
            </w:r>
          </w:p>
        </w:tc>
        <w:tc>
          <w:tcPr>
            <w:tcW w:w="1126" w:type="dxa"/>
            <w:shd w:val="clear" w:color="auto" w:fill="D9D9D9" w:themeFill="background1" w:themeFillShade="D9"/>
            <w:noWrap/>
            <w:vAlign w:val="bottom"/>
            <w:hideMark/>
          </w:tcPr>
          <w:p w14:paraId="74A69736"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-4</w:t>
            </w:r>
          </w:p>
        </w:tc>
        <w:tc>
          <w:tcPr>
            <w:tcW w:w="965" w:type="dxa"/>
            <w:shd w:val="clear" w:color="auto" w:fill="auto"/>
            <w:noWrap/>
            <w:vAlign w:val="bottom"/>
            <w:hideMark/>
          </w:tcPr>
          <w:p w14:paraId="3603F55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427</w:t>
            </w:r>
          </w:p>
        </w:tc>
      </w:tr>
      <w:tr w:rsidR="00290C04" w:rsidRPr="004C61B2" w14:paraId="48E7079D" w14:textId="77777777" w:rsidTr="00910DAB">
        <w:trPr>
          <w:trHeight w:val="274"/>
        </w:trPr>
        <w:tc>
          <w:tcPr>
            <w:tcW w:w="965" w:type="dxa"/>
            <w:shd w:val="clear" w:color="auto" w:fill="auto"/>
            <w:noWrap/>
            <w:vAlign w:val="bottom"/>
            <w:hideMark/>
          </w:tcPr>
          <w:p w14:paraId="133E2DEA"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1993</w:t>
            </w:r>
          </w:p>
        </w:tc>
        <w:tc>
          <w:tcPr>
            <w:tcW w:w="965" w:type="dxa"/>
            <w:shd w:val="clear" w:color="auto" w:fill="auto"/>
            <w:noWrap/>
            <w:vAlign w:val="bottom"/>
            <w:hideMark/>
          </w:tcPr>
          <w:p w14:paraId="53741A7C"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427</w:t>
            </w:r>
          </w:p>
        </w:tc>
        <w:tc>
          <w:tcPr>
            <w:tcW w:w="965" w:type="dxa"/>
            <w:shd w:val="clear" w:color="auto" w:fill="auto"/>
            <w:noWrap/>
            <w:vAlign w:val="bottom"/>
            <w:hideMark/>
          </w:tcPr>
          <w:p w14:paraId="2828F4E5"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65" w:type="dxa"/>
            <w:shd w:val="clear" w:color="auto" w:fill="auto"/>
            <w:noWrap/>
            <w:vAlign w:val="bottom"/>
            <w:hideMark/>
          </w:tcPr>
          <w:p w14:paraId="4647B39B"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w:t>
            </w:r>
          </w:p>
        </w:tc>
        <w:tc>
          <w:tcPr>
            <w:tcW w:w="995" w:type="dxa"/>
            <w:shd w:val="clear" w:color="auto" w:fill="auto"/>
            <w:noWrap/>
            <w:vAlign w:val="bottom"/>
            <w:hideMark/>
          </w:tcPr>
          <w:p w14:paraId="47C226E9"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w:t>
            </w:r>
          </w:p>
        </w:tc>
        <w:tc>
          <w:tcPr>
            <w:tcW w:w="965" w:type="dxa"/>
            <w:shd w:val="clear" w:color="auto" w:fill="auto"/>
            <w:noWrap/>
            <w:vAlign w:val="bottom"/>
            <w:hideMark/>
          </w:tcPr>
          <w:p w14:paraId="7E5B9E2B"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36</w:t>
            </w:r>
          </w:p>
        </w:tc>
        <w:tc>
          <w:tcPr>
            <w:tcW w:w="965" w:type="dxa"/>
            <w:shd w:val="clear" w:color="auto" w:fill="auto"/>
            <w:noWrap/>
            <w:vAlign w:val="bottom"/>
            <w:hideMark/>
          </w:tcPr>
          <w:p w14:paraId="1BCFDC8C"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14</w:t>
            </w:r>
          </w:p>
        </w:tc>
        <w:tc>
          <w:tcPr>
            <w:tcW w:w="966" w:type="dxa"/>
            <w:shd w:val="clear" w:color="auto" w:fill="auto"/>
            <w:noWrap/>
            <w:vAlign w:val="bottom"/>
            <w:hideMark/>
          </w:tcPr>
          <w:p w14:paraId="104CA354"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22</w:t>
            </w:r>
          </w:p>
        </w:tc>
        <w:tc>
          <w:tcPr>
            <w:tcW w:w="1126" w:type="dxa"/>
            <w:shd w:val="clear" w:color="auto" w:fill="auto"/>
            <w:noWrap/>
            <w:vAlign w:val="bottom"/>
            <w:hideMark/>
          </w:tcPr>
          <w:p w14:paraId="67229765"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24</w:t>
            </w:r>
          </w:p>
        </w:tc>
        <w:tc>
          <w:tcPr>
            <w:tcW w:w="965" w:type="dxa"/>
            <w:shd w:val="clear" w:color="auto" w:fill="auto"/>
            <w:noWrap/>
            <w:vAlign w:val="bottom"/>
            <w:hideMark/>
          </w:tcPr>
          <w:p w14:paraId="3516DB47"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451</w:t>
            </w:r>
          </w:p>
        </w:tc>
      </w:tr>
      <w:tr w:rsidR="00290C04" w:rsidRPr="004C61B2" w14:paraId="13AB67D3" w14:textId="77777777" w:rsidTr="00910DAB">
        <w:trPr>
          <w:trHeight w:val="274"/>
        </w:trPr>
        <w:tc>
          <w:tcPr>
            <w:tcW w:w="965" w:type="dxa"/>
            <w:shd w:val="clear" w:color="auto" w:fill="auto"/>
            <w:noWrap/>
            <w:vAlign w:val="bottom"/>
            <w:hideMark/>
          </w:tcPr>
          <w:p w14:paraId="621BDD30"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1994</w:t>
            </w:r>
          </w:p>
        </w:tc>
        <w:tc>
          <w:tcPr>
            <w:tcW w:w="965" w:type="dxa"/>
            <w:shd w:val="clear" w:color="auto" w:fill="auto"/>
            <w:noWrap/>
            <w:vAlign w:val="bottom"/>
            <w:hideMark/>
          </w:tcPr>
          <w:p w14:paraId="62015B65"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451</w:t>
            </w:r>
          </w:p>
        </w:tc>
        <w:tc>
          <w:tcPr>
            <w:tcW w:w="965" w:type="dxa"/>
            <w:shd w:val="clear" w:color="auto" w:fill="auto"/>
            <w:noWrap/>
            <w:vAlign w:val="bottom"/>
            <w:hideMark/>
          </w:tcPr>
          <w:p w14:paraId="691C0D2D"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8</w:t>
            </w:r>
          </w:p>
        </w:tc>
        <w:tc>
          <w:tcPr>
            <w:tcW w:w="965" w:type="dxa"/>
            <w:shd w:val="clear" w:color="auto" w:fill="auto"/>
            <w:noWrap/>
            <w:vAlign w:val="bottom"/>
            <w:hideMark/>
          </w:tcPr>
          <w:p w14:paraId="74326F3B"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w:t>
            </w:r>
          </w:p>
        </w:tc>
        <w:tc>
          <w:tcPr>
            <w:tcW w:w="995" w:type="dxa"/>
            <w:shd w:val="clear" w:color="auto" w:fill="auto"/>
            <w:noWrap/>
            <w:vAlign w:val="bottom"/>
            <w:hideMark/>
          </w:tcPr>
          <w:p w14:paraId="4DE21C40"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w:t>
            </w:r>
          </w:p>
        </w:tc>
        <w:tc>
          <w:tcPr>
            <w:tcW w:w="965" w:type="dxa"/>
            <w:shd w:val="clear" w:color="auto" w:fill="auto"/>
            <w:noWrap/>
            <w:vAlign w:val="bottom"/>
            <w:hideMark/>
          </w:tcPr>
          <w:p w14:paraId="766299CA"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14</w:t>
            </w:r>
          </w:p>
        </w:tc>
        <w:tc>
          <w:tcPr>
            <w:tcW w:w="965" w:type="dxa"/>
            <w:shd w:val="clear" w:color="auto" w:fill="auto"/>
            <w:noWrap/>
            <w:vAlign w:val="bottom"/>
            <w:hideMark/>
          </w:tcPr>
          <w:p w14:paraId="3FB2D2B8"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w:t>
            </w:r>
          </w:p>
        </w:tc>
        <w:tc>
          <w:tcPr>
            <w:tcW w:w="966" w:type="dxa"/>
            <w:shd w:val="clear" w:color="auto" w:fill="auto"/>
            <w:noWrap/>
            <w:vAlign w:val="bottom"/>
            <w:hideMark/>
          </w:tcPr>
          <w:p w14:paraId="4A4AABE5"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7</w:t>
            </w:r>
          </w:p>
        </w:tc>
        <w:tc>
          <w:tcPr>
            <w:tcW w:w="1126" w:type="dxa"/>
            <w:shd w:val="clear" w:color="auto" w:fill="auto"/>
            <w:noWrap/>
            <w:vAlign w:val="bottom"/>
            <w:hideMark/>
          </w:tcPr>
          <w:p w14:paraId="2DB13BDF"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10</w:t>
            </w:r>
          </w:p>
        </w:tc>
        <w:tc>
          <w:tcPr>
            <w:tcW w:w="965" w:type="dxa"/>
            <w:shd w:val="clear" w:color="auto" w:fill="auto"/>
            <w:noWrap/>
            <w:vAlign w:val="bottom"/>
            <w:hideMark/>
          </w:tcPr>
          <w:p w14:paraId="03529F06"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461</w:t>
            </w:r>
          </w:p>
        </w:tc>
      </w:tr>
      <w:tr w:rsidR="00290C04" w:rsidRPr="004C61B2" w14:paraId="43B0F9DB" w14:textId="77777777" w:rsidTr="00910DAB">
        <w:trPr>
          <w:trHeight w:val="274"/>
        </w:trPr>
        <w:tc>
          <w:tcPr>
            <w:tcW w:w="965" w:type="dxa"/>
            <w:shd w:val="clear" w:color="auto" w:fill="auto"/>
            <w:noWrap/>
            <w:vAlign w:val="bottom"/>
            <w:hideMark/>
          </w:tcPr>
          <w:p w14:paraId="31BAB770"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1995</w:t>
            </w:r>
          </w:p>
        </w:tc>
        <w:tc>
          <w:tcPr>
            <w:tcW w:w="965" w:type="dxa"/>
            <w:shd w:val="clear" w:color="auto" w:fill="auto"/>
            <w:noWrap/>
            <w:vAlign w:val="bottom"/>
            <w:hideMark/>
          </w:tcPr>
          <w:p w14:paraId="631C0D7D"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461</w:t>
            </w:r>
          </w:p>
        </w:tc>
        <w:tc>
          <w:tcPr>
            <w:tcW w:w="965" w:type="dxa"/>
            <w:shd w:val="clear" w:color="auto" w:fill="auto"/>
            <w:noWrap/>
            <w:vAlign w:val="bottom"/>
            <w:hideMark/>
          </w:tcPr>
          <w:p w14:paraId="463E7164"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w:t>
            </w:r>
          </w:p>
        </w:tc>
        <w:tc>
          <w:tcPr>
            <w:tcW w:w="965" w:type="dxa"/>
            <w:shd w:val="clear" w:color="auto" w:fill="auto"/>
            <w:noWrap/>
            <w:vAlign w:val="bottom"/>
            <w:hideMark/>
          </w:tcPr>
          <w:p w14:paraId="6490E244"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w:t>
            </w:r>
          </w:p>
        </w:tc>
        <w:tc>
          <w:tcPr>
            <w:tcW w:w="995" w:type="dxa"/>
            <w:shd w:val="clear" w:color="auto" w:fill="auto"/>
            <w:noWrap/>
            <w:vAlign w:val="bottom"/>
            <w:hideMark/>
          </w:tcPr>
          <w:p w14:paraId="25453BD9"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w:t>
            </w:r>
          </w:p>
        </w:tc>
        <w:tc>
          <w:tcPr>
            <w:tcW w:w="965" w:type="dxa"/>
            <w:shd w:val="clear" w:color="auto" w:fill="auto"/>
            <w:noWrap/>
            <w:vAlign w:val="bottom"/>
            <w:hideMark/>
          </w:tcPr>
          <w:p w14:paraId="6C15B1F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12</w:t>
            </w:r>
          </w:p>
        </w:tc>
        <w:tc>
          <w:tcPr>
            <w:tcW w:w="965" w:type="dxa"/>
            <w:shd w:val="clear" w:color="auto" w:fill="auto"/>
            <w:noWrap/>
            <w:vAlign w:val="bottom"/>
            <w:hideMark/>
          </w:tcPr>
          <w:p w14:paraId="1758810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w:t>
            </w:r>
          </w:p>
        </w:tc>
        <w:tc>
          <w:tcPr>
            <w:tcW w:w="966" w:type="dxa"/>
            <w:shd w:val="clear" w:color="auto" w:fill="auto"/>
            <w:noWrap/>
            <w:vAlign w:val="bottom"/>
            <w:hideMark/>
          </w:tcPr>
          <w:p w14:paraId="3959F960"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5</w:t>
            </w:r>
          </w:p>
        </w:tc>
        <w:tc>
          <w:tcPr>
            <w:tcW w:w="1126" w:type="dxa"/>
            <w:shd w:val="clear" w:color="auto" w:fill="auto"/>
            <w:noWrap/>
            <w:vAlign w:val="bottom"/>
            <w:hideMark/>
          </w:tcPr>
          <w:p w14:paraId="4BC0B4EF"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6</w:t>
            </w:r>
          </w:p>
        </w:tc>
        <w:tc>
          <w:tcPr>
            <w:tcW w:w="965" w:type="dxa"/>
            <w:shd w:val="clear" w:color="auto" w:fill="auto"/>
            <w:noWrap/>
            <w:vAlign w:val="bottom"/>
            <w:hideMark/>
          </w:tcPr>
          <w:p w14:paraId="3AEA2598"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467</w:t>
            </w:r>
          </w:p>
        </w:tc>
      </w:tr>
      <w:tr w:rsidR="00290C04" w:rsidRPr="004C61B2" w14:paraId="2771D1DB" w14:textId="77777777" w:rsidTr="00910DAB">
        <w:trPr>
          <w:trHeight w:val="274"/>
        </w:trPr>
        <w:tc>
          <w:tcPr>
            <w:tcW w:w="965" w:type="dxa"/>
            <w:shd w:val="clear" w:color="auto" w:fill="auto"/>
            <w:noWrap/>
            <w:vAlign w:val="bottom"/>
            <w:hideMark/>
          </w:tcPr>
          <w:p w14:paraId="776E24E4"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1996</w:t>
            </w:r>
          </w:p>
        </w:tc>
        <w:tc>
          <w:tcPr>
            <w:tcW w:w="965" w:type="dxa"/>
            <w:shd w:val="clear" w:color="auto" w:fill="auto"/>
            <w:noWrap/>
            <w:vAlign w:val="bottom"/>
            <w:hideMark/>
          </w:tcPr>
          <w:p w14:paraId="578A32F7"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467</w:t>
            </w:r>
          </w:p>
        </w:tc>
        <w:tc>
          <w:tcPr>
            <w:tcW w:w="965" w:type="dxa"/>
            <w:shd w:val="clear" w:color="auto" w:fill="auto"/>
            <w:noWrap/>
            <w:vAlign w:val="bottom"/>
            <w:hideMark/>
          </w:tcPr>
          <w:p w14:paraId="6BD21C8C"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w:t>
            </w:r>
          </w:p>
        </w:tc>
        <w:tc>
          <w:tcPr>
            <w:tcW w:w="965" w:type="dxa"/>
            <w:shd w:val="clear" w:color="auto" w:fill="auto"/>
            <w:noWrap/>
            <w:vAlign w:val="bottom"/>
            <w:hideMark/>
          </w:tcPr>
          <w:p w14:paraId="769E197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w:t>
            </w:r>
          </w:p>
        </w:tc>
        <w:tc>
          <w:tcPr>
            <w:tcW w:w="995" w:type="dxa"/>
            <w:shd w:val="clear" w:color="auto" w:fill="D9D9D9" w:themeFill="background1" w:themeFillShade="D9"/>
            <w:noWrap/>
            <w:vAlign w:val="bottom"/>
            <w:hideMark/>
          </w:tcPr>
          <w:p w14:paraId="2A451A0B"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w:t>
            </w:r>
          </w:p>
        </w:tc>
        <w:tc>
          <w:tcPr>
            <w:tcW w:w="965" w:type="dxa"/>
            <w:shd w:val="clear" w:color="auto" w:fill="auto"/>
            <w:noWrap/>
            <w:vAlign w:val="bottom"/>
            <w:hideMark/>
          </w:tcPr>
          <w:p w14:paraId="3804EA0B"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w:t>
            </w:r>
          </w:p>
        </w:tc>
        <w:tc>
          <w:tcPr>
            <w:tcW w:w="965" w:type="dxa"/>
            <w:shd w:val="clear" w:color="auto" w:fill="auto"/>
            <w:noWrap/>
            <w:vAlign w:val="bottom"/>
            <w:hideMark/>
          </w:tcPr>
          <w:p w14:paraId="2F937DD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10</w:t>
            </w:r>
          </w:p>
        </w:tc>
        <w:tc>
          <w:tcPr>
            <w:tcW w:w="966" w:type="dxa"/>
            <w:shd w:val="clear" w:color="auto" w:fill="D9D9D9" w:themeFill="background1" w:themeFillShade="D9"/>
            <w:noWrap/>
            <w:vAlign w:val="bottom"/>
            <w:hideMark/>
          </w:tcPr>
          <w:p w14:paraId="48506745"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w:t>
            </w:r>
          </w:p>
        </w:tc>
        <w:tc>
          <w:tcPr>
            <w:tcW w:w="1126" w:type="dxa"/>
            <w:shd w:val="clear" w:color="auto" w:fill="D9D9D9" w:themeFill="background1" w:themeFillShade="D9"/>
            <w:noWrap/>
            <w:vAlign w:val="bottom"/>
            <w:hideMark/>
          </w:tcPr>
          <w:p w14:paraId="4F968FB1"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-6</w:t>
            </w:r>
          </w:p>
        </w:tc>
        <w:tc>
          <w:tcPr>
            <w:tcW w:w="965" w:type="dxa"/>
            <w:shd w:val="clear" w:color="auto" w:fill="auto"/>
            <w:noWrap/>
            <w:vAlign w:val="bottom"/>
            <w:hideMark/>
          </w:tcPr>
          <w:p w14:paraId="5E135A08"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461</w:t>
            </w:r>
          </w:p>
        </w:tc>
      </w:tr>
      <w:tr w:rsidR="00290C04" w:rsidRPr="004C61B2" w14:paraId="39D5C20A" w14:textId="77777777" w:rsidTr="00910DAB">
        <w:trPr>
          <w:trHeight w:val="274"/>
        </w:trPr>
        <w:tc>
          <w:tcPr>
            <w:tcW w:w="965" w:type="dxa"/>
            <w:shd w:val="clear" w:color="auto" w:fill="auto"/>
            <w:noWrap/>
            <w:vAlign w:val="bottom"/>
            <w:hideMark/>
          </w:tcPr>
          <w:p w14:paraId="548C7614"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1997</w:t>
            </w:r>
          </w:p>
        </w:tc>
        <w:tc>
          <w:tcPr>
            <w:tcW w:w="965" w:type="dxa"/>
            <w:shd w:val="clear" w:color="auto" w:fill="auto"/>
            <w:noWrap/>
            <w:vAlign w:val="bottom"/>
            <w:hideMark/>
          </w:tcPr>
          <w:p w14:paraId="2B9ACDF6"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461</w:t>
            </w:r>
          </w:p>
        </w:tc>
        <w:tc>
          <w:tcPr>
            <w:tcW w:w="965" w:type="dxa"/>
            <w:shd w:val="clear" w:color="auto" w:fill="auto"/>
            <w:noWrap/>
            <w:vAlign w:val="bottom"/>
            <w:hideMark/>
          </w:tcPr>
          <w:p w14:paraId="6CDC110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w:t>
            </w:r>
          </w:p>
        </w:tc>
        <w:tc>
          <w:tcPr>
            <w:tcW w:w="965" w:type="dxa"/>
            <w:shd w:val="clear" w:color="auto" w:fill="auto"/>
            <w:noWrap/>
            <w:vAlign w:val="bottom"/>
            <w:hideMark/>
          </w:tcPr>
          <w:p w14:paraId="518668B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w:t>
            </w:r>
          </w:p>
        </w:tc>
        <w:tc>
          <w:tcPr>
            <w:tcW w:w="995" w:type="dxa"/>
            <w:shd w:val="clear" w:color="auto" w:fill="auto"/>
            <w:noWrap/>
            <w:vAlign w:val="bottom"/>
            <w:hideMark/>
          </w:tcPr>
          <w:p w14:paraId="2C6C751F"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w:t>
            </w:r>
          </w:p>
        </w:tc>
        <w:tc>
          <w:tcPr>
            <w:tcW w:w="965" w:type="dxa"/>
            <w:shd w:val="clear" w:color="auto" w:fill="auto"/>
            <w:noWrap/>
            <w:vAlign w:val="bottom"/>
            <w:hideMark/>
          </w:tcPr>
          <w:p w14:paraId="57D60006"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14</w:t>
            </w:r>
          </w:p>
        </w:tc>
        <w:tc>
          <w:tcPr>
            <w:tcW w:w="965" w:type="dxa"/>
            <w:shd w:val="clear" w:color="auto" w:fill="auto"/>
            <w:noWrap/>
            <w:vAlign w:val="bottom"/>
            <w:hideMark/>
          </w:tcPr>
          <w:p w14:paraId="47CBD73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w:t>
            </w:r>
          </w:p>
        </w:tc>
        <w:tc>
          <w:tcPr>
            <w:tcW w:w="966" w:type="dxa"/>
            <w:shd w:val="clear" w:color="auto" w:fill="auto"/>
            <w:noWrap/>
            <w:vAlign w:val="bottom"/>
            <w:hideMark/>
          </w:tcPr>
          <w:p w14:paraId="720D6965"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7</w:t>
            </w:r>
          </w:p>
        </w:tc>
        <w:tc>
          <w:tcPr>
            <w:tcW w:w="1126" w:type="dxa"/>
            <w:shd w:val="clear" w:color="auto" w:fill="auto"/>
            <w:noWrap/>
            <w:vAlign w:val="bottom"/>
            <w:hideMark/>
          </w:tcPr>
          <w:p w14:paraId="07913BE9"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10</w:t>
            </w:r>
          </w:p>
        </w:tc>
        <w:tc>
          <w:tcPr>
            <w:tcW w:w="965" w:type="dxa"/>
            <w:shd w:val="clear" w:color="auto" w:fill="auto"/>
            <w:noWrap/>
            <w:vAlign w:val="bottom"/>
            <w:hideMark/>
          </w:tcPr>
          <w:p w14:paraId="69B402A1"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471</w:t>
            </w:r>
          </w:p>
        </w:tc>
      </w:tr>
      <w:tr w:rsidR="00290C04" w:rsidRPr="004C61B2" w14:paraId="1945C08E" w14:textId="77777777" w:rsidTr="00910DAB">
        <w:trPr>
          <w:trHeight w:val="274"/>
        </w:trPr>
        <w:tc>
          <w:tcPr>
            <w:tcW w:w="965" w:type="dxa"/>
            <w:shd w:val="clear" w:color="auto" w:fill="auto"/>
            <w:noWrap/>
            <w:vAlign w:val="bottom"/>
            <w:hideMark/>
          </w:tcPr>
          <w:p w14:paraId="5881D485"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1998</w:t>
            </w:r>
          </w:p>
        </w:tc>
        <w:tc>
          <w:tcPr>
            <w:tcW w:w="965" w:type="dxa"/>
            <w:shd w:val="clear" w:color="auto" w:fill="auto"/>
            <w:noWrap/>
            <w:vAlign w:val="bottom"/>
            <w:hideMark/>
          </w:tcPr>
          <w:p w14:paraId="07C2D8D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471</w:t>
            </w:r>
          </w:p>
        </w:tc>
        <w:tc>
          <w:tcPr>
            <w:tcW w:w="965" w:type="dxa"/>
            <w:shd w:val="clear" w:color="auto" w:fill="auto"/>
            <w:noWrap/>
            <w:vAlign w:val="bottom"/>
            <w:hideMark/>
          </w:tcPr>
          <w:p w14:paraId="5904B65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w:t>
            </w:r>
          </w:p>
        </w:tc>
        <w:tc>
          <w:tcPr>
            <w:tcW w:w="965" w:type="dxa"/>
            <w:shd w:val="clear" w:color="auto" w:fill="auto"/>
            <w:noWrap/>
            <w:vAlign w:val="bottom"/>
            <w:hideMark/>
          </w:tcPr>
          <w:p w14:paraId="24D447C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w:t>
            </w:r>
          </w:p>
        </w:tc>
        <w:tc>
          <w:tcPr>
            <w:tcW w:w="995" w:type="dxa"/>
            <w:shd w:val="clear" w:color="auto" w:fill="auto"/>
            <w:noWrap/>
            <w:vAlign w:val="bottom"/>
            <w:hideMark/>
          </w:tcPr>
          <w:p w14:paraId="7ED36AA5"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w:t>
            </w:r>
          </w:p>
        </w:tc>
        <w:tc>
          <w:tcPr>
            <w:tcW w:w="965" w:type="dxa"/>
            <w:shd w:val="clear" w:color="auto" w:fill="auto"/>
            <w:noWrap/>
            <w:vAlign w:val="bottom"/>
            <w:hideMark/>
          </w:tcPr>
          <w:p w14:paraId="0FAF40B8"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15</w:t>
            </w:r>
          </w:p>
        </w:tc>
        <w:tc>
          <w:tcPr>
            <w:tcW w:w="965" w:type="dxa"/>
            <w:shd w:val="clear" w:color="auto" w:fill="auto"/>
            <w:noWrap/>
            <w:vAlign w:val="bottom"/>
            <w:hideMark/>
          </w:tcPr>
          <w:p w14:paraId="5152813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9</w:t>
            </w:r>
          </w:p>
        </w:tc>
        <w:tc>
          <w:tcPr>
            <w:tcW w:w="966" w:type="dxa"/>
            <w:shd w:val="clear" w:color="auto" w:fill="auto"/>
            <w:noWrap/>
            <w:vAlign w:val="bottom"/>
            <w:hideMark/>
          </w:tcPr>
          <w:p w14:paraId="65345241"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6</w:t>
            </w:r>
          </w:p>
        </w:tc>
        <w:tc>
          <w:tcPr>
            <w:tcW w:w="1126" w:type="dxa"/>
            <w:shd w:val="clear" w:color="auto" w:fill="auto"/>
            <w:noWrap/>
            <w:vAlign w:val="bottom"/>
            <w:hideMark/>
          </w:tcPr>
          <w:p w14:paraId="23446CB2"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9</w:t>
            </w:r>
          </w:p>
        </w:tc>
        <w:tc>
          <w:tcPr>
            <w:tcW w:w="965" w:type="dxa"/>
            <w:shd w:val="clear" w:color="auto" w:fill="auto"/>
            <w:noWrap/>
            <w:vAlign w:val="bottom"/>
            <w:hideMark/>
          </w:tcPr>
          <w:p w14:paraId="130A9D6B"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480</w:t>
            </w:r>
          </w:p>
        </w:tc>
      </w:tr>
      <w:tr w:rsidR="00290C04" w:rsidRPr="004C61B2" w14:paraId="2CD1EC37" w14:textId="77777777" w:rsidTr="00910DAB">
        <w:trPr>
          <w:trHeight w:val="274"/>
        </w:trPr>
        <w:tc>
          <w:tcPr>
            <w:tcW w:w="965" w:type="dxa"/>
            <w:shd w:val="clear" w:color="auto" w:fill="auto"/>
            <w:noWrap/>
            <w:vAlign w:val="bottom"/>
            <w:hideMark/>
          </w:tcPr>
          <w:p w14:paraId="23F8C148"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1999</w:t>
            </w:r>
          </w:p>
        </w:tc>
        <w:tc>
          <w:tcPr>
            <w:tcW w:w="965" w:type="dxa"/>
            <w:shd w:val="clear" w:color="auto" w:fill="auto"/>
            <w:noWrap/>
            <w:vAlign w:val="bottom"/>
            <w:hideMark/>
          </w:tcPr>
          <w:p w14:paraId="191BBBC1"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480</w:t>
            </w:r>
          </w:p>
        </w:tc>
        <w:tc>
          <w:tcPr>
            <w:tcW w:w="965" w:type="dxa"/>
            <w:shd w:val="clear" w:color="auto" w:fill="auto"/>
            <w:noWrap/>
            <w:vAlign w:val="bottom"/>
            <w:hideMark/>
          </w:tcPr>
          <w:p w14:paraId="57FE915C"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w:t>
            </w:r>
          </w:p>
        </w:tc>
        <w:tc>
          <w:tcPr>
            <w:tcW w:w="965" w:type="dxa"/>
            <w:shd w:val="clear" w:color="auto" w:fill="auto"/>
            <w:noWrap/>
            <w:vAlign w:val="bottom"/>
            <w:hideMark/>
          </w:tcPr>
          <w:p w14:paraId="5C1B63B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w:t>
            </w:r>
          </w:p>
        </w:tc>
        <w:tc>
          <w:tcPr>
            <w:tcW w:w="995" w:type="dxa"/>
            <w:shd w:val="clear" w:color="auto" w:fill="auto"/>
            <w:noWrap/>
            <w:vAlign w:val="bottom"/>
            <w:hideMark/>
          </w:tcPr>
          <w:p w14:paraId="21CE4A64"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0</w:t>
            </w:r>
          </w:p>
        </w:tc>
        <w:tc>
          <w:tcPr>
            <w:tcW w:w="965" w:type="dxa"/>
            <w:shd w:val="clear" w:color="auto" w:fill="auto"/>
            <w:noWrap/>
            <w:vAlign w:val="bottom"/>
            <w:hideMark/>
          </w:tcPr>
          <w:p w14:paraId="0208940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22</w:t>
            </w:r>
          </w:p>
        </w:tc>
        <w:tc>
          <w:tcPr>
            <w:tcW w:w="965" w:type="dxa"/>
            <w:shd w:val="clear" w:color="auto" w:fill="auto"/>
            <w:noWrap/>
            <w:vAlign w:val="bottom"/>
            <w:hideMark/>
          </w:tcPr>
          <w:p w14:paraId="1E2499A1"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11</w:t>
            </w:r>
          </w:p>
        </w:tc>
        <w:tc>
          <w:tcPr>
            <w:tcW w:w="966" w:type="dxa"/>
            <w:shd w:val="clear" w:color="auto" w:fill="auto"/>
            <w:noWrap/>
            <w:vAlign w:val="bottom"/>
            <w:hideMark/>
          </w:tcPr>
          <w:p w14:paraId="7D268656"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11</w:t>
            </w:r>
          </w:p>
        </w:tc>
        <w:tc>
          <w:tcPr>
            <w:tcW w:w="1126" w:type="dxa"/>
            <w:shd w:val="clear" w:color="auto" w:fill="auto"/>
            <w:noWrap/>
            <w:vAlign w:val="bottom"/>
            <w:hideMark/>
          </w:tcPr>
          <w:p w14:paraId="49FC81B6"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11</w:t>
            </w:r>
          </w:p>
        </w:tc>
        <w:tc>
          <w:tcPr>
            <w:tcW w:w="965" w:type="dxa"/>
            <w:shd w:val="clear" w:color="auto" w:fill="auto"/>
            <w:noWrap/>
            <w:vAlign w:val="bottom"/>
            <w:hideMark/>
          </w:tcPr>
          <w:p w14:paraId="7708EF51"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491</w:t>
            </w:r>
          </w:p>
        </w:tc>
      </w:tr>
      <w:tr w:rsidR="00290C04" w:rsidRPr="004C61B2" w14:paraId="255B7486" w14:textId="77777777" w:rsidTr="00910DAB">
        <w:trPr>
          <w:trHeight w:val="274"/>
        </w:trPr>
        <w:tc>
          <w:tcPr>
            <w:tcW w:w="965" w:type="dxa"/>
            <w:shd w:val="clear" w:color="auto" w:fill="auto"/>
            <w:noWrap/>
            <w:vAlign w:val="bottom"/>
            <w:hideMark/>
          </w:tcPr>
          <w:p w14:paraId="0C5FC224"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2000</w:t>
            </w:r>
          </w:p>
        </w:tc>
        <w:tc>
          <w:tcPr>
            <w:tcW w:w="965" w:type="dxa"/>
            <w:shd w:val="clear" w:color="auto" w:fill="auto"/>
            <w:noWrap/>
            <w:vAlign w:val="bottom"/>
            <w:hideMark/>
          </w:tcPr>
          <w:p w14:paraId="50A78F7B"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491</w:t>
            </w:r>
          </w:p>
        </w:tc>
        <w:tc>
          <w:tcPr>
            <w:tcW w:w="965" w:type="dxa"/>
            <w:shd w:val="clear" w:color="auto" w:fill="auto"/>
            <w:noWrap/>
            <w:vAlign w:val="bottom"/>
            <w:hideMark/>
          </w:tcPr>
          <w:p w14:paraId="4738488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3</w:t>
            </w:r>
          </w:p>
        </w:tc>
        <w:tc>
          <w:tcPr>
            <w:tcW w:w="965" w:type="dxa"/>
            <w:shd w:val="clear" w:color="auto" w:fill="auto"/>
            <w:noWrap/>
            <w:vAlign w:val="bottom"/>
            <w:hideMark/>
          </w:tcPr>
          <w:p w14:paraId="55447ED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95" w:type="dxa"/>
            <w:shd w:val="clear" w:color="auto" w:fill="D9D9D9" w:themeFill="background1" w:themeFillShade="D9"/>
            <w:noWrap/>
            <w:vAlign w:val="bottom"/>
            <w:hideMark/>
          </w:tcPr>
          <w:p w14:paraId="3FC3300F"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w:t>
            </w:r>
          </w:p>
        </w:tc>
        <w:tc>
          <w:tcPr>
            <w:tcW w:w="965" w:type="dxa"/>
            <w:shd w:val="clear" w:color="auto" w:fill="auto"/>
            <w:noWrap/>
            <w:vAlign w:val="bottom"/>
            <w:hideMark/>
          </w:tcPr>
          <w:p w14:paraId="3E179880"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21</w:t>
            </w:r>
          </w:p>
        </w:tc>
        <w:tc>
          <w:tcPr>
            <w:tcW w:w="965" w:type="dxa"/>
            <w:shd w:val="clear" w:color="auto" w:fill="auto"/>
            <w:noWrap/>
            <w:vAlign w:val="bottom"/>
            <w:hideMark/>
          </w:tcPr>
          <w:p w14:paraId="2A42334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w:t>
            </w:r>
          </w:p>
        </w:tc>
        <w:tc>
          <w:tcPr>
            <w:tcW w:w="966" w:type="dxa"/>
            <w:shd w:val="clear" w:color="auto" w:fill="auto"/>
            <w:noWrap/>
            <w:vAlign w:val="bottom"/>
            <w:hideMark/>
          </w:tcPr>
          <w:p w14:paraId="48B6F1C8"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14</w:t>
            </w:r>
          </w:p>
        </w:tc>
        <w:tc>
          <w:tcPr>
            <w:tcW w:w="1126" w:type="dxa"/>
            <w:shd w:val="clear" w:color="auto" w:fill="auto"/>
            <w:noWrap/>
            <w:vAlign w:val="bottom"/>
            <w:hideMark/>
          </w:tcPr>
          <w:p w14:paraId="2D665335"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11</w:t>
            </w:r>
          </w:p>
        </w:tc>
        <w:tc>
          <w:tcPr>
            <w:tcW w:w="965" w:type="dxa"/>
            <w:shd w:val="clear" w:color="auto" w:fill="auto"/>
            <w:noWrap/>
            <w:vAlign w:val="bottom"/>
            <w:hideMark/>
          </w:tcPr>
          <w:p w14:paraId="4992F205"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502</w:t>
            </w:r>
          </w:p>
        </w:tc>
      </w:tr>
      <w:tr w:rsidR="00290C04" w:rsidRPr="004C61B2" w14:paraId="2C3B288C" w14:textId="77777777" w:rsidTr="00910DAB">
        <w:trPr>
          <w:trHeight w:val="274"/>
        </w:trPr>
        <w:tc>
          <w:tcPr>
            <w:tcW w:w="965" w:type="dxa"/>
            <w:shd w:val="clear" w:color="auto" w:fill="auto"/>
            <w:noWrap/>
            <w:vAlign w:val="bottom"/>
            <w:hideMark/>
          </w:tcPr>
          <w:p w14:paraId="4091EFD4"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2001</w:t>
            </w:r>
          </w:p>
        </w:tc>
        <w:tc>
          <w:tcPr>
            <w:tcW w:w="965" w:type="dxa"/>
            <w:shd w:val="clear" w:color="auto" w:fill="auto"/>
            <w:noWrap/>
            <w:vAlign w:val="bottom"/>
            <w:hideMark/>
          </w:tcPr>
          <w:p w14:paraId="39AA65D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493</w:t>
            </w:r>
          </w:p>
        </w:tc>
        <w:tc>
          <w:tcPr>
            <w:tcW w:w="965" w:type="dxa"/>
            <w:shd w:val="clear" w:color="auto" w:fill="auto"/>
            <w:noWrap/>
            <w:vAlign w:val="bottom"/>
            <w:hideMark/>
          </w:tcPr>
          <w:p w14:paraId="5912C4EC"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65" w:type="dxa"/>
            <w:shd w:val="clear" w:color="auto" w:fill="auto"/>
            <w:noWrap/>
            <w:vAlign w:val="bottom"/>
            <w:hideMark/>
          </w:tcPr>
          <w:p w14:paraId="40197251"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95" w:type="dxa"/>
            <w:shd w:val="clear" w:color="auto" w:fill="auto"/>
            <w:noWrap/>
            <w:vAlign w:val="bottom"/>
            <w:hideMark/>
          </w:tcPr>
          <w:p w14:paraId="2B436C70"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0</w:t>
            </w:r>
          </w:p>
        </w:tc>
        <w:tc>
          <w:tcPr>
            <w:tcW w:w="965" w:type="dxa"/>
            <w:shd w:val="clear" w:color="auto" w:fill="auto"/>
            <w:noWrap/>
            <w:vAlign w:val="bottom"/>
            <w:hideMark/>
          </w:tcPr>
          <w:p w14:paraId="54A3C473"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52</w:t>
            </w:r>
          </w:p>
        </w:tc>
        <w:tc>
          <w:tcPr>
            <w:tcW w:w="965" w:type="dxa"/>
            <w:shd w:val="clear" w:color="auto" w:fill="auto"/>
            <w:noWrap/>
            <w:vAlign w:val="bottom"/>
            <w:hideMark/>
          </w:tcPr>
          <w:p w14:paraId="29B45FB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w:t>
            </w:r>
          </w:p>
        </w:tc>
        <w:tc>
          <w:tcPr>
            <w:tcW w:w="966" w:type="dxa"/>
            <w:shd w:val="clear" w:color="auto" w:fill="auto"/>
            <w:noWrap/>
            <w:vAlign w:val="bottom"/>
            <w:hideMark/>
          </w:tcPr>
          <w:p w14:paraId="07C8FDEC"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45</w:t>
            </w:r>
          </w:p>
        </w:tc>
        <w:tc>
          <w:tcPr>
            <w:tcW w:w="1126" w:type="dxa"/>
            <w:shd w:val="clear" w:color="auto" w:fill="auto"/>
            <w:noWrap/>
            <w:vAlign w:val="bottom"/>
            <w:hideMark/>
          </w:tcPr>
          <w:p w14:paraId="44C205AD"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45</w:t>
            </w:r>
          </w:p>
        </w:tc>
        <w:tc>
          <w:tcPr>
            <w:tcW w:w="965" w:type="dxa"/>
            <w:shd w:val="clear" w:color="auto" w:fill="auto"/>
            <w:noWrap/>
            <w:vAlign w:val="bottom"/>
            <w:hideMark/>
          </w:tcPr>
          <w:p w14:paraId="62608780"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538</w:t>
            </w:r>
          </w:p>
        </w:tc>
      </w:tr>
      <w:tr w:rsidR="00290C04" w:rsidRPr="004C61B2" w14:paraId="5DF898EA" w14:textId="77777777" w:rsidTr="00910DAB">
        <w:trPr>
          <w:trHeight w:val="274"/>
        </w:trPr>
        <w:tc>
          <w:tcPr>
            <w:tcW w:w="965" w:type="dxa"/>
            <w:shd w:val="clear" w:color="auto" w:fill="auto"/>
            <w:noWrap/>
            <w:vAlign w:val="bottom"/>
            <w:hideMark/>
          </w:tcPr>
          <w:p w14:paraId="748F3DAD"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2002</w:t>
            </w:r>
          </w:p>
        </w:tc>
        <w:tc>
          <w:tcPr>
            <w:tcW w:w="965" w:type="dxa"/>
            <w:shd w:val="clear" w:color="auto" w:fill="auto"/>
            <w:noWrap/>
            <w:vAlign w:val="bottom"/>
            <w:hideMark/>
          </w:tcPr>
          <w:p w14:paraId="363E063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538</w:t>
            </w:r>
          </w:p>
        </w:tc>
        <w:tc>
          <w:tcPr>
            <w:tcW w:w="965" w:type="dxa"/>
            <w:shd w:val="clear" w:color="auto" w:fill="auto"/>
            <w:noWrap/>
            <w:vAlign w:val="bottom"/>
            <w:hideMark/>
          </w:tcPr>
          <w:p w14:paraId="04823DB0"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w:t>
            </w:r>
          </w:p>
        </w:tc>
        <w:tc>
          <w:tcPr>
            <w:tcW w:w="965" w:type="dxa"/>
            <w:shd w:val="clear" w:color="auto" w:fill="auto"/>
            <w:noWrap/>
            <w:vAlign w:val="bottom"/>
            <w:hideMark/>
          </w:tcPr>
          <w:p w14:paraId="13852F27"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w:t>
            </w:r>
          </w:p>
        </w:tc>
        <w:tc>
          <w:tcPr>
            <w:tcW w:w="995" w:type="dxa"/>
            <w:shd w:val="clear" w:color="auto" w:fill="auto"/>
            <w:noWrap/>
            <w:vAlign w:val="bottom"/>
            <w:hideMark/>
          </w:tcPr>
          <w:p w14:paraId="776EB711"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6</w:t>
            </w:r>
          </w:p>
        </w:tc>
        <w:tc>
          <w:tcPr>
            <w:tcW w:w="965" w:type="dxa"/>
            <w:shd w:val="clear" w:color="auto" w:fill="auto"/>
            <w:noWrap/>
            <w:vAlign w:val="bottom"/>
            <w:hideMark/>
          </w:tcPr>
          <w:p w14:paraId="6D720773"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77</w:t>
            </w:r>
          </w:p>
        </w:tc>
        <w:tc>
          <w:tcPr>
            <w:tcW w:w="965" w:type="dxa"/>
            <w:shd w:val="clear" w:color="auto" w:fill="auto"/>
            <w:noWrap/>
            <w:vAlign w:val="bottom"/>
            <w:hideMark/>
          </w:tcPr>
          <w:p w14:paraId="4A94C5C8"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w:t>
            </w:r>
          </w:p>
        </w:tc>
        <w:tc>
          <w:tcPr>
            <w:tcW w:w="966" w:type="dxa"/>
            <w:shd w:val="clear" w:color="auto" w:fill="auto"/>
            <w:noWrap/>
            <w:vAlign w:val="bottom"/>
            <w:hideMark/>
          </w:tcPr>
          <w:p w14:paraId="48745F00"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70</w:t>
            </w:r>
          </w:p>
        </w:tc>
        <w:tc>
          <w:tcPr>
            <w:tcW w:w="1126" w:type="dxa"/>
            <w:shd w:val="clear" w:color="auto" w:fill="auto"/>
            <w:noWrap/>
            <w:vAlign w:val="bottom"/>
            <w:hideMark/>
          </w:tcPr>
          <w:p w14:paraId="336D5892"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76</w:t>
            </w:r>
          </w:p>
        </w:tc>
        <w:tc>
          <w:tcPr>
            <w:tcW w:w="965" w:type="dxa"/>
            <w:shd w:val="clear" w:color="auto" w:fill="auto"/>
            <w:noWrap/>
            <w:vAlign w:val="bottom"/>
            <w:hideMark/>
          </w:tcPr>
          <w:p w14:paraId="04EB9D27"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614</w:t>
            </w:r>
          </w:p>
        </w:tc>
      </w:tr>
      <w:tr w:rsidR="00290C04" w:rsidRPr="004C61B2" w14:paraId="54C39839" w14:textId="77777777" w:rsidTr="00910DAB">
        <w:trPr>
          <w:trHeight w:val="274"/>
        </w:trPr>
        <w:tc>
          <w:tcPr>
            <w:tcW w:w="965" w:type="dxa"/>
            <w:shd w:val="clear" w:color="auto" w:fill="auto"/>
            <w:noWrap/>
            <w:vAlign w:val="bottom"/>
            <w:hideMark/>
          </w:tcPr>
          <w:p w14:paraId="250F283E"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2003</w:t>
            </w:r>
          </w:p>
        </w:tc>
        <w:tc>
          <w:tcPr>
            <w:tcW w:w="965" w:type="dxa"/>
            <w:shd w:val="clear" w:color="auto" w:fill="auto"/>
            <w:noWrap/>
            <w:vAlign w:val="bottom"/>
            <w:hideMark/>
          </w:tcPr>
          <w:p w14:paraId="5187A731"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614</w:t>
            </w:r>
          </w:p>
        </w:tc>
        <w:tc>
          <w:tcPr>
            <w:tcW w:w="965" w:type="dxa"/>
            <w:shd w:val="clear" w:color="auto" w:fill="auto"/>
            <w:noWrap/>
            <w:vAlign w:val="bottom"/>
            <w:hideMark/>
          </w:tcPr>
          <w:p w14:paraId="5C25E661"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w:t>
            </w:r>
          </w:p>
        </w:tc>
        <w:tc>
          <w:tcPr>
            <w:tcW w:w="965" w:type="dxa"/>
            <w:shd w:val="clear" w:color="auto" w:fill="auto"/>
            <w:noWrap/>
            <w:vAlign w:val="bottom"/>
            <w:hideMark/>
          </w:tcPr>
          <w:p w14:paraId="35040070"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w:t>
            </w:r>
          </w:p>
        </w:tc>
        <w:tc>
          <w:tcPr>
            <w:tcW w:w="995" w:type="dxa"/>
            <w:shd w:val="clear" w:color="auto" w:fill="auto"/>
            <w:noWrap/>
            <w:vAlign w:val="bottom"/>
            <w:hideMark/>
          </w:tcPr>
          <w:p w14:paraId="7591A36C"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0</w:t>
            </w:r>
          </w:p>
        </w:tc>
        <w:tc>
          <w:tcPr>
            <w:tcW w:w="965" w:type="dxa"/>
            <w:shd w:val="clear" w:color="auto" w:fill="auto"/>
            <w:noWrap/>
            <w:vAlign w:val="bottom"/>
            <w:hideMark/>
          </w:tcPr>
          <w:p w14:paraId="6F37652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78</w:t>
            </w:r>
          </w:p>
        </w:tc>
        <w:tc>
          <w:tcPr>
            <w:tcW w:w="965" w:type="dxa"/>
            <w:shd w:val="clear" w:color="auto" w:fill="auto"/>
            <w:noWrap/>
            <w:vAlign w:val="bottom"/>
            <w:hideMark/>
          </w:tcPr>
          <w:p w14:paraId="3B30CAB5"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13</w:t>
            </w:r>
          </w:p>
        </w:tc>
        <w:tc>
          <w:tcPr>
            <w:tcW w:w="966" w:type="dxa"/>
            <w:shd w:val="clear" w:color="auto" w:fill="auto"/>
            <w:noWrap/>
            <w:vAlign w:val="bottom"/>
            <w:hideMark/>
          </w:tcPr>
          <w:p w14:paraId="59DD627C"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65</w:t>
            </w:r>
          </w:p>
        </w:tc>
        <w:tc>
          <w:tcPr>
            <w:tcW w:w="1126" w:type="dxa"/>
            <w:shd w:val="clear" w:color="auto" w:fill="auto"/>
            <w:noWrap/>
            <w:vAlign w:val="bottom"/>
            <w:hideMark/>
          </w:tcPr>
          <w:p w14:paraId="1D181BFF"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65</w:t>
            </w:r>
          </w:p>
        </w:tc>
        <w:tc>
          <w:tcPr>
            <w:tcW w:w="965" w:type="dxa"/>
            <w:shd w:val="clear" w:color="auto" w:fill="auto"/>
            <w:noWrap/>
            <w:vAlign w:val="bottom"/>
            <w:hideMark/>
          </w:tcPr>
          <w:p w14:paraId="40F6BD2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679</w:t>
            </w:r>
          </w:p>
        </w:tc>
      </w:tr>
      <w:tr w:rsidR="00290C04" w:rsidRPr="004C61B2" w14:paraId="78123D5D" w14:textId="77777777" w:rsidTr="00910DAB">
        <w:trPr>
          <w:trHeight w:val="274"/>
        </w:trPr>
        <w:tc>
          <w:tcPr>
            <w:tcW w:w="965" w:type="dxa"/>
            <w:shd w:val="clear" w:color="auto" w:fill="auto"/>
            <w:noWrap/>
            <w:vAlign w:val="bottom"/>
            <w:hideMark/>
          </w:tcPr>
          <w:p w14:paraId="6EB3A3BD"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2004</w:t>
            </w:r>
          </w:p>
        </w:tc>
        <w:tc>
          <w:tcPr>
            <w:tcW w:w="965" w:type="dxa"/>
            <w:shd w:val="clear" w:color="auto" w:fill="auto"/>
            <w:noWrap/>
            <w:vAlign w:val="bottom"/>
            <w:hideMark/>
          </w:tcPr>
          <w:p w14:paraId="7C9D6C1D"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679</w:t>
            </w:r>
          </w:p>
        </w:tc>
        <w:tc>
          <w:tcPr>
            <w:tcW w:w="965" w:type="dxa"/>
            <w:shd w:val="clear" w:color="auto" w:fill="auto"/>
            <w:noWrap/>
            <w:vAlign w:val="bottom"/>
            <w:hideMark/>
          </w:tcPr>
          <w:p w14:paraId="3E498873"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9</w:t>
            </w:r>
          </w:p>
        </w:tc>
        <w:tc>
          <w:tcPr>
            <w:tcW w:w="965" w:type="dxa"/>
            <w:shd w:val="clear" w:color="auto" w:fill="auto"/>
            <w:noWrap/>
            <w:vAlign w:val="bottom"/>
            <w:hideMark/>
          </w:tcPr>
          <w:p w14:paraId="26047D9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w:t>
            </w:r>
          </w:p>
        </w:tc>
        <w:tc>
          <w:tcPr>
            <w:tcW w:w="995" w:type="dxa"/>
            <w:shd w:val="clear" w:color="auto" w:fill="auto"/>
            <w:noWrap/>
            <w:vAlign w:val="bottom"/>
            <w:hideMark/>
          </w:tcPr>
          <w:p w14:paraId="1553E813"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4</w:t>
            </w:r>
          </w:p>
        </w:tc>
        <w:tc>
          <w:tcPr>
            <w:tcW w:w="965" w:type="dxa"/>
            <w:shd w:val="clear" w:color="auto" w:fill="auto"/>
            <w:noWrap/>
            <w:vAlign w:val="bottom"/>
            <w:hideMark/>
          </w:tcPr>
          <w:p w14:paraId="4EFAD3E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52</w:t>
            </w:r>
          </w:p>
        </w:tc>
        <w:tc>
          <w:tcPr>
            <w:tcW w:w="965" w:type="dxa"/>
            <w:shd w:val="clear" w:color="auto" w:fill="auto"/>
            <w:noWrap/>
            <w:vAlign w:val="bottom"/>
            <w:hideMark/>
          </w:tcPr>
          <w:p w14:paraId="07A11FB1"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18</w:t>
            </w:r>
          </w:p>
        </w:tc>
        <w:tc>
          <w:tcPr>
            <w:tcW w:w="966" w:type="dxa"/>
            <w:shd w:val="clear" w:color="auto" w:fill="auto"/>
            <w:noWrap/>
            <w:vAlign w:val="bottom"/>
            <w:hideMark/>
          </w:tcPr>
          <w:p w14:paraId="4B496EB1"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34</w:t>
            </w:r>
          </w:p>
        </w:tc>
        <w:tc>
          <w:tcPr>
            <w:tcW w:w="1126" w:type="dxa"/>
            <w:shd w:val="clear" w:color="auto" w:fill="auto"/>
            <w:noWrap/>
            <w:vAlign w:val="bottom"/>
            <w:hideMark/>
          </w:tcPr>
          <w:p w14:paraId="5B284847"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38</w:t>
            </w:r>
          </w:p>
        </w:tc>
        <w:tc>
          <w:tcPr>
            <w:tcW w:w="965" w:type="dxa"/>
            <w:shd w:val="clear" w:color="auto" w:fill="auto"/>
            <w:noWrap/>
            <w:vAlign w:val="bottom"/>
            <w:hideMark/>
          </w:tcPr>
          <w:p w14:paraId="3369ACAD"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717</w:t>
            </w:r>
          </w:p>
        </w:tc>
      </w:tr>
      <w:tr w:rsidR="00290C04" w:rsidRPr="004C61B2" w14:paraId="0A0BEB8A" w14:textId="77777777" w:rsidTr="00910DAB">
        <w:trPr>
          <w:trHeight w:val="274"/>
        </w:trPr>
        <w:tc>
          <w:tcPr>
            <w:tcW w:w="965" w:type="dxa"/>
            <w:shd w:val="clear" w:color="auto" w:fill="auto"/>
            <w:noWrap/>
            <w:vAlign w:val="bottom"/>
            <w:hideMark/>
          </w:tcPr>
          <w:p w14:paraId="6EC914CA"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2005</w:t>
            </w:r>
          </w:p>
        </w:tc>
        <w:tc>
          <w:tcPr>
            <w:tcW w:w="965" w:type="dxa"/>
            <w:shd w:val="clear" w:color="auto" w:fill="auto"/>
            <w:noWrap/>
            <w:vAlign w:val="bottom"/>
            <w:hideMark/>
          </w:tcPr>
          <w:p w14:paraId="332F7AE6"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717</w:t>
            </w:r>
          </w:p>
        </w:tc>
        <w:tc>
          <w:tcPr>
            <w:tcW w:w="965" w:type="dxa"/>
            <w:shd w:val="clear" w:color="auto" w:fill="auto"/>
            <w:noWrap/>
            <w:vAlign w:val="bottom"/>
            <w:hideMark/>
          </w:tcPr>
          <w:p w14:paraId="3F8AAA96"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11</w:t>
            </w:r>
          </w:p>
        </w:tc>
        <w:tc>
          <w:tcPr>
            <w:tcW w:w="965" w:type="dxa"/>
            <w:shd w:val="clear" w:color="auto" w:fill="auto"/>
            <w:noWrap/>
            <w:vAlign w:val="bottom"/>
            <w:hideMark/>
          </w:tcPr>
          <w:p w14:paraId="45BF1EF3"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w:t>
            </w:r>
          </w:p>
        </w:tc>
        <w:tc>
          <w:tcPr>
            <w:tcW w:w="995" w:type="dxa"/>
            <w:shd w:val="clear" w:color="auto" w:fill="auto"/>
            <w:noWrap/>
            <w:vAlign w:val="bottom"/>
            <w:hideMark/>
          </w:tcPr>
          <w:p w14:paraId="50131DAD"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10</w:t>
            </w:r>
          </w:p>
        </w:tc>
        <w:tc>
          <w:tcPr>
            <w:tcW w:w="965" w:type="dxa"/>
            <w:shd w:val="clear" w:color="auto" w:fill="auto"/>
            <w:noWrap/>
            <w:vAlign w:val="bottom"/>
            <w:hideMark/>
          </w:tcPr>
          <w:p w14:paraId="0866680B"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20</w:t>
            </w:r>
          </w:p>
        </w:tc>
        <w:tc>
          <w:tcPr>
            <w:tcW w:w="965" w:type="dxa"/>
            <w:shd w:val="clear" w:color="auto" w:fill="auto"/>
            <w:noWrap/>
            <w:vAlign w:val="bottom"/>
            <w:hideMark/>
          </w:tcPr>
          <w:p w14:paraId="5BB21A94"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13</w:t>
            </w:r>
          </w:p>
        </w:tc>
        <w:tc>
          <w:tcPr>
            <w:tcW w:w="966" w:type="dxa"/>
            <w:shd w:val="clear" w:color="auto" w:fill="auto"/>
            <w:noWrap/>
            <w:vAlign w:val="bottom"/>
            <w:hideMark/>
          </w:tcPr>
          <w:p w14:paraId="5AB27C87"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7</w:t>
            </w:r>
          </w:p>
        </w:tc>
        <w:tc>
          <w:tcPr>
            <w:tcW w:w="1126" w:type="dxa"/>
            <w:shd w:val="clear" w:color="auto" w:fill="auto"/>
            <w:noWrap/>
            <w:vAlign w:val="bottom"/>
            <w:hideMark/>
          </w:tcPr>
          <w:p w14:paraId="0C601BF1"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17</w:t>
            </w:r>
          </w:p>
        </w:tc>
        <w:tc>
          <w:tcPr>
            <w:tcW w:w="965" w:type="dxa"/>
            <w:shd w:val="clear" w:color="auto" w:fill="auto"/>
            <w:noWrap/>
            <w:vAlign w:val="bottom"/>
            <w:hideMark/>
          </w:tcPr>
          <w:p w14:paraId="5E1C984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734</w:t>
            </w:r>
          </w:p>
        </w:tc>
      </w:tr>
      <w:tr w:rsidR="00290C04" w:rsidRPr="004C61B2" w14:paraId="08FAC520" w14:textId="77777777" w:rsidTr="00910DAB">
        <w:trPr>
          <w:trHeight w:val="274"/>
        </w:trPr>
        <w:tc>
          <w:tcPr>
            <w:tcW w:w="965" w:type="dxa"/>
            <w:shd w:val="clear" w:color="auto" w:fill="auto"/>
            <w:noWrap/>
            <w:vAlign w:val="bottom"/>
            <w:hideMark/>
          </w:tcPr>
          <w:p w14:paraId="0657C2A3"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2006</w:t>
            </w:r>
          </w:p>
        </w:tc>
        <w:tc>
          <w:tcPr>
            <w:tcW w:w="965" w:type="dxa"/>
            <w:shd w:val="clear" w:color="auto" w:fill="auto"/>
            <w:noWrap/>
            <w:vAlign w:val="bottom"/>
            <w:hideMark/>
          </w:tcPr>
          <w:p w14:paraId="6FD28ED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734</w:t>
            </w:r>
          </w:p>
        </w:tc>
        <w:tc>
          <w:tcPr>
            <w:tcW w:w="965" w:type="dxa"/>
            <w:shd w:val="clear" w:color="auto" w:fill="auto"/>
            <w:noWrap/>
            <w:vAlign w:val="bottom"/>
            <w:hideMark/>
          </w:tcPr>
          <w:p w14:paraId="7BBF1E67"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w:t>
            </w:r>
          </w:p>
        </w:tc>
        <w:tc>
          <w:tcPr>
            <w:tcW w:w="965" w:type="dxa"/>
            <w:shd w:val="clear" w:color="auto" w:fill="auto"/>
            <w:noWrap/>
            <w:vAlign w:val="bottom"/>
            <w:hideMark/>
          </w:tcPr>
          <w:p w14:paraId="6DFE541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w:t>
            </w:r>
          </w:p>
        </w:tc>
        <w:tc>
          <w:tcPr>
            <w:tcW w:w="995" w:type="dxa"/>
            <w:shd w:val="clear" w:color="auto" w:fill="auto"/>
            <w:noWrap/>
            <w:vAlign w:val="bottom"/>
            <w:hideMark/>
          </w:tcPr>
          <w:p w14:paraId="50EE0918"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w:t>
            </w:r>
          </w:p>
        </w:tc>
        <w:tc>
          <w:tcPr>
            <w:tcW w:w="965" w:type="dxa"/>
            <w:shd w:val="clear" w:color="auto" w:fill="auto"/>
            <w:noWrap/>
            <w:vAlign w:val="bottom"/>
            <w:hideMark/>
          </w:tcPr>
          <w:p w14:paraId="56DFC3D8"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15</w:t>
            </w:r>
          </w:p>
        </w:tc>
        <w:tc>
          <w:tcPr>
            <w:tcW w:w="965" w:type="dxa"/>
            <w:shd w:val="clear" w:color="auto" w:fill="auto"/>
            <w:noWrap/>
            <w:vAlign w:val="bottom"/>
            <w:hideMark/>
          </w:tcPr>
          <w:p w14:paraId="6169256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w:t>
            </w:r>
          </w:p>
        </w:tc>
        <w:tc>
          <w:tcPr>
            <w:tcW w:w="966" w:type="dxa"/>
            <w:shd w:val="clear" w:color="auto" w:fill="auto"/>
            <w:noWrap/>
            <w:vAlign w:val="bottom"/>
            <w:hideMark/>
          </w:tcPr>
          <w:p w14:paraId="19CD1539"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10</w:t>
            </w:r>
          </w:p>
        </w:tc>
        <w:tc>
          <w:tcPr>
            <w:tcW w:w="1126" w:type="dxa"/>
            <w:shd w:val="clear" w:color="auto" w:fill="auto"/>
            <w:noWrap/>
            <w:vAlign w:val="bottom"/>
            <w:hideMark/>
          </w:tcPr>
          <w:p w14:paraId="6BB3EAA5"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12</w:t>
            </w:r>
          </w:p>
        </w:tc>
        <w:tc>
          <w:tcPr>
            <w:tcW w:w="965" w:type="dxa"/>
            <w:shd w:val="clear" w:color="auto" w:fill="auto"/>
            <w:noWrap/>
            <w:vAlign w:val="bottom"/>
            <w:hideMark/>
          </w:tcPr>
          <w:p w14:paraId="703DABF5"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746</w:t>
            </w:r>
          </w:p>
        </w:tc>
      </w:tr>
      <w:tr w:rsidR="00290C04" w:rsidRPr="004C61B2" w14:paraId="163C4833" w14:textId="77777777" w:rsidTr="00910DAB">
        <w:trPr>
          <w:trHeight w:val="274"/>
        </w:trPr>
        <w:tc>
          <w:tcPr>
            <w:tcW w:w="965" w:type="dxa"/>
            <w:shd w:val="clear" w:color="auto" w:fill="auto"/>
            <w:noWrap/>
            <w:vAlign w:val="bottom"/>
            <w:hideMark/>
          </w:tcPr>
          <w:p w14:paraId="17691E7D"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2007</w:t>
            </w:r>
          </w:p>
        </w:tc>
        <w:tc>
          <w:tcPr>
            <w:tcW w:w="965" w:type="dxa"/>
            <w:shd w:val="clear" w:color="auto" w:fill="auto"/>
            <w:noWrap/>
            <w:vAlign w:val="bottom"/>
            <w:hideMark/>
          </w:tcPr>
          <w:p w14:paraId="36C36E4A"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746</w:t>
            </w:r>
          </w:p>
        </w:tc>
        <w:tc>
          <w:tcPr>
            <w:tcW w:w="965" w:type="dxa"/>
            <w:shd w:val="clear" w:color="auto" w:fill="auto"/>
            <w:noWrap/>
            <w:vAlign w:val="bottom"/>
            <w:hideMark/>
          </w:tcPr>
          <w:p w14:paraId="026ACE4D"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8</w:t>
            </w:r>
          </w:p>
        </w:tc>
        <w:tc>
          <w:tcPr>
            <w:tcW w:w="965" w:type="dxa"/>
            <w:shd w:val="clear" w:color="auto" w:fill="auto"/>
            <w:noWrap/>
            <w:vAlign w:val="bottom"/>
            <w:hideMark/>
          </w:tcPr>
          <w:p w14:paraId="5679030A"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95" w:type="dxa"/>
            <w:shd w:val="clear" w:color="auto" w:fill="auto"/>
            <w:noWrap/>
            <w:vAlign w:val="bottom"/>
            <w:hideMark/>
          </w:tcPr>
          <w:p w14:paraId="7B7670C5"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w:t>
            </w:r>
          </w:p>
        </w:tc>
        <w:tc>
          <w:tcPr>
            <w:tcW w:w="965" w:type="dxa"/>
            <w:shd w:val="clear" w:color="auto" w:fill="auto"/>
            <w:noWrap/>
            <w:vAlign w:val="bottom"/>
            <w:hideMark/>
          </w:tcPr>
          <w:p w14:paraId="09D13A1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17</w:t>
            </w:r>
          </w:p>
        </w:tc>
        <w:tc>
          <w:tcPr>
            <w:tcW w:w="965" w:type="dxa"/>
            <w:shd w:val="clear" w:color="auto" w:fill="auto"/>
            <w:noWrap/>
            <w:vAlign w:val="bottom"/>
            <w:hideMark/>
          </w:tcPr>
          <w:p w14:paraId="3AAF50D0"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21</w:t>
            </w:r>
          </w:p>
        </w:tc>
        <w:tc>
          <w:tcPr>
            <w:tcW w:w="966" w:type="dxa"/>
            <w:shd w:val="clear" w:color="auto" w:fill="D9D9D9" w:themeFill="background1" w:themeFillShade="D9"/>
            <w:noWrap/>
            <w:vAlign w:val="bottom"/>
            <w:hideMark/>
          </w:tcPr>
          <w:p w14:paraId="72BC1313"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-4</w:t>
            </w:r>
          </w:p>
        </w:tc>
        <w:tc>
          <w:tcPr>
            <w:tcW w:w="1126" w:type="dxa"/>
            <w:shd w:val="clear" w:color="auto" w:fill="D9D9D9" w:themeFill="background1" w:themeFillShade="D9"/>
            <w:noWrap/>
            <w:vAlign w:val="bottom"/>
            <w:hideMark/>
          </w:tcPr>
          <w:p w14:paraId="3434C61A"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w:t>
            </w:r>
          </w:p>
        </w:tc>
        <w:tc>
          <w:tcPr>
            <w:tcW w:w="965" w:type="dxa"/>
            <w:shd w:val="clear" w:color="auto" w:fill="auto"/>
            <w:noWrap/>
            <w:vAlign w:val="bottom"/>
            <w:hideMark/>
          </w:tcPr>
          <w:p w14:paraId="67A09335"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744</w:t>
            </w:r>
          </w:p>
        </w:tc>
      </w:tr>
      <w:tr w:rsidR="00290C04" w:rsidRPr="004C61B2" w14:paraId="256909B1" w14:textId="77777777" w:rsidTr="00910DAB">
        <w:trPr>
          <w:trHeight w:val="274"/>
        </w:trPr>
        <w:tc>
          <w:tcPr>
            <w:tcW w:w="965" w:type="dxa"/>
            <w:shd w:val="clear" w:color="auto" w:fill="auto"/>
            <w:noWrap/>
            <w:vAlign w:val="bottom"/>
            <w:hideMark/>
          </w:tcPr>
          <w:p w14:paraId="21AA8E3E"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2008</w:t>
            </w:r>
          </w:p>
        </w:tc>
        <w:tc>
          <w:tcPr>
            <w:tcW w:w="965" w:type="dxa"/>
            <w:shd w:val="clear" w:color="auto" w:fill="auto"/>
            <w:noWrap/>
            <w:vAlign w:val="bottom"/>
            <w:hideMark/>
          </w:tcPr>
          <w:p w14:paraId="271F9F77"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744</w:t>
            </w:r>
          </w:p>
        </w:tc>
        <w:tc>
          <w:tcPr>
            <w:tcW w:w="965" w:type="dxa"/>
            <w:shd w:val="clear" w:color="auto" w:fill="auto"/>
            <w:noWrap/>
            <w:vAlign w:val="bottom"/>
            <w:hideMark/>
          </w:tcPr>
          <w:p w14:paraId="033561E4"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12</w:t>
            </w:r>
          </w:p>
        </w:tc>
        <w:tc>
          <w:tcPr>
            <w:tcW w:w="965" w:type="dxa"/>
            <w:shd w:val="clear" w:color="auto" w:fill="auto"/>
            <w:noWrap/>
            <w:vAlign w:val="bottom"/>
            <w:hideMark/>
          </w:tcPr>
          <w:p w14:paraId="31F90A25"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w:t>
            </w:r>
          </w:p>
        </w:tc>
        <w:tc>
          <w:tcPr>
            <w:tcW w:w="995" w:type="dxa"/>
            <w:shd w:val="clear" w:color="auto" w:fill="auto"/>
            <w:noWrap/>
            <w:vAlign w:val="bottom"/>
            <w:hideMark/>
          </w:tcPr>
          <w:p w14:paraId="3A070EA0"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10</w:t>
            </w:r>
          </w:p>
        </w:tc>
        <w:tc>
          <w:tcPr>
            <w:tcW w:w="965" w:type="dxa"/>
            <w:shd w:val="clear" w:color="auto" w:fill="auto"/>
            <w:noWrap/>
            <w:vAlign w:val="bottom"/>
            <w:hideMark/>
          </w:tcPr>
          <w:p w14:paraId="3BC8F128"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28</w:t>
            </w:r>
          </w:p>
        </w:tc>
        <w:tc>
          <w:tcPr>
            <w:tcW w:w="965" w:type="dxa"/>
            <w:shd w:val="clear" w:color="auto" w:fill="auto"/>
            <w:noWrap/>
            <w:vAlign w:val="bottom"/>
            <w:hideMark/>
          </w:tcPr>
          <w:p w14:paraId="26D86DFD"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19</w:t>
            </w:r>
          </w:p>
        </w:tc>
        <w:tc>
          <w:tcPr>
            <w:tcW w:w="966" w:type="dxa"/>
            <w:shd w:val="clear" w:color="auto" w:fill="auto"/>
            <w:noWrap/>
            <w:vAlign w:val="bottom"/>
            <w:hideMark/>
          </w:tcPr>
          <w:p w14:paraId="5800504F"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9</w:t>
            </w:r>
          </w:p>
        </w:tc>
        <w:tc>
          <w:tcPr>
            <w:tcW w:w="1126" w:type="dxa"/>
            <w:shd w:val="clear" w:color="auto" w:fill="auto"/>
            <w:noWrap/>
            <w:vAlign w:val="bottom"/>
            <w:hideMark/>
          </w:tcPr>
          <w:p w14:paraId="1F15D8E4"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19</w:t>
            </w:r>
          </w:p>
        </w:tc>
        <w:tc>
          <w:tcPr>
            <w:tcW w:w="965" w:type="dxa"/>
            <w:shd w:val="clear" w:color="auto" w:fill="auto"/>
            <w:noWrap/>
            <w:vAlign w:val="bottom"/>
            <w:hideMark/>
          </w:tcPr>
          <w:p w14:paraId="242E75C7"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763</w:t>
            </w:r>
          </w:p>
        </w:tc>
      </w:tr>
      <w:tr w:rsidR="00290C04" w:rsidRPr="004C61B2" w14:paraId="419CAD46" w14:textId="77777777" w:rsidTr="00910DAB">
        <w:trPr>
          <w:trHeight w:val="274"/>
        </w:trPr>
        <w:tc>
          <w:tcPr>
            <w:tcW w:w="965" w:type="dxa"/>
            <w:shd w:val="clear" w:color="auto" w:fill="auto"/>
            <w:noWrap/>
            <w:vAlign w:val="bottom"/>
            <w:hideMark/>
          </w:tcPr>
          <w:p w14:paraId="49A5A032"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2009</w:t>
            </w:r>
          </w:p>
        </w:tc>
        <w:tc>
          <w:tcPr>
            <w:tcW w:w="965" w:type="dxa"/>
            <w:shd w:val="clear" w:color="auto" w:fill="auto"/>
            <w:noWrap/>
            <w:vAlign w:val="bottom"/>
            <w:hideMark/>
          </w:tcPr>
          <w:p w14:paraId="71FF7048"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763</w:t>
            </w:r>
          </w:p>
        </w:tc>
        <w:tc>
          <w:tcPr>
            <w:tcW w:w="965" w:type="dxa"/>
            <w:shd w:val="clear" w:color="auto" w:fill="auto"/>
            <w:noWrap/>
            <w:vAlign w:val="bottom"/>
            <w:hideMark/>
          </w:tcPr>
          <w:p w14:paraId="6F837D5A"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9</w:t>
            </w:r>
          </w:p>
        </w:tc>
        <w:tc>
          <w:tcPr>
            <w:tcW w:w="965" w:type="dxa"/>
            <w:shd w:val="clear" w:color="auto" w:fill="auto"/>
            <w:noWrap/>
            <w:vAlign w:val="bottom"/>
            <w:hideMark/>
          </w:tcPr>
          <w:p w14:paraId="226CE7F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w:t>
            </w:r>
          </w:p>
        </w:tc>
        <w:tc>
          <w:tcPr>
            <w:tcW w:w="995" w:type="dxa"/>
            <w:shd w:val="clear" w:color="auto" w:fill="auto"/>
            <w:noWrap/>
            <w:vAlign w:val="bottom"/>
            <w:hideMark/>
          </w:tcPr>
          <w:p w14:paraId="470CF6AE"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5</w:t>
            </w:r>
          </w:p>
        </w:tc>
        <w:tc>
          <w:tcPr>
            <w:tcW w:w="965" w:type="dxa"/>
            <w:shd w:val="clear" w:color="auto" w:fill="auto"/>
            <w:noWrap/>
            <w:vAlign w:val="bottom"/>
            <w:hideMark/>
          </w:tcPr>
          <w:p w14:paraId="57605145"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43</w:t>
            </w:r>
          </w:p>
        </w:tc>
        <w:tc>
          <w:tcPr>
            <w:tcW w:w="965" w:type="dxa"/>
            <w:shd w:val="clear" w:color="auto" w:fill="auto"/>
            <w:noWrap/>
            <w:vAlign w:val="bottom"/>
            <w:hideMark/>
          </w:tcPr>
          <w:p w14:paraId="251A98AA"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25</w:t>
            </w:r>
          </w:p>
        </w:tc>
        <w:tc>
          <w:tcPr>
            <w:tcW w:w="966" w:type="dxa"/>
            <w:shd w:val="clear" w:color="auto" w:fill="auto"/>
            <w:noWrap/>
            <w:vAlign w:val="bottom"/>
            <w:hideMark/>
          </w:tcPr>
          <w:p w14:paraId="085F6802"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18</w:t>
            </w:r>
          </w:p>
        </w:tc>
        <w:tc>
          <w:tcPr>
            <w:tcW w:w="1126" w:type="dxa"/>
            <w:shd w:val="clear" w:color="auto" w:fill="auto"/>
            <w:noWrap/>
            <w:vAlign w:val="bottom"/>
            <w:hideMark/>
          </w:tcPr>
          <w:p w14:paraId="4F25DBAF"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23</w:t>
            </w:r>
          </w:p>
        </w:tc>
        <w:tc>
          <w:tcPr>
            <w:tcW w:w="965" w:type="dxa"/>
            <w:shd w:val="clear" w:color="auto" w:fill="auto"/>
            <w:noWrap/>
            <w:vAlign w:val="bottom"/>
            <w:hideMark/>
          </w:tcPr>
          <w:p w14:paraId="7A69A2E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786</w:t>
            </w:r>
          </w:p>
        </w:tc>
      </w:tr>
      <w:tr w:rsidR="00290C04" w:rsidRPr="004C61B2" w14:paraId="3BE06736" w14:textId="77777777" w:rsidTr="00910DAB">
        <w:trPr>
          <w:trHeight w:val="274"/>
        </w:trPr>
        <w:tc>
          <w:tcPr>
            <w:tcW w:w="965" w:type="dxa"/>
            <w:shd w:val="clear" w:color="auto" w:fill="auto"/>
            <w:noWrap/>
            <w:vAlign w:val="bottom"/>
            <w:hideMark/>
          </w:tcPr>
          <w:p w14:paraId="32B03969"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2010</w:t>
            </w:r>
          </w:p>
        </w:tc>
        <w:tc>
          <w:tcPr>
            <w:tcW w:w="965" w:type="dxa"/>
            <w:shd w:val="clear" w:color="auto" w:fill="auto"/>
            <w:noWrap/>
            <w:vAlign w:val="bottom"/>
            <w:hideMark/>
          </w:tcPr>
          <w:p w14:paraId="2D9748F6"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786</w:t>
            </w:r>
          </w:p>
        </w:tc>
        <w:tc>
          <w:tcPr>
            <w:tcW w:w="965" w:type="dxa"/>
            <w:shd w:val="clear" w:color="auto" w:fill="auto"/>
            <w:noWrap/>
            <w:vAlign w:val="bottom"/>
            <w:hideMark/>
          </w:tcPr>
          <w:p w14:paraId="1FD6DAB6"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8</w:t>
            </w:r>
          </w:p>
        </w:tc>
        <w:tc>
          <w:tcPr>
            <w:tcW w:w="965" w:type="dxa"/>
            <w:shd w:val="clear" w:color="auto" w:fill="auto"/>
            <w:noWrap/>
            <w:vAlign w:val="bottom"/>
            <w:hideMark/>
          </w:tcPr>
          <w:p w14:paraId="10914DB0"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7</w:t>
            </w:r>
          </w:p>
        </w:tc>
        <w:tc>
          <w:tcPr>
            <w:tcW w:w="995" w:type="dxa"/>
            <w:shd w:val="clear" w:color="auto" w:fill="auto"/>
            <w:noWrap/>
            <w:vAlign w:val="bottom"/>
            <w:hideMark/>
          </w:tcPr>
          <w:p w14:paraId="315E1D0C"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w:t>
            </w:r>
          </w:p>
        </w:tc>
        <w:tc>
          <w:tcPr>
            <w:tcW w:w="965" w:type="dxa"/>
            <w:shd w:val="clear" w:color="auto" w:fill="auto"/>
            <w:noWrap/>
            <w:vAlign w:val="bottom"/>
            <w:hideMark/>
          </w:tcPr>
          <w:p w14:paraId="028D337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65</w:t>
            </w:r>
          </w:p>
        </w:tc>
        <w:tc>
          <w:tcPr>
            <w:tcW w:w="965" w:type="dxa"/>
            <w:shd w:val="clear" w:color="auto" w:fill="auto"/>
            <w:noWrap/>
            <w:vAlign w:val="bottom"/>
            <w:hideMark/>
          </w:tcPr>
          <w:p w14:paraId="7DFC61D3"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12</w:t>
            </w:r>
          </w:p>
        </w:tc>
        <w:tc>
          <w:tcPr>
            <w:tcW w:w="966" w:type="dxa"/>
            <w:shd w:val="clear" w:color="auto" w:fill="auto"/>
            <w:noWrap/>
            <w:vAlign w:val="bottom"/>
            <w:hideMark/>
          </w:tcPr>
          <w:p w14:paraId="5641D6B0"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53</w:t>
            </w:r>
          </w:p>
        </w:tc>
        <w:tc>
          <w:tcPr>
            <w:tcW w:w="1126" w:type="dxa"/>
            <w:shd w:val="clear" w:color="auto" w:fill="auto"/>
            <w:noWrap/>
            <w:vAlign w:val="bottom"/>
            <w:hideMark/>
          </w:tcPr>
          <w:p w14:paraId="36D5F23C"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54</w:t>
            </w:r>
          </w:p>
        </w:tc>
        <w:tc>
          <w:tcPr>
            <w:tcW w:w="965" w:type="dxa"/>
            <w:shd w:val="clear" w:color="auto" w:fill="auto"/>
            <w:noWrap/>
            <w:vAlign w:val="bottom"/>
            <w:hideMark/>
          </w:tcPr>
          <w:p w14:paraId="48BAA88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840</w:t>
            </w:r>
          </w:p>
        </w:tc>
      </w:tr>
      <w:tr w:rsidR="00290C04" w:rsidRPr="004C61B2" w14:paraId="499077FC" w14:textId="77777777" w:rsidTr="00910DAB">
        <w:trPr>
          <w:trHeight w:val="274"/>
        </w:trPr>
        <w:tc>
          <w:tcPr>
            <w:tcW w:w="965" w:type="dxa"/>
            <w:shd w:val="clear" w:color="auto" w:fill="auto"/>
            <w:noWrap/>
            <w:vAlign w:val="bottom"/>
            <w:hideMark/>
          </w:tcPr>
          <w:p w14:paraId="2AE45B7C"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lastRenderedPageBreak/>
              <w:t>2011</w:t>
            </w:r>
          </w:p>
        </w:tc>
        <w:tc>
          <w:tcPr>
            <w:tcW w:w="965" w:type="dxa"/>
            <w:shd w:val="clear" w:color="auto" w:fill="auto"/>
            <w:noWrap/>
            <w:vAlign w:val="bottom"/>
            <w:hideMark/>
          </w:tcPr>
          <w:p w14:paraId="159667DC"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816</w:t>
            </w:r>
          </w:p>
        </w:tc>
        <w:tc>
          <w:tcPr>
            <w:tcW w:w="965" w:type="dxa"/>
            <w:shd w:val="clear" w:color="auto" w:fill="auto"/>
            <w:noWrap/>
            <w:vAlign w:val="bottom"/>
            <w:hideMark/>
          </w:tcPr>
          <w:p w14:paraId="461B2529"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16</w:t>
            </w:r>
          </w:p>
        </w:tc>
        <w:tc>
          <w:tcPr>
            <w:tcW w:w="965" w:type="dxa"/>
            <w:shd w:val="clear" w:color="auto" w:fill="auto"/>
            <w:noWrap/>
            <w:vAlign w:val="bottom"/>
            <w:hideMark/>
          </w:tcPr>
          <w:p w14:paraId="1A6D5F40"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w:t>
            </w:r>
          </w:p>
        </w:tc>
        <w:tc>
          <w:tcPr>
            <w:tcW w:w="995" w:type="dxa"/>
            <w:shd w:val="clear" w:color="auto" w:fill="auto"/>
            <w:noWrap/>
            <w:vAlign w:val="bottom"/>
            <w:hideMark/>
          </w:tcPr>
          <w:p w14:paraId="70EBED6B"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10</w:t>
            </w:r>
          </w:p>
        </w:tc>
        <w:tc>
          <w:tcPr>
            <w:tcW w:w="965" w:type="dxa"/>
            <w:shd w:val="clear" w:color="auto" w:fill="auto"/>
            <w:noWrap/>
            <w:vAlign w:val="bottom"/>
            <w:hideMark/>
          </w:tcPr>
          <w:p w14:paraId="2600138A"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61</w:t>
            </w:r>
          </w:p>
        </w:tc>
        <w:tc>
          <w:tcPr>
            <w:tcW w:w="965" w:type="dxa"/>
            <w:shd w:val="clear" w:color="auto" w:fill="auto"/>
            <w:noWrap/>
            <w:vAlign w:val="bottom"/>
            <w:hideMark/>
          </w:tcPr>
          <w:p w14:paraId="6BFA5DBC"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46</w:t>
            </w:r>
          </w:p>
        </w:tc>
        <w:tc>
          <w:tcPr>
            <w:tcW w:w="966" w:type="dxa"/>
            <w:shd w:val="clear" w:color="auto" w:fill="auto"/>
            <w:noWrap/>
            <w:vAlign w:val="bottom"/>
            <w:hideMark/>
          </w:tcPr>
          <w:p w14:paraId="7EEAF5DF"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15</w:t>
            </w:r>
          </w:p>
        </w:tc>
        <w:tc>
          <w:tcPr>
            <w:tcW w:w="1126" w:type="dxa"/>
            <w:shd w:val="clear" w:color="auto" w:fill="auto"/>
            <w:noWrap/>
            <w:vAlign w:val="bottom"/>
            <w:hideMark/>
          </w:tcPr>
          <w:p w14:paraId="16E76087"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25</w:t>
            </w:r>
          </w:p>
        </w:tc>
        <w:tc>
          <w:tcPr>
            <w:tcW w:w="965" w:type="dxa"/>
            <w:shd w:val="clear" w:color="auto" w:fill="auto"/>
            <w:noWrap/>
            <w:vAlign w:val="bottom"/>
            <w:hideMark/>
          </w:tcPr>
          <w:p w14:paraId="456EDFE7"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841</w:t>
            </w:r>
          </w:p>
        </w:tc>
      </w:tr>
      <w:tr w:rsidR="00290C04" w:rsidRPr="004C61B2" w14:paraId="03D456F7" w14:textId="77777777" w:rsidTr="00910DAB">
        <w:trPr>
          <w:trHeight w:val="274"/>
        </w:trPr>
        <w:tc>
          <w:tcPr>
            <w:tcW w:w="965" w:type="dxa"/>
            <w:shd w:val="clear" w:color="auto" w:fill="auto"/>
            <w:noWrap/>
            <w:vAlign w:val="bottom"/>
            <w:hideMark/>
          </w:tcPr>
          <w:p w14:paraId="4657DAEF"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2012</w:t>
            </w:r>
          </w:p>
        </w:tc>
        <w:tc>
          <w:tcPr>
            <w:tcW w:w="965" w:type="dxa"/>
            <w:shd w:val="clear" w:color="auto" w:fill="auto"/>
            <w:noWrap/>
            <w:vAlign w:val="bottom"/>
            <w:hideMark/>
          </w:tcPr>
          <w:p w14:paraId="3376DB3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841</w:t>
            </w:r>
          </w:p>
        </w:tc>
        <w:tc>
          <w:tcPr>
            <w:tcW w:w="965" w:type="dxa"/>
            <w:shd w:val="clear" w:color="auto" w:fill="auto"/>
            <w:noWrap/>
            <w:vAlign w:val="bottom"/>
            <w:hideMark/>
          </w:tcPr>
          <w:p w14:paraId="71C599E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11</w:t>
            </w:r>
          </w:p>
        </w:tc>
        <w:tc>
          <w:tcPr>
            <w:tcW w:w="965" w:type="dxa"/>
            <w:shd w:val="clear" w:color="auto" w:fill="auto"/>
            <w:noWrap/>
            <w:vAlign w:val="bottom"/>
            <w:hideMark/>
          </w:tcPr>
          <w:p w14:paraId="44AD746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10</w:t>
            </w:r>
          </w:p>
        </w:tc>
        <w:tc>
          <w:tcPr>
            <w:tcW w:w="995" w:type="dxa"/>
            <w:shd w:val="clear" w:color="auto" w:fill="auto"/>
            <w:noWrap/>
            <w:vAlign w:val="bottom"/>
            <w:hideMark/>
          </w:tcPr>
          <w:p w14:paraId="4D586738"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w:t>
            </w:r>
          </w:p>
        </w:tc>
        <w:tc>
          <w:tcPr>
            <w:tcW w:w="965" w:type="dxa"/>
            <w:shd w:val="clear" w:color="auto" w:fill="auto"/>
            <w:noWrap/>
            <w:vAlign w:val="bottom"/>
            <w:hideMark/>
          </w:tcPr>
          <w:p w14:paraId="537C9F37"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45</w:t>
            </w:r>
          </w:p>
        </w:tc>
        <w:tc>
          <w:tcPr>
            <w:tcW w:w="965" w:type="dxa"/>
            <w:shd w:val="clear" w:color="auto" w:fill="auto"/>
            <w:noWrap/>
            <w:vAlign w:val="bottom"/>
            <w:hideMark/>
          </w:tcPr>
          <w:p w14:paraId="6EF4F2F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20</w:t>
            </w:r>
          </w:p>
        </w:tc>
        <w:tc>
          <w:tcPr>
            <w:tcW w:w="966" w:type="dxa"/>
            <w:shd w:val="clear" w:color="auto" w:fill="auto"/>
            <w:noWrap/>
            <w:vAlign w:val="bottom"/>
            <w:hideMark/>
          </w:tcPr>
          <w:p w14:paraId="46191251"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25</w:t>
            </w:r>
          </w:p>
        </w:tc>
        <w:tc>
          <w:tcPr>
            <w:tcW w:w="1126" w:type="dxa"/>
            <w:shd w:val="clear" w:color="auto" w:fill="auto"/>
            <w:noWrap/>
            <w:vAlign w:val="bottom"/>
            <w:hideMark/>
          </w:tcPr>
          <w:p w14:paraId="4AE0968D"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26</w:t>
            </w:r>
          </w:p>
        </w:tc>
        <w:tc>
          <w:tcPr>
            <w:tcW w:w="965" w:type="dxa"/>
            <w:shd w:val="clear" w:color="auto" w:fill="auto"/>
            <w:noWrap/>
            <w:vAlign w:val="bottom"/>
            <w:hideMark/>
          </w:tcPr>
          <w:p w14:paraId="24FC72F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867</w:t>
            </w:r>
          </w:p>
        </w:tc>
      </w:tr>
      <w:tr w:rsidR="00290C04" w:rsidRPr="004C61B2" w14:paraId="0EF6518E" w14:textId="77777777" w:rsidTr="00910DAB">
        <w:trPr>
          <w:trHeight w:val="274"/>
        </w:trPr>
        <w:tc>
          <w:tcPr>
            <w:tcW w:w="965" w:type="dxa"/>
            <w:shd w:val="clear" w:color="auto" w:fill="auto"/>
            <w:noWrap/>
            <w:vAlign w:val="bottom"/>
            <w:hideMark/>
          </w:tcPr>
          <w:p w14:paraId="0418E94C"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2013</w:t>
            </w:r>
          </w:p>
        </w:tc>
        <w:tc>
          <w:tcPr>
            <w:tcW w:w="965" w:type="dxa"/>
            <w:shd w:val="clear" w:color="auto" w:fill="auto"/>
            <w:noWrap/>
            <w:vAlign w:val="bottom"/>
            <w:hideMark/>
          </w:tcPr>
          <w:p w14:paraId="4ABAB87D"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867</w:t>
            </w:r>
          </w:p>
        </w:tc>
        <w:tc>
          <w:tcPr>
            <w:tcW w:w="965" w:type="dxa"/>
            <w:shd w:val="clear" w:color="auto" w:fill="auto"/>
            <w:noWrap/>
            <w:vAlign w:val="bottom"/>
            <w:hideMark/>
          </w:tcPr>
          <w:p w14:paraId="78446FDE"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12</w:t>
            </w:r>
          </w:p>
        </w:tc>
        <w:tc>
          <w:tcPr>
            <w:tcW w:w="965" w:type="dxa"/>
            <w:shd w:val="clear" w:color="auto" w:fill="auto"/>
            <w:noWrap/>
            <w:vAlign w:val="bottom"/>
            <w:hideMark/>
          </w:tcPr>
          <w:p w14:paraId="74849D64"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w:t>
            </w:r>
          </w:p>
        </w:tc>
        <w:tc>
          <w:tcPr>
            <w:tcW w:w="995" w:type="dxa"/>
            <w:shd w:val="clear" w:color="auto" w:fill="auto"/>
            <w:noWrap/>
            <w:vAlign w:val="bottom"/>
            <w:hideMark/>
          </w:tcPr>
          <w:p w14:paraId="1E970E60"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8</w:t>
            </w:r>
          </w:p>
        </w:tc>
        <w:tc>
          <w:tcPr>
            <w:tcW w:w="965" w:type="dxa"/>
            <w:shd w:val="clear" w:color="auto" w:fill="auto"/>
            <w:noWrap/>
            <w:vAlign w:val="bottom"/>
            <w:hideMark/>
          </w:tcPr>
          <w:p w14:paraId="240F34E5"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47</w:t>
            </w:r>
          </w:p>
        </w:tc>
        <w:tc>
          <w:tcPr>
            <w:tcW w:w="965" w:type="dxa"/>
            <w:shd w:val="clear" w:color="auto" w:fill="auto"/>
            <w:noWrap/>
            <w:vAlign w:val="bottom"/>
            <w:hideMark/>
          </w:tcPr>
          <w:p w14:paraId="766CFB9F"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28</w:t>
            </w:r>
          </w:p>
        </w:tc>
        <w:tc>
          <w:tcPr>
            <w:tcW w:w="966" w:type="dxa"/>
            <w:shd w:val="clear" w:color="auto" w:fill="auto"/>
            <w:noWrap/>
            <w:vAlign w:val="bottom"/>
            <w:hideMark/>
          </w:tcPr>
          <w:p w14:paraId="4DFDF913"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19</w:t>
            </w:r>
          </w:p>
        </w:tc>
        <w:tc>
          <w:tcPr>
            <w:tcW w:w="1126" w:type="dxa"/>
            <w:shd w:val="clear" w:color="auto" w:fill="auto"/>
            <w:noWrap/>
            <w:vAlign w:val="bottom"/>
            <w:hideMark/>
          </w:tcPr>
          <w:p w14:paraId="2349208D"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27</w:t>
            </w:r>
          </w:p>
        </w:tc>
        <w:tc>
          <w:tcPr>
            <w:tcW w:w="965" w:type="dxa"/>
            <w:shd w:val="clear" w:color="auto" w:fill="auto"/>
            <w:noWrap/>
            <w:vAlign w:val="bottom"/>
            <w:hideMark/>
          </w:tcPr>
          <w:p w14:paraId="4772821C"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894</w:t>
            </w:r>
          </w:p>
        </w:tc>
      </w:tr>
      <w:tr w:rsidR="00290C04" w:rsidRPr="004C61B2" w14:paraId="4FE81CE2" w14:textId="77777777" w:rsidTr="00910DAB">
        <w:trPr>
          <w:trHeight w:val="274"/>
        </w:trPr>
        <w:tc>
          <w:tcPr>
            <w:tcW w:w="965" w:type="dxa"/>
            <w:shd w:val="clear" w:color="auto" w:fill="auto"/>
            <w:noWrap/>
            <w:vAlign w:val="bottom"/>
            <w:hideMark/>
          </w:tcPr>
          <w:p w14:paraId="1AA35ED9" w14:textId="77777777" w:rsidR="00290C04" w:rsidRPr="004C61B2" w:rsidRDefault="00290C04" w:rsidP="00C950C8">
            <w:pPr>
              <w:spacing w:before="0" w:after="0"/>
              <w:rPr>
                <w:rFonts w:asciiTheme="minorHAnsi" w:hAnsiTheme="minorHAnsi"/>
                <w:b/>
                <w:color w:val="000000"/>
                <w:sz w:val="18"/>
                <w:lang w:val="sk-SK" w:eastAsia="sk-SK"/>
              </w:rPr>
            </w:pPr>
            <w:r w:rsidRPr="004C61B2">
              <w:rPr>
                <w:rFonts w:asciiTheme="minorHAnsi" w:hAnsiTheme="minorHAnsi"/>
                <w:b/>
                <w:color w:val="000000"/>
                <w:sz w:val="18"/>
                <w:lang w:val="sk-SK" w:eastAsia="sk-SK"/>
              </w:rPr>
              <w:t>2014</w:t>
            </w:r>
          </w:p>
        </w:tc>
        <w:tc>
          <w:tcPr>
            <w:tcW w:w="965" w:type="dxa"/>
            <w:shd w:val="clear" w:color="auto" w:fill="auto"/>
            <w:noWrap/>
            <w:vAlign w:val="bottom"/>
            <w:hideMark/>
          </w:tcPr>
          <w:p w14:paraId="087A6F65"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894</w:t>
            </w:r>
          </w:p>
        </w:tc>
        <w:tc>
          <w:tcPr>
            <w:tcW w:w="965" w:type="dxa"/>
            <w:shd w:val="clear" w:color="auto" w:fill="auto"/>
            <w:noWrap/>
            <w:vAlign w:val="bottom"/>
            <w:hideMark/>
          </w:tcPr>
          <w:p w14:paraId="5C1030E2"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17</w:t>
            </w:r>
          </w:p>
        </w:tc>
        <w:tc>
          <w:tcPr>
            <w:tcW w:w="965" w:type="dxa"/>
            <w:shd w:val="clear" w:color="auto" w:fill="auto"/>
            <w:noWrap/>
            <w:vAlign w:val="bottom"/>
            <w:hideMark/>
          </w:tcPr>
          <w:p w14:paraId="74303AF8"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w:t>
            </w:r>
          </w:p>
        </w:tc>
        <w:tc>
          <w:tcPr>
            <w:tcW w:w="995" w:type="dxa"/>
            <w:shd w:val="clear" w:color="auto" w:fill="auto"/>
            <w:noWrap/>
            <w:vAlign w:val="bottom"/>
            <w:hideMark/>
          </w:tcPr>
          <w:p w14:paraId="7953395F"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15</w:t>
            </w:r>
          </w:p>
        </w:tc>
        <w:tc>
          <w:tcPr>
            <w:tcW w:w="965" w:type="dxa"/>
            <w:shd w:val="clear" w:color="auto" w:fill="auto"/>
            <w:noWrap/>
            <w:vAlign w:val="bottom"/>
            <w:hideMark/>
          </w:tcPr>
          <w:p w14:paraId="08CCE654"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58</w:t>
            </w:r>
          </w:p>
        </w:tc>
        <w:tc>
          <w:tcPr>
            <w:tcW w:w="965" w:type="dxa"/>
            <w:shd w:val="clear" w:color="auto" w:fill="auto"/>
            <w:noWrap/>
            <w:vAlign w:val="bottom"/>
            <w:hideMark/>
          </w:tcPr>
          <w:p w14:paraId="37ACDEE3"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26</w:t>
            </w:r>
          </w:p>
        </w:tc>
        <w:tc>
          <w:tcPr>
            <w:tcW w:w="966" w:type="dxa"/>
            <w:shd w:val="clear" w:color="auto" w:fill="auto"/>
            <w:noWrap/>
            <w:vAlign w:val="bottom"/>
            <w:hideMark/>
          </w:tcPr>
          <w:p w14:paraId="7DEF710B"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32</w:t>
            </w:r>
          </w:p>
        </w:tc>
        <w:tc>
          <w:tcPr>
            <w:tcW w:w="1126" w:type="dxa"/>
            <w:shd w:val="clear" w:color="auto" w:fill="auto"/>
            <w:noWrap/>
            <w:vAlign w:val="bottom"/>
            <w:hideMark/>
          </w:tcPr>
          <w:p w14:paraId="65D0B73E" w14:textId="77777777" w:rsidR="00290C04" w:rsidRPr="004C61B2" w:rsidRDefault="00290C04" w:rsidP="00C950C8">
            <w:pPr>
              <w:spacing w:before="0" w:after="0"/>
              <w:jc w:val="right"/>
              <w:rPr>
                <w:rFonts w:asciiTheme="minorHAnsi" w:hAnsiTheme="minorHAnsi"/>
                <w:b/>
                <w:color w:val="000000"/>
                <w:sz w:val="18"/>
                <w:lang w:val="sk-SK" w:eastAsia="sk-SK"/>
              </w:rPr>
            </w:pPr>
            <w:r w:rsidRPr="004C61B2">
              <w:rPr>
                <w:rFonts w:asciiTheme="minorHAnsi" w:hAnsiTheme="minorHAnsi"/>
                <w:b/>
                <w:color w:val="000000"/>
                <w:sz w:val="18"/>
                <w:lang w:val="sk-SK" w:eastAsia="sk-SK"/>
              </w:rPr>
              <w:t>47</w:t>
            </w:r>
          </w:p>
        </w:tc>
        <w:tc>
          <w:tcPr>
            <w:tcW w:w="965" w:type="dxa"/>
            <w:shd w:val="clear" w:color="auto" w:fill="auto"/>
            <w:noWrap/>
            <w:vAlign w:val="bottom"/>
            <w:hideMark/>
          </w:tcPr>
          <w:p w14:paraId="1312B64B" w14:textId="77777777" w:rsidR="00290C04" w:rsidRPr="004C61B2" w:rsidRDefault="00290C04" w:rsidP="00C950C8">
            <w:pPr>
              <w:spacing w:before="0"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941</w:t>
            </w:r>
          </w:p>
        </w:tc>
      </w:tr>
    </w:tbl>
    <w:p w14:paraId="16A8E870"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8E9DE76" w14:textId="77777777" w:rsidR="00290C04" w:rsidRPr="004C61B2" w:rsidRDefault="00290C04" w:rsidP="00A83F45">
      <w:pPr>
        <w:rPr>
          <w:rFonts w:asciiTheme="minorHAnsi" w:hAnsiTheme="minorHAnsi"/>
        </w:rPr>
      </w:pPr>
      <w:r w:rsidRPr="004C61B2">
        <w:rPr>
          <w:rFonts w:asciiTheme="minorHAnsi" w:hAnsiTheme="minorHAnsi"/>
        </w:rPr>
        <w:t>Na konci roku 2014 byl tedy počet obyvatel Rebešovic 941, z toho 461 mužů a 480 žen.</w:t>
      </w:r>
    </w:p>
    <w:p w14:paraId="6F084389" w14:textId="77777777" w:rsidR="00290C04" w:rsidRPr="004C61B2" w:rsidRDefault="00290C04" w:rsidP="00A83F45">
      <w:pPr>
        <w:rPr>
          <w:rFonts w:asciiTheme="minorHAnsi" w:hAnsiTheme="minorHAnsi"/>
        </w:rPr>
      </w:pPr>
      <w:r w:rsidRPr="004C61B2">
        <w:rPr>
          <w:rFonts w:asciiTheme="minorHAnsi" w:hAnsiTheme="minorHAnsi"/>
        </w:rPr>
        <w:t>Podrobnější pohled na měnu obyvatelstva z hlediska poh</w:t>
      </w:r>
      <w:r w:rsidR="00C950C8" w:rsidRPr="004C61B2">
        <w:rPr>
          <w:rFonts w:asciiTheme="minorHAnsi" w:hAnsiTheme="minorHAnsi"/>
        </w:rPr>
        <w:t xml:space="preserve">laví dává následující tabulka. </w:t>
      </w:r>
    </w:p>
    <w:p w14:paraId="2B13C37A"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03ED798" w14:textId="77777777" w:rsidR="001F1449" w:rsidRPr="004C61B2" w:rsidRDefault="001F1449" w:rsidP="00732453">
      <w:pPr>
        <w:pStyle w:val="Titulek"/>
        <w:rPr>
          <w:rFonts w:asciiTheme="minorHAnsi" w:hAnsiTheme="minorHAnsi"/>
        </w:rPr>
      </w:pPr>
      <w:bookmarkStart w:id="98" w:name="_Toc455396190"/>
      <w:bookmarkStart w:id="99" w:name="_Toc455406885"/>
      <w:r w:rsidRPr="004C61B2">
        <w:rPr>
          <w:rFonts w:asciiTheme="minorHAnsi" w:hAnsiTheme="minorHAnsi"/>
        </w:rPr>
        <w:t xml:space="preserve">Tabulka </w:t>
      </w:r>
      <w:r w:rsidR="00084F7A" w:rsidRPr="004C61B2">
        <w:rPr>
          <w:rFonts w:asciiTheme="minorHAnsi" w:hAnsiTheme="minorHAnsi"/>
        </w:rPr>
        <w:fldChar w:fldCharType="begin"/>
      </w:r>
      <w:r w:rsidR="00084F7A" w:rsidRPr="004C61B2">
        <w:rPr>
          <w:rFonts w:asciiTheme="minorHAnsi" w:hAnsiTheme="minorHAnsi"/>
        </w:rPr>
        <w:instrText xml:space="preserve"> SEQ Tabulka \* ARABIC </w:instrText>
      </w:r>
      <w:r w:rsidR="00084F7A" w:rsidRPr="004C61B2">
        <w:rPr>
          <w:rFonts w:asciiTheme="minorHAnsi" w:hAnsiTheme="minorHAnsi"/>
        </w:rPr>
        <w:fldChar w:fldCharType="separate"/>
      </w:r>
      <w:r w:rsidR="00732453" w:rsidRPr="004C61B2">
        <w:rPr>
          <w:rFonts w:asciiTheme="minorHAnsi" w:hAnsiTheme="minorHAnsi"/>
          <w:noProof/>
        </w:rPr>
        <w:t>3</w:t>
      </w:r>
      <w:r w:rsidR="00084F7A" w:rsidRPr="004C61B2">
        <w:rPr>
          <w:rFonts w:asciiTheme="minorHAnsi" w:hAnsiTheme="minorHAnsi"/>
          <w:noProof/>
        </w:rPr>
        <w:fldChar w:fldCharType="end"/>
      </w:r>
      <w:r w:rsidRPr="004C61B2">
        <w:rPr>
          <w:rFonts w:asciiTheme="minorHAnsi" w:hAnsiTheme="minorHAnsi"/>
        </w:rPr>
        <w:t>: Měna obyvatelstva SO obce Rebešovice roku 2014</w:t>
      </w:r>
      <w:bookmarkEnd w:id="98"/>
      <w:bookmarkEnd w:id="99"/>
    </w:p>
    <w:tbl>
      <w:tblPr>
        <w:tblW w:w="11029"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4"/>
        <w:gridCol w:w="941"/>
        <w:gridCol w:w="472"/>
        <w:gridCol w:w="452"/>
        <w:gridCol w:w="379"/>
        <w:gridCol w:w="375"/>
        <w:gridCol w:w="232"/>
        <w:gridCol w:w="554"/>
        <w:gridCol w:w="310"/>
        <w:gridCol w:w="258"/>
        <w:gridCol w:w="972"/>
        <w:gridCol w:w="385"/>
        <w:gridCol w:w="223"/>
        <w:gridCol w:w="702"/>
        <w:gridCol w:w="430"/>
        <w:gridCol w:w="452"/>
        <w:gridCol w:w="482"/>
        <w:gridCol w:w="422"/>
        <w:gridCol w:w="452"/>
        <w:gridCol w:w="718"/>
        <w:gridCol w:w="487"/>
        <w:gridCol w:w="467"/>
      </w:tblGrid>
      <w:tr w:rsidR="001F1449" w:rsidRPr="004C61B2" w14:paraId="0601754A" w14:textId="77777777" w:rsidTr="001F1449">
        <w:trPr>
          <w:trHeight w:val="1640"/>
        </w:trPr>
        <w:tc>
          <w:tcPr>
            <w:tcW w:w="864" w:type="dxa"/>
            <w:shd w:val="clear" w:color="auto" w:fill="auto"/>
            <w:noWrap/>
            <w:hideMark/>
          </w:tcPr>
          <w:p w14:paraId="75E1A580"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počet</w:t>
            </w:r>
          </w:p>
          <w:p w14:paraId="6C97240C"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obyvatel</w:t>
            </w:r>
          </w:p>
          <w:p w14:paraId="7D4EC6A2"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dle</w:t>
            </w:r>
          </w:p>
          <w:p w14:paraId="522732CE"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ČSU</w:t>
            </w:r>
          </w:p>
        </w:tc>
        <w:tc>
          <w:tcPr>
            <w:tcW w:w="941" w:type="dxa"/>
            <w:shd w:val="clear" w:color="auto" w:fill="auto"/>
          </w:tcPr>
          <w:p w14:paraId="44D4EFB6"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celkový</w:t>
            </w:r>
          </w:p>
          <w:p w14:paraId="37FD0205"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přírůstek</w:t>
            </w:r>
          </w:p>
          <w:p w14:paraId="004338AF"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resp.</w:t>
            </w:r>
          </w:p>
          <w:p w14:paraId="2DE25443"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úbytek</w:t>
            </w:r>
          </w:p>
          <w:p w14:paraId="5EC75B24"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obyvatel</w:t>
            </w:r>
          </w:p>
        </w:tc>
        <w:tc>
          <w:tcPr>
            <w:tcW w:w="472" w:type="dxa"/>
            <w:vAlign w:val="bottom"/>
          </w:tcPr>
          <w:p w14:paraId="21006346"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m</w:t>
            </w:r>
          </w:p>
          <w:p w14:paraId="26ED3D30"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u</w:t>
            </w:r>
          </w:p>
          <w:p w14:paraId="76511C39"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ž</w:t>
            </w:r>
          </w:p>
          <w:p w14:paraId="20B4A2FB"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i</w:t>
            </w:r>
          </w:p>
        </w:tc>
        <w:tc>
          <w:tcPr>
            <w:tcW w:w="452" w:type="dxa"/>
            <w:vAlign w:val="bottom"/>
          </w:tcPr>
          <w:p w14:paraId="4CDD3CCB"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ž</w:t>
            </w:r>
          </w:p>
          <w:p w14:paraId="5E7207C5"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e</w:t>
            </w:r>
          </w:p>
          <w:p w14:paraId="57A0EA1B"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n</w:t>
            </w:r>
          </w:p>
          <w:p w14:paraId="5341E9F8"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y</w:t>
            </w:r>
          </w:p>
        </w:tc>
        <w:tc>
          <w:tcPr>
            <w:tcW w:w="379" w:type="dxa"/>
            <w:shd w:val="clear" w:color="auto" w:fill="auto"/>
            <w:noWrap/>
            <w:hideMark/>
          </w:tcPr>
          <w:p w14:paraId="22B9B8F8"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naro-</w:t>
            </w:r>
          </w:p>
          <w:p w14:paraId="49F9CED2"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zení</w:t>
            </w:r>
          </w:p>
        </w:tc>
        <w:tc>
          <w:tcPr>
            <w:tcW w:w="375" w:type="dxa"/>
            <w:vAlign w:val="bottom"/>
          </w:tcPr>
          <w:p w14:paraId="0F802822"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m</w:t>
            </w:r>
          </w:p>
          <w:p w14:paraId="42904BA9"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u</w:t>
            </w:r>
          </w:p>
          <w:p w14:paraId="34B36BC9"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ž</w:t>
            </w:r>
          </w:p>
          <w:p w14:paraId="623ACC3E"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i</w:t>
            </w:r>
          </w:p>
        </w:tc>
        <w:tc>
          <w:tcPr>
            <w:tcW w:w="232" w:type="dxa"/>
            <w:vAlign w:val="bottom"/>
          </w:tcPr>
          <w:p w14:paraId="04BA58A5"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ž</w:t>
            </w:r>
          </w:p>
          <w:p w14:paraId="7BE7578D"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e</w:t>
            </w:r>
          </w:p>
          <w:p w14:paraId="7516C377"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n</w:t>
            </w:r>
          </w:p>
          <w:p w14:paraId="0555A731"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y</w:t>
            </w:r>
          </w:p>
        </w:tc>
        <w:tc>
          <w:tcPr>
            <w:tcW w:w="554" w:type="dxa"/>
            <w:shd w:val="clear" w:color="auto" w:fill="auto"/>
            <w:noWrap/>
            <w:hideMark/>
          </w:tcPr>
          <w:p w14:paraId="41FBB920"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zem-</w:t>
            </w:r>
          </w:p>
          <w:p w14:paraId="70F9CE8C"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řelí</w:t>
            </w:r>
          </w:p>
        </w:tc>
        <w:tc>
          <w:tcPr>
            <w:tcW w:w="310" w:type="dxa"/>
            <w:vAlign w:val="bottom"/>
          </w:tcPr>
          <w:p w14:paraId="3A75CD77"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m</w:t>
            </w:r>
          </w:p>
          <w:p w14:paraId="54582AC4"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u</w:t>
            </w:r>
          </w:p>
          <w:p w14:paraId="556D878E"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ž</w:t>
            </w:r>
          </w:p>
          <w:p w14:paraId="65F63112"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i</w:t>
            </w:r>
          </w:p>
        </w:tc>
        <w:tc>
          <w:tcPr>
            <w:tcW w:w="258" w:type="dxa"/>
            <w:vAlign w:val="bottom"/>
          </w:tcPr>
          <w:p w14:paraId="30C55B41"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ž</w:t>
            </w:r>
          </w:p>
          <w:p w14:paraId="1E4A8CAE"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e</w:t>
            </w:r>
          </w:p>
          <w:p w14:paraId="2D03AE4D"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n</w:t>
            </w:r>
          </w:p>
          <w:p w14:paraId="01429791"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y</w:t>
            </w:r>
          </w:p>
        </w:tc>
        <w:tc>
          <w:tcPr>
            <w:tcW w:w="972" w:type="dxa"/>
            <w:shd w:val="clear" w:color="auto" w:fill="auto"/>
            <w:noWrap/>
            <w:hideMark/>
          </w:tcPr>
          <w:p w14:paraId="72BD561D"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přirozený</w:t>
            </w:r>
          </w:p>
          <w:p w14:paraId="649D7877"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přírůstek</w:t>
            </w:r>
          </w:p>
          <w:p w14:paraId="08236232"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resp.</w:t>
            </w:r>
          </w:p>
          <w:p w14:paraId="507AE065"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úbytek</w:t>
            </w:r>
          </w:p>
        </w:tc>
        <w:tc>
          <w:tcPr>
            <w:tcW w:w="385" w:type="dxa"/>
            <w:vAlign w:val="bottom"/>
          </w:tcPr>
          <w:p w14:paraId="14FF606E"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m</w:t>
            </w:r>
          </w:p>
          <w:p w14:paraId="2423185B"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u</w:t>
            </w:r>
          </w:p>
          <w:p w14:paraId="716A1DF8"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ž</w:t>
            </w:r>
          </w:p>
          <w:p w14:paraId="0F0C94CE"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i</w:t>
            </w:r>
          </w:p>
        </w:tc>
        <w:tc>
          <w:tcPr>
            <w:tcW w:w="223" w:type="dxa"/>
            <w:vAlign w:val="bottom"/>
          </w:tcPr>
          <w:p w14:paraId="70B550EA"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ž</w:t>
            </w:r>
          </w:p>
          <w:p w14:paraId="76EE160B"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e</w:t>
            </w:r>
          </w:p>
          <w:p w14:paraId="26D099B6"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n</w:t>
            </w:r>
          </w:p>
          <w:p w14:paraId="2BA59C62"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y</w:t>
            </w:r>
          </w:p>
        </w:tc>
        <w:tc>
          <w:tcPr>
            <w:tcW w:w="702" w:type="dxa"/>
            <w:shd w:val="clear" w:color="auto" w:fill="auto"/>
            <w:noWrap/>
            <w:hideMark/>
          </w:tcPr>
          <w:p w14:paraId="0B6D1719"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přistě-</w:t>
            </w:r>
          </w:p>
          <w:p w14:paraId="731BD619"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hovalí</w:t>
            </w:r>
          </w:p>
        </w:tc>
        <w:tc>
          <w:tcPr>
            <w:tcW w:w="430" w:type="dxa"/>
            <w:vAlign w:val="bottom"/>
          </w:tcPr>
          <w:p w14:paraId="0DF169E2"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m</w:t>
            </w:r>
          </w:p>
          <w:p w14:paraId="0177ACB1"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u</w:t>
            </w:r>
          </w:p>
          <w:p w14:paraId="6728AE82"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ž</w:t>
            </w:r>
          </w:p>
          <w:p w14:paraId="1EBB9183"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i</w:t>
            </w:r>
          </w:p>
        </w:tc>
        <w:tc>
          <w:tcPr>
            <w:tcW w:w="452" w:type="dxa"/>
            <w:vAlign w:val="bottom"/>
          </w:tcPr>
          <w:p w14:paraId="1CCA1D31"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ž</w:t>
            </w:r>
          </w:p>
          <w:p w14:paraId="10CEA909"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e</w:t>
            </w:r>
          </w:p>
          <w:p w14:paraId="633775A4"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n</w:t>
            </w:r>
          </w:p>
          <w:p w14:paraId="61A8F755"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y</w:t>
            </w:r>
          </w:p>
        </w:tc>
        <w:tc>
          <w:tcPr>
            <w:tcW w:w="482" w:type="dxa"/>
            <w:shd w:val="clear" w:color="auto" w:fill="auto"/>
            <w:noWrap/>
            <w:hideMark/>
          </w:tcPr>
          <w:p w14:paraId="2A256128"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vystě-</w:t>
            </w:r>
          </w:p>
          <w:p w14:paraId="770CF6DF"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hovalí</w:t>
            </w:r>
          </w:p>
        </w:tc>
        <w:tc>
          <w:tcPr>
            <w:tcW w:w="422" w:type="dxa"/>
            <w:vAlign w:val="bottom"/>
          </w:tcPr>
          <w:p w14:paraId="4767C3D2"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m</w:t>
            </w:r>
          </w:p>
          <w:p w14:paraId="72D01E09"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u</w:t>
            </w:r>
          </w:p>
          <w:p w14:paraId="351D3BCD"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ž</w:t>
            </w:r>
          </w:p>
          <w:p w14:paraId="3D8BFD1E"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i</w:t>
            </w:r>
          </w:p>
        </w:tc>
        <w:tc>
          <w:tcPr>
            <w:tcW w:w="452" w:type="dxa"/>
            <w:vAlign w:val="bottom"/>
          </w:tcPr>
          <w:p w14:paraId="3E7A32FA"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ž</w:t>
            </w:r>
          </w:p>
          <w:p w14:paraId="71027ACE"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e</w:t>
            </w:r>
          </w:p>
          <w:p w14:paraId="072E36D0"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n</w:t>
            </w:r>
          </w:p>
          <w:p w14:paraId="12F9745A"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y</w:t>
            </w:r>
          </w:p>
        </w:tc>
        <w:tc>
          <w:tcPr>
            <w:tcW w:w="718" w:type="dxa"/>
            <w:shd w:val="clear" w:color="auto" w:fill="auto"/>
            <w:noWrap/>
            <w:hideMark/>
          </w:tcPr>
          <w:p w14:paraId="06F1494F"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migrační</w:t>
            </w:r>
          </w:p>
          <w:p w14:paraId="71962068"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saldo</w:t>
            </w:r>
          </w:p>
        </w:tc>
        <w:tc>
          <w:tcPr>
            <w:tcW w:w="487" w:type="dxa"/>
            <w:vAlign w:val="bottom"/>
          </w:tcPr>
          <w:p w14:paraId="27662547"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m</w:t>
            </w:r>
          </w:p>
          <w:p w14:paraId="14B0D310"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u</w:t>
            </w:r>
          </w:p>
          <w:p w14:paraId="5E9DBE1D"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ž</w:t>
            </w:r>
          </w:p>
          <w:p w14:paraId="64934C4E"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i</w:t>
            </w:r>
          </w:p>
        </w:tc>
        <w:tc>
          <w:tcPr>
            <w:tcW w:w="467" w:type="dxa"/>
            <w:vAlign w:val="bottom"/>
          </w:tcPr>
          <w:p w14:paraId="01E32A26"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ž</w:t>
            </w:r>
          </w:p>
          <w:p w14:paraId="02D4B72B"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e</w:t>
            </w:r>
          </w:p>
          <w:p w14:paraId="3583AB6A"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n</w:t>
            </w:r>
          </w:p>
          <w:p w14:paraId="1753D43A"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y</w:t>
            </w:r>
          </w:p>
        </w:tc>
      </w:tr>
      <w:tr w:rsidR="001F1449" w:rsidRPr="004C61B2" w14:paraId="69250CF9" w14:textId="77777777" w:rsidTr="001F1449">
        <w:trPr>
          <w:trHeight w:val="344"/>
        </w:trPr>
        <w:tc>
          <w:tcPr>
            <w:tcW w:w="864" w:type="dxa"/>
            <w:shd w:val="clear" w:color="auto" w:fill="auto"/>
            <w:noWrap/>
            <w:vAlign w:val="center"/>
            <w:hideMark/>
          </w:tcPr>
          <w:p w14:paraId="00FD3E8D"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941</w:t>
            </w:r>
          </w:p>
        </w:tc>
        <w:tc>
          <w:tcPr>
            <w:tcW w:w="941" w:type="dxa"/>
            <w:shd w:val="clear" w:color="auto" w:fill="auto"/>
            <w:vAlign w:val="center"/>
          </w:tcPr>
          <w:p w14:paraId="0E555036"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47</w:t>
            </w:r>
          </w:p>
        </w:tc>
        <w:tc>
          <w:tcPr>
            <w:tcW w:w="472" w:type="dxa"/>
            <w:vAlign w:val="center"/>
          </w:tcPr>
          <w:p w14:paraId="79F2E8CE"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24</w:t>
            </w:r>
          </w:p>
        </w:tc>
        <w:tc>
          <w:tcPr>
            <w:tcW w:w="452" w:type="dxa"/>
            <w:vAlign w:val="center"/>
          </w:tcPr>
          <w:p w14:paraId="76DA0D39"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23</w:t>
            </w:r>
          </w:p>
        </w:tc>
        <w:tc>
          <w:tcPr>
            <w:tcW w:w="379" w:type="dxa"/>
            <w:shd w:val="clear" w:color="auto" w:fill="auto"/>
            <w:noWrap/>
            <w:vAlign w:val="center"/>
            <w:hideMark/>
          </w:tcPr>
          <w:p w14:paraId="263A38F9"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17</w:t>
            </w:r>
          </w:p>
        </w:tc>
        <w:tc>
          <w:tcPr>
            <w:tcW w:w="375" w:type="dxa"/>
            <w:vAlign w:val="center"/>
          </w:tcPr>
          <w:p w14:paraId="22A86646"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11</w:t>
            </w:r>
          </w:p>
        </w:tc>
        <w:tc>
          <w:tcPr>
            <w:tcW w:w="232" w:type="dxa"/>
            <w:vAlign w:val="center"/>
          </w:tcPr>
          <w:p w14:paraId="31685FA6"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6</w:t>
            </w:r>
          </w:p>
        </w:tc>
        <w:tc>
          <w:tcPr>
            <w:tcW w:w="554" w:type="dxa"/>
            <w:shd w:val="clear" w:color="auto" w:fill="auto"/>
            <w:noWrap/>
            <w:vAlign w:val="center"/>
            <w:hideMark/>
          </w:tcPr>
          <w:p w14:paraId="0C2A4371"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2</w:t>
            </w:r>
          </w:p>
        </w:tc>
        <w:tc>
          <w:tcPr>
            <w:tcW w:w="310" w:type="dxa"/>
            <w:vAlign w:val="center"/>
          </w:tcPr>
          <w:p w14:paraId="4C69FB40"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1</w:t>
            </w:r>
          </w:p>
        </w:tc>
        <w:tc>
          <w:tcPr>
            <w:tcW w:w="258" w:type="dxa"/>
            <w:vAlign w:val="center"/>
          </w:tcPr>
          <w:p w14:paraId="18D89EBE"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1</w:t>
            </w:r>
          </w:p>
        </w:tc>
        <w:tc>
          <w:tcPr>
            <w:tcW w:w="972" w:type="dxa"/>
            <w:shd w:val="clear" w:color="auto" w:fill="auto"/>
            <w:noWrap/>
            <w:vAlign w:val="center"/>
            <w:hideMark/>
          </w:tcPr>
          <w:p w14:paraId="494EA65B"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15</w:t>
            </w:r>
          </w:p>
        </w:tc>
        <w:tc>
          <w:tcPr>
            <w:tcW w:w="385" w:type="dxa"/>
            <w:vAlign w:val="center"/>
          </w:tcPr>
          <w:p w14:paraId="6950C7E6"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10</w:t>
            </w:r>
          </w:p>
        </w:tc>
        <w:tc>
          <w:tcPr>
            <w:tcW w:w="223" w:type="dxa"/>
            <w:vAlign w:val="center"/>
          </w:tcPr>
          <w:p w14:paraId="5B11B066"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5</w:t>
            </w:r>
          </w:p>
        </w:tc>
        <w:tc>
          <w:tcPr>
            <w:tcW w:w="702" w:type="dxa"/>
            <w:shd w:val="clear" w:color="auto" w:fill="auto"/>
            <w:noWrap/>
            <w:vAlign w:val="center"/>
            <w:hideMark/>
          </w:tcPr>
          <w:p w14:paraId="50A91DD5"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58</w:t>
            </w:r>
          </w:p>
        </w:tc>
        <w:tc>
          <w:tcPr>
            <w:tcW w:w="430" w:type="dxa"/>
            <w:vAlign w:val="center"/>
          </w:tcPr>
          <w:p w14:paraId="02EA59FC"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24</w:t>
            </w:r>
          </w:p>
        </w:tc>
        <w:tc>
          <w:tcPr>
            <w:tcW w:w="452" w:type="dxa"/>
            <w:vAlign w:val="center"/>
          </w:tcPr>
          <w:p w14:paraId="738AD7B5"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34</w:t>
            </w:r>
          </w:p>
        </w:tc>
        <w:tc>
          <w:tcPr>
            <w:tcW w:w="482" w:type="dxa"/>
            <w:shd w:val="clear" w:color="auto" w:fill="auto"/>
            <w:noWrap/>
            <w:vAlign w:val="center"/>
            <w:hideMark/>
          </w:tcPr>
          <w:p w14:paraId="30823FAE"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26</w:t>
            </w:r>
          </w:p>
        </w:tc>
        <w:tc>
          <w:tcPr>
            <w:tcW w:w="422" w:type="dxa"/>
            <w:vAlign w:val="center"/>
          </w:tcPr>
          <w:p w14:paraId="0FD1C99C"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10</w:t>
            </w:r>
          </w:p>
        </w:tc>
        <w:tc>
          <w:tcPr>
            <w:tcW w:w="452" w:type="dxa"/>
            <w:vAlign w:val="center"/>
          </w:tcPr>
          <w:p w14:paraId="7E301F83"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16</w:t>
            </w:r>
          </w:p>
        </w:tc>
        <w:tc>
          <w:tcPr>
            <w:tcW w:w="718" w:type="dxa"/>
            <w:shd w:val="clear" w:color="auto" w:fill="auto"/>
            <w:noWrap/>
            <w:vAlign w:val="center"/>
            <w:hideMark/>
          </w:tcPr>
          <w:p w14:paraId="1735ED7D" w14:textId="77777777" w:rsidR="00290C04" w:rsidRPr="004C61B2" w:rsidRDefault="00290C04" w:rsidP="00290C04">
            <w:pPr>
              <w:jc w:val="center"/>
              <w:rPr>
                <w:rFonts w:asciiTheme="minorHAnsi" w:hAnsiTheme="minorHAnsi"/>
                <w:b/>
                <w:color w:val="000000"/>
                <w:sz w:val="18"/>
              </w:rPr>
            </w:pPr>
            <w:r w:rsidRPr="004C61B2">
              <w:rPr>
                <w:rFonts w:asciiTheme="minorHAnsi" w:hAnsiTheme="minorHAnsi"/>
                <w:b/>
                <w:color w:val="000000"/>
                <w:sz w:val="18"/>
              </w:rPr>
              <w:t>32</w:t>
            </w:r>
          </w:p>
        </w:tc>
        <w:tc>
          <w:tcPr>
            <w:tcW w:w="487" w:type="dxa"/>
            <w:vAlign w:val="center"/>
          </w:tcPr>
          <w:p w14:paraId="0AE4827F"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14</w:t>
            </w:r>
          </w:p>
        </w:tc>
        <w:tc>
          <w:tcPr>
            <w:tcW w:w="467" w:type="dxa"/>
            <w:vAlign w:val="center"/>
          </w:tcPr>
          <w:p w14:paraId="7B6EEA72" w14:textId="77777777" w:rsidR="00290C04" w:rsidRPr="004C61B2" w:rsidRDefault="00290C04" w:rsidP="00290C04">
            <w:pPr>
              <w:jc w:val="center"/>
              <w:rPr>
                <w:rFonts w:asciiTheme="minorHAnsi" w:hAnsiTheme="minorHAnsi"/>
                <w:color w:val="000000"/>
                <w:sz w:val="18"/>
              </w:rPr>
            </w:pPr>
            <w:r w:rsidRPr="004C61B2">
              <w:rPr>
                <w:rFonts w:asciiTheme="minorHAnsi" w:hAnsiTheme="minorHAnsi"/>
                <w:color w:val="000000"/>
                <w:sz w:val="18"/>
              </w:rPr>
              <w:t>14</w:t>
            </w:r>
          </w:p>
        </w:tc>
      </w:tr>
    </w:tbl>
    <w:p w14:paraId="4D6FAC82"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039E153" w14:textId="77777777" w:rsidR="00B554BD" w:rsidRPr="004C61B2" w:rsidRDefault="00290C04" w:rsidP="00290C04">
      <w:pPr>
        <w:pStyle w:val="Normlnweb"/>
        <w:spacing w:before="0" w:beforeAutospacing="0" w:after="0" w:afterAutospacing="0"/>
        <w:rPr>
          <w:rFonts w:asciiTheme="minorHAnsi" w:hAnsiTheme="minorHAnsi" w:cs="Arial"/>
          <w:color w:val="252525"/>
          <w:sz w:val="20"/>
        </w:rPr>
      </w:pPr>
      <w:r w:rsidRPr="004C61B2">
        <w:rPr>
          <w:rFonts w:asciiTheme="minorHAnsi" w:hAnsiTheme="minorHAnsi" w:cs="Arial"/>
          <w:color w:val="252525"/>
          <w:sz w:val="20"/>
        </w:rPr>
        <w:tab/>
      </w:r>
    </w:p>
    <w:p w14:paraId="57860EC8" w14:textId="77777777" w:rsidR="00290C04" w:rsidRPr="004C61B2" w:rsidRDefault="001F1449" w:rsidP="00290C04">
      <w:pPr>
        <w:pStyle w:val="Normlnweb"/>
        <w:spacing w:before="0" w:beforeAutospacing="0" w:after="0" w:afterAutospacing="0"/>
        <w:rPr>
          <w:rFonts w:asciiTheme="minorHAnsi" w:hAnsiTheme="minorHAnsi" w:cs="Arial"/>
          <w:color w:val="252525"/>
          <w:sz w:val="20"/>
        </w:rPr>
      </w:pPr>
      <w:r w:rsidRPr="004C61B2">
        <w:rPr>
          <w:rFonts w:asciiTheme="minorHAnsi" w:hAnsiTheme="minorHAnsi" w:cs="Arial"/>
          <w:color w:val="252525"/>
          <w:sz w:val="20"/>
        </w:rPr>
        <w:t>Sňatky byly téhož roku 2, rozvody 4</w:t>
      </w:r>
      <w:r w:rsidR="00290C04" w:rsidRPr="004C61B2">
        <w:rPr>
          <w:rFonts w:asciiTheme="minorHAnsi" w:hAnsiTheme="minorHAnsi" w:cs="Arial"/>
          <w:color w:val="252525"/>
          <w:sz w:val="20"/>
        </w:rPr>
        <w:t>.</w:t>
      </w:r>
    </w:p>
    <w:p w14:paraId="4CF2027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B5694EE" w14:textId="77777777" w:rsidR="00910DAB" w:rsidRPr="004C61B2" w:rsidRDefault="00910DAB" w:rsidP="00290C04">
      <w:pPr>
        <w:pStyle w:val="Normlnweb"/>
        <w:spacing w:before="0" w:beforeAutospacing="0" w:after="0" w:afterAutospacing="0"/>
        <w:rPr>
          <w:rFonts w:asciiTheme="minorHAnsi" w:hAnsiTheme="minorHAnsi" w:cs="Arial"/>
          <w:color w:val="252525"/>
          <w:sz w:val="20"/>
        </w:rPr>
      </w:pPr>
    </w:p>
    <w:p w14:paraId="439C63A6" w14:textId="77777777" w:rsidR="00910DAB" w:rsidRPr="004C61B2" w:rsidRDefault="00910DAB" w:rsidP="00290C04">
      <w:pPr>
        <w:pStyle w:val="Normlnweb"/>
        <w:spacing w:before="0" w:beforeAutospacing="0" w:after="0" w:afterAutospacing="0"/>
        <w:rPr>
          <w:rFonts w:asciiTheme="minorHAnsi" w:hAnsiTheme="minorHAnsi" w:cs="Arial"/>
          <w:color w:val="252525"/>
          <w:sz w:val="20"/>
        </w:rPr>
        <w:sectPr w:rsidR="00910DAB" w:rsidRPr="004C61B2" w:rsidSect="007A247B">
          <w:pgSz w:w="11906" w:h="16838"/>
          <w:pgMar w:top="720" w:right="720" w:bottom="720" w:left="1134" w:header="709" w:footer="709" w:gutter="0"/>
          <w:cols w:space="708"/>
          <w:docGrid w:linePitch="360"/>
        </w:sectPr>
      </w:pPr>
    </w:p>
    <w:p w14:paraId="61A7B470" w14:textId="77777777" w:rsidR="00290C04" w:rsidRPr="004C61B2" w:rsidRDefault="00290C04" w:rsidP="00290C04">
      <w:pPr>
        <w:pStyle w:val="Normlnweb"/>
        <w:pageBreakBefore/>
        <w:spacing w:before="0" w:beforeAutospacing="0" w:after="0" w:afterAutospacing="0"/>
        <w:rPr>
          <w:rFonts w:asciiTheme="minorHAnsi" w:hAnsiTheme="minorHAnsi" w:cs="Arial"/>
          <w:b/>
          <w:color w:val="252525"/>
          <w:sz w:val="20"/>
        </w:rPr>
      </w:pPr>
      <w:r w:rsidRPr="004C61B2">
        <w:rPr>
          <w:rFonts w:asciiTheme="minorHAnsi" w:hAnsiTheme="minorHAnsi" w:cs="Arial"/>
          <w:b/>
          <w:color w:val="252525"/>
          <w:sz w:val="20"/>
        </w:rPr>
        <w:lastRenderedPageBreak/>
        <w:t>a) Přirozená měna</w:t>
      </w:r>
    </w:p>
    <w:p w14:paraId="79C2246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7FC271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r w:rsidRPr="004C61B2">
        <w:rPr>
          <w:rFonts w:asciiTheme="minorHAnsi" w:hAnsiTheme="minorHAnsi"/>
          <w:noProof/>
          <w:lang w:eastAsia="cs-CZ"/>
        </w:rPr>
        <w:drawing>
          <wp:anchor distT="0" distB="0" distL="114300" distR="114300" simplePos="0" relativeHeight="251656704" behindDoc="0" locked="0" layoutInCell="1" allowOverlap="1" wp14:anchorId="1EEBF8B3" wp14:editId="5DB0BB93">
            <wp:simplePos x="0" y="0"/>
            <wp:positionH relativeFrom="column">
              <wp:posOffset>19050</wp:posOffset>
            </wp:positionH>
            <wp:positionV relativeFrom="paragraph">
              <wp:posOffset>-1537</wp:posOffset>
            </wp:positionV>
            <wp:extent cx="9774655" cy="4932947"/>
            <wp:effectExtent l="19050" t="0" r="0" b="0"/>
            <wp:wrapNone/>
            <wp:docPr id="1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9774655" cy="4932947"/>
                    </a:xfrm>
                    <a:prstGeom prst="rect">
                      <a:avLst/>
                    </a:prstGeom>
                    <a:noFill/>
                    <a:ln w="9525">
                      <a:noFill/>
                      <a:miter lim="800000"/>
                      <a:headEnd/>
                      <a:tailEnd/>
                    </a:ln>
                  </pic:spPr>
                </pic:pic>
              </a:graphicData>
            </a:graphic>
          </wp:anchor>
        </w:drawing>
      </w:r>
    </w:p>
    <w:p w14:paraId="0F75625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549B50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7B20A0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437BBD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92EB06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F3326B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860B0D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06C0B35"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BF6BC76"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3A8A3E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7A5A99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968E92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8C5D72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8DB1C4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8D7A87A"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4673960"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710BE7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867A39D"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AFC835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447A17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B0AD5B5"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9B55B6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D80E97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589730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50E32CD"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CBFADDA"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07D53B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300A2C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A71F208" w14:textId="77777777" w:rsidR="00567A0B" w:rsidRPr="004C61B2" w:rsidRDefault="00290C04" w:rsidP="00567A0B">
      <w:pPr>
        <w:pStyle w:val="Normlnweb"/>
        <w:spacing w:before="0" w:beforeAutospacing="0" w:after="0" w:afterAutospacing="0"/>
        <w:rPr>
          <w:rFonts w:asciiTheme="minorHAnsi" w:hAnsiTheme="minorHAnsi" w:cs="Arial"/>
          <w:color w:val="252525"/>
          <w:sz w:val="20"/>
        </w:rPr>
      </w:pPr>
      <w:r w:rsidRPr="004C61B2">
        <w:rPr>
          <w:rFonts w:asciiTheme="minorHAnsi" w:hAnsiTheme="minorHAnsi" w:cs="Arial"/>
          <w:color w:val="252525"/>
          <w:sz w:val="20"/>
        </w:rPr>
        <w:t xml:space="preserve">Roku </w:t>
      </w:r>
      <w:r w:rsidRPr="004C61B2">
        <w:rPr>
          <w:rFonts w:asciiTheme="minorHAnsi" w:hAnsiTheme="minorHAnsi" w:cs="Arial"/>
          <w:color w:val="252525"/>
          <w:sz w:val="20"/>
          <w:u w:val="single"/>
        </w:rPr>
        <w:t>2014</w:t>
      </w:r>
      <w:r w:rsidRPr="004C61B2">
        <w:rPr>
          <w:rFonts w:asciiTheme="minorHAnsi" w:hAnsiTheme="minorHAnsi" w:cs="Arial"/>
          <w:color w:val="252525"/>
          <w:sz w:val="20"/>
        </w:rPr>
        <w:t xml:space="preserve"> byla natalita 18,53 ‰ a mortalita 2,18 ‰, takže přirozený přírůstek činil 16,35‰, což je nejvíce od r. 1971 a oproti průměru ČR je to relativně hodně – s určitým zpožděním se tak projevuje zvýšená imigrace posledních 20 let. Takové vyšší přírůstky se zde v posledním období vyskytují obecně zhruba vždy po třech letech a do určité míry se zpožděním kopírují dokončo</w:t>
      </w:r>
      <w:r w:rsidRPr="004C61B2">
        <w:rPr>
          <w:rFonts w:asciiTheme="minorHAnsi" w:hAnsiTheme="minorHAnsi" w:cs="Arial"/>
          <w:color w:val="252525"/>
          <w:sz w:val="20"/>
        </w:rPr>
        <w:lastRenderedPageBreak/>
        <w:t xml:space="preserve">vanou bytovou výstavbu. Přes celkovou rozkolísanost grafu byl díky několika výraznějším výkyvům (souvisejícím s větší natalitou mladších rodin imigrantů) </w:t>
      </w:r>
      <w:r w:rsidRPr="004C61B2">
        <w:rPr>
          <w:rFonts w:asciiTheme="minorHAnsi" w:hAnsiTheme="minorHAnsi" w:cs="Arial"/>
          <w:color w:val="252525"/>
          <w:sz w:val="20"/>
          <w:u w:val="single"/>
        </w:rPr>
        <w:t>úhrnný přirozený přírůstek za celé období kladný</w:t>
      </w:r>
      <w:r w:rsidRPr="004C61B2">
        <w:rPr>
          <w:rFonts w:asciiTheme="minorHAnsi" w:hAnsiTheme="minorHAnsi" w:cs="Arial"/>
          <w:color w:val="252525"/>
          <w:sz w:val="20"/>
        </w:rPr>
        <w:t xml:space="preserve"> (140 osob). </w:t>
      </w:r>
    </w:p>
    <w:p w14:paraId="205EDDCC" w14:textId="77777777" w:rsidR="00567A0B" w:rsidRPr="004C61B2" w:rsidRDefault="00567A0B" w:rsidP="00567A0B">
      <w:pPr>
        <w:pStyle w:val="Normlnweb"/>
        <w:spacing w:before="0" w:beforeAutospacing="0" w:after="0" w:afterAutospacing="0"/>
        <w:rPr>
          <w:rFonts w:asciiTheme="minorHAnsi" w:hAnsiTheme="minorHAnsi" w:cs="Arial"/>
          <w:color w:val="252525"/>
          <w:sz w:val="20"/>
        </w:rPr>
      </w:pPr>
    </w:p>
    <w:p w14:paraId="726F9A1F" w14:textId="77777777" w:rsidR="00290C04" w:rsidRPr="004C61B2" w:rsidRDefault="00290C04" w:rsidP="00567A0B">
      <w:pPr>
        <w:pStyle w:val="Normlnweb"/>
        <w:spacing w:before="0" w:beforeAutospacing="0" w:after="0" w:afterAutospacing="0"/>
        <w:rPr>
          <w:rFonts w:asciiTheme="minorHAnsi" w:hAnsiTheme="minorHAnsi" w:cs="Arial"/>
          <w:b/>
          <w:color w:val="252525"/>
          <w:sz w:val="20"/>
        </w:rPr>
      </w:pPr>
      <w:r w:rsidRPr="004C61B2">
        <w:rPr>
          <w:rFonts w:asciiTheme="minorHAnsi" w:hAnsiTheme="minorHAnsi" w:cs="Arial"/>
          <w:b/>
          <w:color w:val="252525"/>
          <w:sz w:val="20"/>
        </w:rPr>
        <w:t>b) Migrace obyvatelstva</w:t>
      </w:r>
    </w:p>
    <w:p w14:paraId="3E788E40"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1F5F1D0"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r w:rsidRPr="004C61B2">
        <w:rPr>
          <w:rFonts w:asciiTheme="minorHAnsi" w:hAnsiTheme="minorHAnsi" w:cs="Arial"/>
          <w:noProof/>
          <w:color w:val="252525"/>
          <w:sz w:val="20"/>
          <w:lang w:eastAsia="cs-CZ"/>
        </w:rPr>
        <w:drawing>
          <wp:anchor distT="0" distB="0" distL="114300" distR="114300" simplePos="0" relativeHeight="251657728" behindDoc="0" locked="0" layoutInCell="1" allowOverlap="1" wp14:anchorId="6018DA5B" wp14:editId="347DBABD">
            <wp:simplePos x="0" y="0"/>
            <wp:positionH relativeFrom="column">
              <wp:posOffset>21264</wp:posOffset>
            </wp:positionH>
            <wp:positionV relativeFrom="paragraph">
              <wp:posOffset>36535</wp:posOffset>
            </wp:positionV>
            <wp:extent cx="9431079" cy="4789290"/>
            <wp:effectExtent l="0" t="0" r="0" b="0"/>
            <wp:wrapNone/>
            <wp:docPr id="8"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9432528" cy="4790026"/>
                    </a:xfrm>
                    <a:prstGeom prst="rect">
                      <a:avLst/>
                    </a:prstGeom>
                    <a:noFill/>
                    <a:ln w="9525">
                      <a:noFill/>
                      <a:miter lim="800000"/>
                      <a:headEnd/>
                      <a:tailEnd/>
                    </a:ln>
                  </pic:spPr>
                </pic:pic>
              </a:graphicData>
            </a:graphic>
          </wp:anchor>
        </w:drawing>
      </w:r>
    </w:p>
    <w:p w14:paraId="434A73C2"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A479FFD"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8D15D77"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2FB6CA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2852FD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A8A3DA0"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46B052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8B0B34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DDB9BE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CF84A8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C4FE892"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09A067A"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FF73D3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AF3C74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5311BC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80470F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D6ED0B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F4977D6"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0871CB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A6484D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D4A3F4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46B09C0"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961B4A2"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45B994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914C86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D5928C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07E42D2"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6D634A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2AFA823" w14:textId="77777777" w:rsidR="00567A0B" w:rsidRPr="004C61B2" w:rsidRDefault="00290C04" w:rsidP="00A83F45">
      <w:pPr>
        <w:rPr>
          <w:rFonts w:asciiTheme="minorHAnsi" w:hAnsiTheme="minorHAnsi"/>
        </w:rPr>
      </w:pPr>
      <w:r w:rsidRPr="004C61B2">
        <w:rPr>
          <w:rFonts w:asciiTheme="minorHAnsi" w:hAnsiTheme="minorHAnsi"/>
        </w:rPr>
        <w:t xml:space="preserve">Roku </w:t>
      </w:r>
      <w:r w:rsidRPr="004C61B2">
        <w:rPr>
          <w:rFonts w:asciiTheme="minorHAnsi" w:hAnsiTheme="minorHAnsi"/>
          <w:u w:val="single"/>
        </w:rPr>
        <w:t>2014</w:t>
      </w:r>
      <w:r w:rsidRPr="004C61B2">
        <w:rPr>
          <w:rFonts w:asciiTheme="minorHAnsi" w:hAnsiTheme="minorHAnsi"/>
        </w:rPr>
        <w:t xml:space="preserve"> byla imigrace 63,22 ‰ a emigrace 28,38 ‰, takže saldo migrace činilo 34,88 ‰. Jak je vidět z grafu, výskyt záporného migračního salda byl v daném období nejvýraznější v roce odchodu armády z území SOOR.  Díky několika výraznějším výkyvům (souvisejícím s větším ukončováním ubytovacích kapacit) bylo </w:t>
      </w:r>
      <w:r w:rsidRPr="004C61B2">
        <w:rPr>
          <w:rFonts w:asciiTheme="minorHAnsi" w:hAnsiTheme="minorHAnsi"/>
          <w:u w:val="single"/>
        </w:rPr>
        <w:t>úhrnné migrační saldo za celé období vysoce kladné</w:t>
      </w:r>
      <w:r w:rsidRPr="004C61B2">
        <w:rPr>
          <w:rFonts w:asciiTheme="minorHAnsi" w:hAnsiTheme="minorHAnsi"/>
        </w:rPr>
        <w:t xml:space="preserve"> (487 osob). Opět jsou jednorázově zajímavé roky, kde za silnější imigrací hned následovala zvýšená emigrace.</w:t>
      </w:r>
    </w:p>
    <w:p w14:paraId="07D24383" w14:textId="77777777" w:rsidR="00567A0B" w:rsidRPr="004C61B2" w:rsidRDefault="00567A0B" w:rsidP="00567A0B">
      <w:pPr>
        <w:pStyle w:val="Normlnweb"/>
        <w:spacing w:before="0" w:beforeAutospacing="0" w:after="0" w:afterAutospacing="0"/>
        <w:rPr>
          <w:rFonts w:asciiTheme="minorHAnsi" w:hAnsiTheme="minorHAnsi" w:cs="Arial"/>
          <w:color w:val="252525"/>
          <w:sz w:val="20"/>
        </w:rPr>
      </w:pPr>
    </w:p>
    <w:p w14:paraId="2874ACE4" w14:textId="77777777" w:rsidR="00290C04" w:rsidRPr="004C61B2" w:rsidRDefault="00290C04" w:rsidP="00290C04">
      <w:pPr>
        <w:pStyle w:val="Normlnweb"/>
        <w:spacing w:before="0" w:beforeAutospacing="0" w:after="0" w:afterAutospacing="0"/>
        <w:rPr>
          <w:rFonts w:asciiTheme="minorHAnsi" w:hAnsiTheme="minorHAnsi" w:cs="Arial"/>
          <w:b/>
          <w:color w:val="252525"/>
          <w:sz w:val="20"/>
        </w:rPr>
      </w:pPr>
      <w:r w:rsidRPr="004C61B2">
        <w:rPr>
          <w:rFonts w:asciiTheme="minorHAnsi" w:hAnsiTheme="minorHAnsi" w:cs="Arial"/>
          <w:color w:val="252525"/>
          <w:sz w:val="20"/>
        </w:rPr>
        <w:t xml:space="preserve"> </w:t>
      </w:r>
      <w:r w:rsidRPr="004C61B2">
        <w:rPr>
          <w:rFonts w:asciiTheme="minorHAnsi" w:hAnsiTheme="minorHAnsi" w:cs="Arial"/>
          <w:b/>
          <w:color w:val="252525"/>
          <w:sz w:val="20"/>
        </w:rPr>
        <w:t>c) Celková měna obyvatelstva</w:t>
      </w:r>
    </w:p>
    <w:p w14:paraId="1F19786D" w14:textId="77777777" w:rsidR="00290C04" w:rsidRPr="004C61B2" w:rsidRDefault="00567A0B" w:rsidP="00290C04">
      <w:pPr>
        <w:pStyle w:val="Normlnweb"/>
        <w:spacing w:before="0" w:beforeAutospacing="0" w:after="0" w:afterAutospacing="0"/>
        <w:rPr>
          <w:rFonts w:asciiTheme="minorHAnsi" w:hAnsiTheme="minorHAnsi" w:cs="Arial"/>
          <w:color w:val="252525"/>
          <w:sz w:val="20"/>
        </w:rPr>
      </w:pPr>
      <w:r w:rsidRPr="004C61B2">
        <w:rPr>
          <w:rFonts w:asciiTheme="minorHAnsi" w:hAnsiTheme="minorHAnsi" w:cs="Arial"/>
          <w:noProof/>
          <w:color w:val="252525"/>
          <w:sz w:val="20"/>
          <w:lang w:eastAsia="cs-CZ"/>
        </w:rPr>
        <w:drawing>
          <wp:anchor distT="0" distB="0" distL="114300" distR="114300" simplePos="0" relativeHeight="251658752" behindDoc="0" locked="0" layoutInCell="1" allowOverlap="1" wp14:anchorId="5671AACB" wp14:editId="61B2082F">
            <wp:simplePos x="0" y="0"/>
            <wp:positionH relativeFrom="column">
              <wp:posOffset>308345</wp:posOffset>
            </wp:positionH>
            <wp:positionV relativeFrom="paragraph">
              <wp:posOffset>97288</wp:posOffset>
            </wp:positionV>
            <wp:extent cx="9452832" cy="4402792"/>
            <wp:effectExtent l="0" t="0" r="0" b="0"/>
            <wp:wrapNone/>
            <wp:docPr id="18"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9456991" cy="4404729"/>
                    </a:xfrm>
                    <a:prstGeom prst="rect">
                      <a:avLst/>
                    </a:prstGeom>
                    <a:noFill/>
                    <a:ln w="9525">
                      <a:noFill/>
                      <a:miter lim="800000"/>
                      <a:headEnd/>
                      <a:tailEnd/>
                    </a:ln>
                  </pic:spPr>
                </pic:pic>
              </a:graphicData>
            </a:graphic>
          </wp:anchor>
        </w:drawing>
      </w:r>
    </w:p>
    <w:p w14:paraId="2F2DC005"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92C522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458E0A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0AE9CB6"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5BEE79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7C7F7F5"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D8032E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A2D3A3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41ED3E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DB3234D"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C5DFC2A"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C9FC42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833FCF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D7CFE9A"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F40367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D76F30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7567EC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C498DE7"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CD59DF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A19549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8CFBCA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4849C7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E748176"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6977716"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BC0846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3A4FFA0" w14:textId="77777777" w:rsidR="00567A0B" w:rsidRPr="004C61B2" w:rsidRDefault="00567A0B" w:rsidP="00290C04">
      <w:pPr>
        <w:pStyle w:val="Normlnweb"/>
        <w:spacing w:before="0" w:beforeAutospacing="0" w:after="0" w:afterAutospacing="0"/>
        <w:rPr>
          <w:rFonts w:asciiTheme="minorHAnsi" w:hAnsiTheme="minorHAnsi" w:cs="Arial"/>
          <w:color w:val="252525"/>
          <w:sz w:val="20"/>
        </w:rPr>
        <w:sectPr w:rsidR="00567A0B" w:rsidRPr="004C61B2" w:rsidSect="007A247B">
          <w:pgSz w:w="16838" w:h="11906" w:orient="landscape"/>
          <w:pgMar w:top="720" w:right="720" w:bottom="1134" w:left="720" w:header="709" w:footer="709" w:gutter="0"/>
          <w:cols w:space="708"/>
          <w:docGrid w:linePitch="360"/>
        </w:sectPr>
      </w:pPr>
    </w:p>
    <w:p w14:paraId="6BEF4F2D"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6BD581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8E8ABF1" w14:textId="77777777" w:rsidR="00290C04" w:rsidRPr="004C61B2" w:rsidRDefault="00290C04" w:rsidP="00A83F45">
      <w:pPr>
        <w:rPr>
          <w:rFonts w:asciiTheme="minorHAnsi" w:hAnsiTheme="minorHAnsi"/>
        </w:rPr>
      </w:pPr>
      <w:r w:rsidRPr="004C61B2">
        <w:rPr>
          <w:rFonts w:asciiTheme="minorHAnsi" w:hAnsiTheme="minorHAnsi"/>
        </w:rPr>
        <w:t xml:space="preserve">Roku 2014 byl přirozený přírůstek 16,35 ‰ a migrační saldo 34,88 ‰, takže celkový přírůstek činil 51,23 ‰. Jak je vidět z grafu, </w:t>
      </w:r>
      <w:r w:rsidRPr="004C61B2">
        <w:rPr>
          <w:rFonts w:asciiTheme="minorHAnsi" w:hAnsiTheme="minorHAnsi"/>
          <w:b/>
        </w:rPr>
        <w:t>výskyt celkového úbytku byl v daném období nejvýraznější v roce odchodu armády z území SOOR</w:t>
      </w:r>
      <w:r w:rsidRPr="004C61B2">
        <w:rPr>
          <w:rFonts w:asciiTheme="minorHAnsi" w:hAnsiTheme="minorHAnsi"/>
        </w:rPr>
        <w:t xml:space="preserve">. Díky několika výraznějším výkyvům (souvisejícím s větším ukončováním ubytovacích kapacit) dosáhlo SOOR úhrnně za celých posledních 44 let vysokého celkového přírůstku (627 osob). </w:t>
      </w:r>
    </w:p>
    <w:p w14:paraId="51190AA0" w14:textId="77777777" w:rsidR="00290C04" w:rsidRPr="004C61B2" w:rsidRDefault="00290C04" w:rsidP="008A1CE8">
      <w:pPr>
        <w:rPr>
          <w:rFonts w:asciiTheme="minorHAnsi" w:hAnsiTheme="minorHAnsi"/>
        </w:rPr>
      </w:pPr>
      <w:r w:rsidRPr="004C61B2">
        <w:rPr>
          <w:rFonts w:asciiTheme="minorHAnsi" w:hAnsiTheme="minorHAnsi"/>
        </w:rPr>
        <w:t xml:space="preserve">Přirozený přírůstek přitom převládal nad migračním jen do roku 1981 a pak už jen ve výjimečných výkyvech. Při vší rozkolísanosti grafu je jasně vidět, že zvýšení celkového přírůstku většinou bezprostředně sleduje zvýšení kladného migračního salda, zatímco o něco menší zvýšení přirozených přírůstků bývá o rok-dva posunuto – </w:t>
      </w:r>
      <w:r w:rsidRPr="004C61B2">
        <w:rPr>
          <w:rFonts w:asciiTheme="minorHAnsi" w:hAnsiTheme="minorHAnsi"/>
          <w:u w:val="single"/>
        </w:rPr>
        <w:t>celkový přírůstek je tu tedy tvořen především imigrací mladých rodin, které ho rok-dva po přistěhování ještě o něco posílí narozením svých potomků</w:t>
      </w:r>
      <w:r w:rsidRPr="004C61B2">
        <w:rPr>
          <w:rFonts w:asciiTheme="minorHAnsi" w:hAnsiTheme="minorHAnsi"/>
        </w:rPr>
        <w:t>. Tyto výkyvy se pak odráží i ve vývoji věkové struktury obyvatelstva, jak uvidíme dále.</w:t>
      </w:r>
    </w:p>
    <w:p w14:paraId="48B9804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F7C048F" w14:textId="77777777" w:rsidR="00290C04" w:rsidRPr="004C61B2" w:rsidRDefault="00290C04" w:rsidP="001325B9">
      <w:pPr>
        <w:pStyle w:val="Nadpis2"/>
        <w:rPr>
          <w:rFonts w:asciiTheme="minorHAnsi" w:hAnsiTheme="minorHAnsi"/>
        </w:rPr>
      </w:pPr>
      <w:bookmarkStart w:id="100" w:name="_Toc456938541"/>
      <w:r w:rsidRPr="004C61B2">
        <w:rPr>
          <w:rFonts w:asciiTheme="minorHAnsi" w:hAnsiTheme="minorHAnsi"/>
        </w:rPr>
        <w:t>II. struktura obyvatelstva obce podle věku a pohlaví</w:t>
      </w:r>
      <w:bookmarkEnd w:id="100"/>
    </w:p>
    <w:p w14:paraId="23C79BB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BADBD6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3481746"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r w:rsidRPr="004C61B2">
        <w:rPr>
          <w:rFonts w:asciiTheme="minorHAnsi" w:hAnsiTheme="minorHAnsi" w:cs="Arial"/>
          <w:b/>
          <w:color w:val="252525"/>
        </w:rPr>
        <w:t>1. Struktura podle věku</w:t>
      </w:r>
    </w:p>
    <w:p w14:paraId="4FB19FC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C4AD2AE" w14:textId="77777777" w:rsidR="00290C04" w:rsidRPr="004C61B2" w:rsidRDefault="00290C04" w:rsidP="00A83F45">
      <w:pPr>
        <w:rPr>
          <w:rFonts w:asciiTheme="minorHAnsi" w:hAnsiTheme="minorHAnsi"/>
        </w:rPr>
      </w:pPr>
      <w:r w:rsidRPr="004C61B2">
        <w:rPr>
          <w:rFonts w:asciiTheme="minorHAnsi" w:hAnsiTheme="minorHAnsi"/>
        </w:rPr>
        <w:t>Věková struktura obyvatelstva SOOR je podmíněna dvěma základními procesy – na jedné straně nárůstem počtu nejstarší složky obyvatelstva (což je jev typický celorepublikový), jednak nárůstem nejmladší složky obyvatelstva (což je jev republikově atypický a zde vyvolaný především imigrací mladších rodin z Brna do blízkého zázemí velkoměsta – nejmarkantnější je u nejmladších ročníků). Výsledkem je (ve srovnání s celou ČR) relativně příznivá věková struktura.</w:t>
      </w:r>
    </w:p>
    <w:p w14:paraId="0D814B0F" w14:textId="77777777" w:rsidR="001F1449" w:rsidRPr="004C61B2" w:rsidRDefault="001F1449" w:rsidP="00732453">
      <w:pPr>
        <w:pStyle w:val="Titulek"/>
        <w:rPr>
          <w:rFonts w:asciiTheme="minorHAnsi" w:hAnsiTheme="minorHAnsi"/>
        </w:rPr>
      </w:pPr>
      <w:bookmarkStart w:id="101" w:name="_Toc455396191"/>
      <w:bookmarkStart w:id="102" w:name="_Toc455406886"/>
      <w:r w:rsidRPr="004C61B2">
        <w:rPr>
          <w:rFonts w:asciiTheme="minorHAnsi" w:hAnsiTheme="minorHAnsi"/>
        </w:rPr>
        <w:t xml:space="preserve">Tabulka </w:t>
      </w:r>
      <w:r w:rsidR="00084F7A" w:rsidRPr="004C61B2">
        <w:rPr>
          <w:rFonts w:asciiTheme="minorHAnsi" w:hAnsiTheme="minorHAnsi"/>
        </w:rPr>
        <w:fldChar w:fldCharType="begin"/>
      </w:r>
      <w:r w:rsidR="00084F7A" w:rsidRPr="004C61B2">
        <w:rPr>
          <w:rFonts w:asciiTheme="minorHAnsi" w:hAnsiTheme="minorHAnsi"/>
        </w:rPr>
        <w:instrText xml:space="preserve"> SEQ Tabulka \* ARABIC </w:instrText>
      </w:r>
      <w:r w:rsidR="00084F7A" w:rsidRPr="004C61B2">
        <w:rPr>
          <w:rFonts w:asciiTheme="minorHAnsi" w:hAnsiTheme="minorHAnsi"/>
        </w:rPr>
        <w:fldChar w:fldCharType="separate"/>
      </w:r>
      <w:r w:rsidR="00732453" w:rsidRPr="004C61B2">
        <w:rPr>
          <w:rFonts w:asciiTheme="minorHAnsi" w:hAnsiTheme="minorHAnsi"/>
          <w:noProof/>
        </w:rPr>
        <w:t>4</w:t>
      </w:r>
      <w:r w:rsidR="00084F7A" w:rsidRPr="004C61B2">
        <w:rPr>
          <w:rFonts w:asciiTheme="minorHAnsi" w:hAnsiTheme="minorHAnsi"/>
          <w:noProof/>
        </w:rPr>
        <w:fldChar w:fldCharType="end"/>
      </w:r>
      <w:r w:rsidRPr="004C61B2">
        <w:rPr>
          <w:rFonts w:asciiTheme="minorHAnsi" w:hAnsiTheme="minorHAnsi"/>
        </w:rPr>
        <w:t>: Vývoj hlavních věkových kategorií obyvatelstva SOOR 2003 – 2014</w:t>
      </w:r>
      <w:bookmarkEnd w:id="101"/>
      <w:bookmarkEnd w:id="102"/>
      <w:r w:rsidRPr="004C61B2">
        <w:rPr>
          <w:rFonts w:asciiTheme="minorHAnsi" w:hAnsiTheme="minorHAnsi"/>
        </w:rPr>
        <w:t xml:space="preserve"> </w:t>
      </w:r>
    </w:p>
    <w:tbl>
      <w:tblPr>
        <w:tblW w:w="1036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794"/>
        <w:gridCol w:w="755"/>
        <w:gridCol w:w="539"/>
        <w:gridCol w:w="479"/>
        <w:gridCol w:w="461"/>
        <w:gridCol w:w="856"/>
        <w:gridCol w:w="521"/>
        <w:gridCol w:w="479"/>
        <w:gridCol w:w="461"/>
        <w:gridCol w:w="856"/>
        <w:gridCol w:w="409"/>
        <w:gridCol w:w="479"/>
        <w:gridCol w:w="461"/>
        <w:gridCol w:w="750"/>
        <w:gridCol w:w="539"/>
        <w:gridCol w:w="479"/>
        <w:gridCol w:w="461"/>
      </w:tblGrid>
      <w:tr w:rsidR="00290C04" w:rsidRPr="004C61B2" w14:paraId="3DF89171" w14:textId="77777777" w:rsidTr="001F1449">
        <w:trPr>
          <w:trHeight w:val="288"/>
        </w:trPr>
        <w:tc>
          <w:tcPr>
            <w:tcW w:w="587" w:type="dxa"/>
            <w:shd w:val="clear" w:color="auto" w:fill="auto"/>
            <w:noWrap/>
            <w:vAlign w:val="center"/>
            <w:hideMark/>
          </w:tcPr>
          <w:p w14:paraId="34293D04" w14:textId="77777777" w:rsidR="00290C04" w:rsidRPr="004C61B2" w:rsidRDefault="00290C04" w:rsidP="00290C04">
            <w:pPr>
              <w:jc w:val="center"/>
              <w:rPr>
                <w:rFonts w:asciiTheme="minorHAnsi" w:hAnsiTheme="minorHAnsi"/>
                <w:b/>
                <w:color w:val="000000"/>
                <w:sz w:val="16"/>
              </w:rPr>
            </w:pPr>
            <w:r w:rsidRPr="004C61B2">
              <w:rPr>
                <w:rFonts w:asciiTheme="minorHAnsi" w:hAnsiTheme="minorHAnsi"/>
                <w:b/>
                <w:color w:val="000000"/>
                <w:sz w:val="16"/>
              </w:rPr>
              <w:t>Rok</w:t>
            </w:r>
          </w:p>
        </w:tc>
        <w:tc>
          <w:tcPr>
            <w:tcW w:w="794" w:type="dxa"/>
            <w:shd w:val="clear" w:color="auto" w:fill="auto"/>
            <w:noWrap/>
            <w:vAlign w:val="center"/>
            <w:hideMark/>
          </w:tcPr>
          <w:p w14:paraId="2D168FA1" w14:textId="77777777" w:rsidR="00290C04" w:rsidRPr="004C61B2" w:rsidRDefault="00290C04" w:rsidP="00290C04">
            <w:pPr>
              <w:jc w:val="center"/>
              <w:rPr>
                <w:rFonts w:asciiTheme="minorHAnsi" w:hAnsiTheme="minorHAnsi"/>
                <w:b/>
                <w:color w:val="000000"/>
                <w:sz w:val="16"/>
              </w:rPr>
            </w:pPr>
            <w:r w:rsidRPr="004C61B2">
              <w:rPr>
                <w:rFonts w:asciiTheme="minorHAnsi" w:hAnsiTheme="minorHAnsi"/>
                <w:b/>
                <w:color w:val="000000"/>
                <w:sz w:val="16"/>
              </w:rPr>
              <w:t>Celkem</w:t>
            </w:r>
          </w:p>
        </w:tc>
        <w:tc>
          <w:tcPr>
            <w:tcW w:w="755" w:type="dxa"/>
            <w:shd w:val="clear" w:color="auto" w:fill="auto"/>
            <w:noWrap/>
            <w:vAlign w:val="center"/>
            <w:hideMark/>
          </w:tcPr>
          <w:p w14:paraId="5590F0C6" w14:textId="77777777" w:rsidR="00290C04" w:rsidRPr="004C61B2" w:rsidRDefault="00290C04" w:rsidP="00290C04">
            <w:pPr>
              <w:jc w:val="center"/>
              <w:rPr>
                <w:rFonts w:asciiTheme="minorHAnsi" w:hAnsiTheme="minorHAnsi"/>
                <w:b/>
                <w:bCs/>
                <w:color w:val="000000"/>
                <w:sz w:val="16"/>
              </w:rPr>
            </w:pPr>
            <w:r w:rsidRPr="004C61B2">
              <w:rPr>
                <w:rFonts w:asciiTheme="minorHAnsi" w:hAnsiTheme="minorHAnsi"/>
                <w:b/>
                <w:bCs/>
                <w:color w:val="000000"/>
                <w:sz w:val="16"/>
              </w:rPr>
              <w:t>0  -  14</w:t>
            </w:r>
          </w:p>
        </w:tc>
        <w:tc>
          <w:tcPr>
            <w:tcW w:w="539" w:type="dxa"/>
            <w:shd w:val="clear" w:color="auto" w:fill="auto"/>
            <w:noWrap/>
            <w:vAlign w:val="center"/>
            <w:hideMark/>
          </w:tcPr>
          <w:p w14:paraId="3471BB3D" w14:textId="77777777" w:rsidR="00290C04" w:rsidRPr="004C61B2" w:rsidRDefault="00290C04" w:rsidP="00290C04">
            <w:pPr>
              <w:jc w:val="center"/>
              <w:rPr>
                <w:rFonts w:asciiTheme="minorHAnsi" w:hAnsiTheme="minorHAnsi"/>
                <w:b/>
                <w:bCs/>
                <w:color w:val="000000"/>
                <w:sz w:val="16"/>
              </w:rPr>
            </w:pPr>
            <w:r w:rsidRPr="004C61B2">
              <w:rPr>
                <w:rFonts w:asciiTheme="minorHAnsi" w:hAnsiTheme="minorHAnsi"/>
                <w:b/>
                <w:bCs/>
                <w:color w:val="000000"/>
                <w:sz w:val="16"/>
              </w:rPr>
              <w:t>%</w:t>
            </w:r>
          </w:p>
        </w:tc>
        <w:tc>
          <w:tcPr>
            <w:tcW w:w="479" w:type="dxa"/>
            <w:vAlign w:val="center"/>
          </w:tcPr>
          <w:p w14:paraId="0A28EECD" w14:textId="77777777" w:rsidR="00290C04" w:rsidRPr="004C61B2" w:rsidRDefault="00290C04" w:rsidP="00290C04">
            <w:pPr>
              <w:jc w:val="center"/>
              <w:rPr>
                <w:rFonts w:asciiTheme="minorHAnsi" w:hAnsiTheme="minorHAnsi"/>
                <w:color w:val="000000"/>
                <w:sz w:val="16"/>
                <w:szCs w:val="16"/>
              </w:rPr>
            </w:pPr>
            <w:r w:rsidRPr="004C61B2">
              <w:rPr>
                <w:rFonts w:asciiTheme="minorHAnsi" w:hAnsiTheme="minorHAnsi"/>
                <w:color w:val="000000"/>
                <w:sz w:val="16"/>
                <w:szCs w:val="16"/>
              </w:rPr>
              <w:t>muži</w:t>
            </w:r>
          </w:p>
        </w:tc>
        <w:tc>
          <w:tcPr>
            <w:tcW w:w="461" w:type="dxa"/>
            <w:vAlign w:val="center"/>
          </w:tcPr>
          <w:p w14:paraId="5F5DE791" w14:textId="77777777" w:rsidR="00290C04" w:rsidRPr="004C61B2" w:rsidRDefault="00290C04" w:rsidP="00290C04">
            <w:pPr>
              <w:jc w:val="center"/>
              <w:rPr>
                <w:rFonts w:asciiTheme="minorHAnsi" w:hAnsiTheme="minorHAnsi"/>
                <w:color w:val="000000"/>
                <w:sz w:val="16"/>
                <w:szCs w:val="16"/>
              </w:rPr>
            </w:pPr>
            <w:r w:rsidRPr="004C61B2">
              <w:rPr>
                <w:rFonts w:asciiTheme="minorHAnsi" w:hAnsiTheme="minorHAnsi"/>
                <w:color w:val="000000"/>
                <w:sz w:val="16"/>
                <w:szCs w:val="16"/>
              </w:rPr>
              <w:t>ženy</w:t>
            </w:r>
          </w:p>
        </w:tc>
        <w:tc>
          <w:tcPr>
            <w:tcW w:w="856" w:type="dxa"/>
            <w:shd w:val="clear" w:color="auto" w:fill="auto"/>
            <w:noWrap/>
            <w:vAlign w:val="center"/>
            <w:hideMark/>
          </w:tcPr>
          <w:p w14:paraId="30898F40" w14:textId="77777777" w:rsidR="00290C04" w:rsidRPr="004C61B2" w:rsidRDefault="00290C04" w:rsidP="00290C04">
            <w:pPr>
              <w:jc w:val="center"/>
              <w:rPr>
                <w:rFonts w:asciiTheme="minorHAnsi" w:hAnsiTheme="minorHAnsi"/>
                <w:b/>
                <w:bCs/>
                <w:color w:val="000000"/>
                <w:sz w:val="16"/>
              </w:rPr>
            </w:pPr>
            <w:r w:rsidRPr="004C61B2">
              <w:rPr>
                <w:rFonts w:asciiTheme="minorHAnsi" w:hAnsiTheme="minorHAnsi"/>
                <w:b/>
                <w:bCs/>
                <w:color w:val="000000"/>
                <w:sz w:val="16"/>
              </w:rPr>
              <w:t>15  -  59</w:t>
            </w:r>
          </w:p>
        </w:tc>
        <w:tc>
          <w:tcPr>
            <w:tcW w:w="521" w:type="dxa"/>
            <w:shd w:val="clear" w:color="auto" w:fill="auto"/>
            <w:noWrap/>
            <w:vAlign w:val="center"/>
            <w:hideMark/>
          </w:tcPr>
          <w:p w14:paraId="28496178" w14:textId="77777777" w:rsidR="00290C04" w:rsidRPr="004C61B2" w:rsidRDefault="00290C04" w:rsidP="00290C04">
            <w:pPr>
              <w:jc w:val="center"/>
              <w:rPr>
                <w:rFonts w:asciiTheme="minorHAnsi" w:hAnsiTheme="minorHAnsi"/>
                <w:b/>
                <w:bCs/>
                <w:color w:val="000000"/>
                <w:sz w:val="16"/>
              </w:rPr>
            </w:pPr>
            <w:r w:rsidRPr="004C61B2">
              <w:rPr>
                <w:rFonts w:asciiTheme="minorHAnsi" w:hAnsiTheme="minorHAnsi"/>
                <w:b/>
                <w:bCs/>
                <w:color w:val="000000"/>
                <w:sz w:val="16"/>
              </w:rPr>
              <w:t>%</w:t>
            </w:r>
          </w:p>
        </w:tc>
        <w:tc>
          <w:tcPr>
            <w:tcW w:w="479" w:type="dxa"/>
            <w:shd w:val="clear" w:color="auto" w:fill="auto"/>
            <w:noWrap/>
            <w:vAlign w:val="center"/>
            <w:hideMark/>
          </w:tcPr>
          <w:p w14:paraId="222CFC8E" w14:textId="77777777" w:rsidR="00290C04" w:rsidRPr="004C61B2" w:rsidRDefault="00290C04" w:rsidP="00290C04">
            <w:pPr>
              <w:jc w:val="center"/>
              <w:rPr>
                <w:rFonts w:asciiTheme="minorHAnsi" w:hAnsiTheme="minorHAnsi"/>
                <w:color w:val="000000"/>
                <w:sz w:val="16"/>
                <w:szCs w:val="16"/>
              </w:rPr>
            </w:pPr>
            <w:r w:rsidRPr="004C61B2">
              <w:rPr>
                <w:rFonts w:asciiTheme="minorHAnsi" w:hAnsiTheme="minorHAnsi"/>
                <w:color w:val="000000"/>
                <w:sz w:val="16"/>
                <w:szCs w:val="16"/>
              </w:rPr>
              <w:t>muži</w:t>
            </w:r>
          </w:p>
        </w:tc>
        <w:tc>
          <w:tcPr>
            <w:tcW w:w="461" w:type="dxa"/>
            <w:shd w:val="clear" w:color="auto" w:fill="auto"/>
            <w:noWrap/>
            <w:vAlign w:val="center"/>
            <w:hideMark/>
          </w:tcPr>
          <w:p w14:paraId="32E1A3C3" w14:textId="77777777" w:rsidR="00290C04" w:rsidRPr="004C61B2" w:rsidRDefault="00290C04" w:rsidP="00290C04">
            <w:pPr>
              <w:jc w:val="center"/>
              <w:rPr>
                <w:rFonts w:asciiTheme="minorHAnsi" w:hAnsiTheme="minorHAnsi"/>
                <w:color w:val="000000"/>
                <w:sz w:val="16"/>
                <w:szCs w:val="16"/>
              </w:rPr>
            </w:pPr>
            <w:r w:rsidRPr="004C61B2">
              <w:rPr>
                <w:rFonts w:asciiTheme="minorHAnsi" w:hAnsiTheme="minorHAnsi"/>
                <w:color w:val="000000"/>
                <w:sz w:val="16"/>
                <w:szCs w:val="16"/>
              </w:rPr>
              <w:t>ženy</w:t>
            </w:r>
          </w:p>
        </w:tc>
        <w:tc>
          <w:tcPr>
            <w:tcW w:w="856" w:type="dxa"/>
            <w:shd w:val="clear" w:color="auto" w:fill="auto"/>
            <w:noWrap/>
            <w:vAlign w:val="center"/>
            <w:hideMark/>
          </w:tcPr>
          <w:p w14:paraId="155430F5" w14:textId="77777777" w:rsidR="00290C04" w:rsidRPr="004C61B2" w:rsidRDefault="00290C04" w:rsidP="00290C04">
            <w:pPr>
              <w:jc w:val="center"/>
              <w:rPr>
                <w:rFonts w:asciiTheme="minorHAnsi" w:hAnsiTheme="minorHAnsi"/>
                <w:b/>
                <w:bCs/>
                <w:color w:val="000000"/>
                <w:sz w:val="16"/>
              </w:rPr>
            </w:pPr>
            <w:r w:rsidRPr="004C61B2">
              <w:rPr>
                <w:rFonts w:asciiTheme="minorHAnsi" w:hAnsiTheme="minorHAnsi"/>
                <w:b/>
                <w:bCs/>
                <w:color w:val="000000"/>
                <w:sz w:val="16"/>
              </w:rPr>
              <w:t>60  -  64</w:t>
            </w:r>
          </w:p>
        </w:tc>
        <w:tc>
          <w:tcPr>
            <w:tcW w:w="409" w:type="dxa"/>
            <w:shd w:val="clear" w:color="auto" w:fill="auto"/>
            <w:noWrap/>
            <w:vAlign w:val="center"/>
            <w:hideMark/>
          </w:tcPr>
          <w:p w14:paraId="59E6D48F" w14:textId="77777777" w:rsidR="00290C04" w:rsidRPr="004C61B2" w:rsidRDefault="00290C04" w:rsidP="00290C04">
            <w:pPr>
              <w:jc w:val="center"/>
              <w:rPr>
                <w:rFonts w:asciiTheme="minorHAnsi" w:hAnsiTheme="minorHAnsi"/>
                <w:b/>
                <w:bCs/>
                <w:color w:val="000000"/>
                <w:sz w:val="16"/>
              </w:rPr>
            </w:pPr>
            <w:r w:rsidRPr="004C61B2">
              <w:rPr>
                <w:rFonts w:asciiTheme="minorHAnsi" w:hAnsiTheme="minorHAnsi"/>
                <w:b/>
                <w:bCs/>
                <w:color w:val="000000"/>
                <w:sz w:val="16"/>
              </w:rPr>
              <w:t>%</w:t>
            </w:r>
          </w:p>
        </w:tc>
        <w:tc>
          <w:tcPr>
            <w:tcW w:w="479" w:type="dxa"/>
            <w:shd w:val="clear" w:color="auto" w:fill="auto"/>
            <w:noWrap/>
            <w:vAlign w:val="center"/>
            <w:hideMark/>
          </w:tcPr>
          <w:p w14:paraId="07755C93" w14:textId="77777777" w:rsidR="00290C04" w:rsidRPr="004C61B2" w:rsidRDefault="00290C04" w:rsidP="00290C04">
            <w:pPr>
              <w:jc w:val="center"/>
              <w:rPr>
                <w:rFonts w:asciiTheme="minorHAnsi" w:hAnsiTheme="minorHAnsi"/>
                <w:color w:val="000000"/>
                <w:sz w:val="16"/>
                <w:szCs w:val="16"/>
              </w:rPr>
            </w:pPr>
            <w:r w:rsidRPr="004C61B2">
              <w:rPr>
                <w:rFonts w:asciiTheme="minorHAnsi" w:hAnsiTheme="minorHAnsi"/>
                <w:color w:val="000000"/>
                <w:sz w:val="16"/>
                <w:szCs w:val="16"/>
              </w:rPr>
              <w:t>muži</w:t>
            </w:r>
          </w:p>
        </w:tc>
        <w:tc>
          <w:tcPr>
            <w:tcW w:w="461" w:type="dxa"/>
            <w:shd w:val="clear" w:color="auto" w:fill="auto"/>
            <w:noWrap/>
            <w:vAlign w:val="center"/>
            <w:hideMark/>
          </w:tcPr>
          <w:p w14:paraId="3C6D3916" w14:textId="77777777" w:rsidR="00290C04" w:rsidRPr="004C61B2" w:rsidRDefault="00290C04" w:rsidP="00290C04">
            <w:pPr>
              <w:jc w:val="center"/>
              <w:rPr>
                <w:rFonts w:asciiTheme="minorHAnsi" w:hAnsiTheme="minorHAnsi"/>
                <w:color w:val="000000"/>
                <w:sz w:val="16"/>
                <w:szCs w:val="16"/>
              </w:rPr>
            </w:pPr>
            <w:r w:rsidRPr="004C61B2">
              <w:rPr>
                <w:rFonts w:asciiTheme="minorHAnsi" w:hAnsiTheme="minorHAnsi"/>
                <w:color w:val="000000"/>
                <w:sz w:val="16"/>
                <w:szCs w:val="16"/>
              </w:rPr>
              <w:t>ženy</w:t>
            </w:r>
          </w:p>
        </w:tc>
        <w:tc>
          <w:tcPr>
            <w:tcW w:w="750" w:type="dxa"/>
            <w:shd w:val="clear" w:color="auto" w:fill="auto"/>
            <w:noWrap/>
            <w:vAlign w:val="center"/>
            <w:hideMark/>
          </w:tcPr>
          <w:p w14:paraId="4533D7FC" w14:textId="77777777" w:rsidR="00290C04" w:rsidRPr="004C61B2" w:rsidRDefault="00290C04" w:rsidP="00290C04">
            <w:pPr>
              <w:jc w:val="center"/>
              <w:rPr>
                <w:rFonts w:asciiTheme="minorHAnsi" w:hAnsiTheme="minorHAnsi"/>
                <w:b/>
                <w:bCs/>
                <w:color w:val="000000"/>
                <w:sz w:val="16"/>
              </w:rPr>
            </w:pPr>
            <w:r w:rsidRPr="004C61B2">
              <w:rPr>
                <w:rFonts w:asciiTheme="minorHAnsi" w:hAnsiTheme="minorHAnsi"/>
                <w:b/>
                <w:bCs/>
                <w:color w:val="000000"/>
                <w:sz w:val="16"/>
              </w:rPr>
              <w:t>nad 65</w:t>
            </w:r>
          </w:p>
        </w:tc>
        <w:tc>
          <w:tcPr>
            <w:tcW w:w="539" w:type="dxa"/>
            <w:shd w:val="clear" w:color="auto" w:fill="auto"/>
            <w:noWrap/>
            <w:vAlign w:val="center"/>
            <w:hideMark/>
          </w:tcPr>
          <w:p w14:paraId="70F1B3F6" w14:textId="77777777" w:rsidR="00290C04" w:rsidRPr="004C61B2" w:rsidRDefault="00290C04" w:rsidP="00290C04">
            <w:pPr>
              <w:jc w:val="center"/>
              <w:rPr>
                <w:rFonts w:asciiTheme="minorHAnsi" w:hAnsiTheme="minorHAnsi"/>
                <w:color w:val="000000"/>
                <w:sz w:val="16"/>
              </w:rPr>
            </w:pPr>
            <w:r w:rsidRPr="004C61B2">
              <w:rPr>
                <w:rFonts w:asciiTheme="minorHAnsi" w:hAnsiTheme="minorHAnsi"/>
                <w:color w:val="000000"/>
                <w:sz w:val="16"/>
              </w:rPr>
              <w:t>%</w:t>
            </w:r>
          </w:p>
        </w:tc>
        <w:tc>
          <w:tcPr>
            <w:tcW w:w="479" w:type="dxa"/>
            <w:vAlign w:val="center"/>
          </w:tcPr>
          <w:p w14:paraId="0391E745" w14:textId="77777777" w:rsidR="00290C04" w:rsidRPr="004C61B2" w:rsidRDefault="00290C04" w:rsidP="00290C04">
            <w:pPr>
              <w:jc w:val="center"/>
              <w:rPr>
                <w:rFonts w:asciiTheme="minorHAnsi" w:hAnsiTheme="minorHAnsi"/>
                <w:color w:val="000000"/>
                <w:sz w:val="16"/>
                <w:szCs w:val="16"/>
              </w:rPr>
            </w:pPr>
            <w:r w:rsidRPr="004C61B2">
              <w:rPr>
                <w:rFonts w:asciiTheme="minorHAnsi" w:hAnsiTheme="minorHAnsi"/>
                <w:color w:val="000000"/>
                <w:sz w:val="16"/>
                <w:szCs w:val="16"/>
              </w:rPr>
              <w:t>muži</w:t>
            </w:r>
          </w:p>
        </w:tc>
        <w:tc>
          <w:tcPr>
            <w:tcW w:w="461" w:type="dxa"/>
            <w:vAlign w:val="center"/>
          </w:tcPr>
          <w:p w14:paraId="0F620222" w14:textId="77777777" w:rsidR="00290C04" w:rsidRPr="004C61B2" w:rsidRDefault="00290C04" w:rsidP="00290C04">
            <w:pPr>
              <w:jc w:val="center"/>
              <w:rPr>
                <w:rFonts w:asciiTheme="minorHAnsi" w:hAnsiTheme="minorHAnsi"/>
                <w:color w:val="000000"/>
                <w:sz w:val="16"/>
                <w:szCs w:val="16"/>
              </w:rPr>
            </w:pPr>
            <w:r w:rsidRPr="004C61B2">
              <w:rPr>
                <w:rFonts w:asciiTheme="minorHAnsi" w:hAnsiTheme="minorHAnsi"/>
                <w:color w:val="000000"/>
                <w:sz w:val="16"/>
                <w:szCs w:val="16"/>
              </w:rPr>
              <w:t>ženy</w:t>
            </w:r>
          </w:p>
        </w:tc>
      </w:tr>
      <w:tr w:rsidR="00290C04" w:rsidRPr="004C61B2" w14:paraId="76EB9C27" w14:textId="77777777" w:rsidTr="001F1449">
        <w:trPr>
          <w:trHeight w:val="288"/>
        </w:trPr>
        <w:tc>
          <w:tcPr>
            <w:tcW w:w="587" w:type="dxa"/>
            <w:shd w:val="clear" w:color="auto" w:fill="auto"/>
            <w:noWrap/>
            <w:vAlign w:val="center"/>
            <w:hideMark/>
          </w:tcPr>
          <w:p w14:paraId="03F073A5"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2003</w:t>
            </w:r>
          </w:p>
        </w:tc>
        <w:tc>
          <w:tcPr>
            <w:tcW w:w="794" w:type="dxa"/>
            <w:shd w:val="clear" w:color="auto" w:fill="auto"/>
            <w:noWrap/>
            <w:vAlign w:val="center"/>
            <w:hideMark/>
          </w:tcPr>
          <w:p w14:paraId="3A914161"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679</w:t>
            </w:r>
          </w:p>
        </w:tc>
        <w:tc>
          <w:tcPr>
            <w:tcW w:w="755" w:type="dxa"/>
            <w:shd w:val="clear" w:color="auto" w:fill="auto"/>
            <w:noWrap/>
            <w:vAlign w:val="center"/>
            <w:hideMark/>
          </w:tcPr>
          <w:p w14:paraId="7186082B"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144</w:t>
            </w:r>
          </w:p>
        </w:tc>
        <w:tc>
          <w:tcPr>
            <w:tcW w:w="539" w:type="dxa"/>
            <w:shd w:val="clear" w:color="auto" w:fill="auto"/>
            <w:noWrap/>
            <w:vAlign w:val="center"/>
            <w:hideMark/>
          </w:tcPr>
          <w:p w14:paraId="3DF442F9"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21%</w:t>
            </w:r>
          </w:p>
        </w:tc>
        <w:tc>
          <w:tcPr>
            <w:tcW w:w="479" w:type="dxa"/>
            <w:shd w:val="clear" w:color="auto" w:fill="D9D9D9" w:themeFill="background1" w:themeFillShade="D9"/>
          </w:tcPr>
          <w:p w14:paraId="5EBA0CEB"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228E71A2" w14:textId="77777777" w:rsidR="00290C04" w:rsidRPr="004C61B2" w:rsidRDefault="00290C04" w:rsidP="00290C04">
            <w:pPr>
              <w:jc w:val="center"/>
              <w:rPr>
                <w:rFonts w:asciiTheme="minorHAnsi" w:hAnsiTheme="minorHAnsi"/>
                <w:color w:val="000000"/>
                <w:sz w:val="16"/>
                <w:lang w:val="sk-SK" w:eastAsia="sk-SK"/>
              </w:rPr>
            </w:pPr>
          </w:p>
        </w:tc>
        <w:tc>
          <w:tcPr>
            <w:tcW w:w="856" w:type="dxa"/>
            <w:shd w:val="clear" w:color="auto" w:fill="auto"/>
            <w:noWrap/>
            <w:vAlign w:val="center"/>
            <w:hideMark/>
          </w:tcPr>
          <w:p w14:paraId="4DAA1AA9"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454</w:t>
            </w:r>
          </w:p>
        </w:tc>
        <w:tc>
          <w:tcPr>
            <w:tcW w:w="521" w:type="dxa"/>
            <w:shd w:val="clear" w:color="auto" w:fill="auto"/>
            <w:noWrap/>
            <w:vAlign w:val="center"/>
            <w:hideMark/>
          </w:tcPr>
          <w:p w14:paraId="11CD91D3"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67%</w:t>
            </w:r>
          </w:p>
        </w:tc>
        <w:tc>
          <w:tcPr>
            <w:tcW w:w="479" w:type="dxa"/>
            <w:shd w:val="clear" w:color="auto" w:fill="auto"/>
            <w:noWrap/>
            <w:vAlign w:val="center"/>
            <w:hideMark/>
          </w:tcPr>
          <w:p w14:paraId="1660099F"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227</w:t>
            </w:r>
          </w:p>
        </w:tc>
        <w:tc>
          <w:tcPr>
            <w:tcW w:w="461" w:type="dxa"/>
            <w:shd w:val="clear" w:color="auto" w:fill="auto"/>
            <w:noWrap/>
            <w:vAlign w:val="center"/>
            <w:hideMark/>
          </w:tcPr>
          <w:p w14:paraId="7D5DD48D"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227</w:t>
            </w:r>
          </w:p>
        </w:tc>
        <w:tc>
          <w:tcPr>
            <w:tcW w:w="856" w:type="dxa"/>
            <w:shd w:val="clear" w:color="auto" w:fill="auto"/>
            <w:noWrap/>
            <w:vAlign w:val="center"/>
            <w:hideMark/>
          </w:tcPr>
          <w:p w14:paraId="13B0237B"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20</w:t>
            </w:r>
          </w:p>
        </w:tc>
        <w:tc>
          <w:tcPr>
            <w:tcW w:w="409" w:type="dxa"/>
            <w:shd w:val="clear" w:color="auto" w:fill="auto"/>
            <w:noWrap/>
            <w:vAlign w:val="center"/>
            <w:hideMark/>
          </w:tcPr>
          <w:p w14:paraId="674DDBB4"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3%</w:t>
            </w:r>
          </w:p>
        </w:tc>
        <w:tc>
          <w:tcPr>
            <w:tcW w:w="479" w:type="dxa"/>
            <w:shd w:val="clear" w:color="auto" w:fill="auto"/>
            <w:noWrap/>
            <w:vAlign w:val="center"/>
            <w:hideMark/>
          </w:tcPr>
          <w:p w14:paraId="30F2872C"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9</w:t>
            </w:r>
          </w:p>
        </w:tc>
        <w:tc>
          <w:tcPr>
            <w:tcW w:w="461" w:type="dxa"/>
            <w:shd w:val="clear" w:color="auto" w:fill="auto"/>
            <w:noWrap/>
            <w:vAlign w:val="center"/>
            <w:hideMark/>
          </w:tcPr>
          <w:p w14:paraId="63386359"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11</w:t>
            </w:r>
          </w:p>
        </w:tc>
        <w:tc>
          <w:tcPr>
            <w:tcW w:w="750" w:type="dxa"/>
            <w:shd w:val="clear" w:color="auto" w:fill="auto"/>
            <w:noWrap/>
            <w:vAlign w:val="center"/>
            <w:hideMark/>
          </w:tcPr>
          <w:p w14:paraId="0548284D"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61</w:t>
            </w:r>
          </w:p>
        </w:tc>
        <w:tc>
          <w:tcPr>
            <w:tcW w:w="539" w:type="dxa"/>
            <w:shd w:val="clear" w:color="auto" w:fill="auto"/>
            <w:noWrap/>
            <w:vAlign w:val="center"/>
            <w:hideMark/>
          </w:tcPr>
          <w:p w14:paraId="3C3EB2B8"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3%</w:t>
            </w:r>
          </w:p>
        </w:tc>
        <w:tc>
          <w:tcPr>
            <w:tcW w:w="479" w:type="dxa"/>
            <w:shd w:val="clear" w:color="auto" w:fill="D9D9D9" w:themeFill="background1" w:themeFillShade="D9"/>
          </w:tcPr>
          <w:p w14:paraId="4C5AFEC8"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59ED1280" w14:textId="77777777" w:rsidR="00290C04" w:rsidRPr="004C61B2" w:rsidRDefault="00290C04" w:rsidP="00290C04">
            <w:pPr>
              <w:jc w:val="center"/>
              <w:rPr>
                <w:rFonts w:asciiTheme="minorHAnsi" w:hAnsiTheme="minorHAnsi"/>
                <w:color w:val="000000"/>
                <w:sz w:val="16"/>
                <w:lang w:val="sk-SK" w:eastAsia="sk-SK"/>
              </w:rPr>
            </w:pPr>
          </w:p>
        </w:tc>
      </w:tr>
      <w:tr w:rsidR="00290C04" w:rsidRPr="004C61B2" w14:paraId="31CD9D58" w14:textId="77777777" w:rsidTr="001F1449">
        <w:trPr>
          <w:trHeight w:val="288"/>
        </w:trPr>
        <w:tc>
          <w:tcPr>
            <w:tcW w:w="587" w:type="dxa"/>
            <w:shd w:val="clear" w:color="auto" w:fill="auto"/>
            <w:noWrap/>
            <w:vAlign w:val="center"/>
            <w:hideMark/>
          </w:tcPr>
          <w:p w14:paraId="47D27456"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2004</w:t>
            </w:r>
          </w:p>
        </w:tc>
        <w:tc>
          <w:tcPr>
            <w:tcW w:w="794" w:type="dxa"/>
            <w:shd w:val="clear" w:color="auto" w:fill="auto"/>
            <w:noWrap/>
            <w:vAlign w:val="center"/>
            <w:hideMark/>
          </w:tcPr>
          <w:p w14:paraId="6FC5DDEE"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717</w:t>
            </w:r>
          </w:p>
        </w:tc>
        <w:tc>
          <w:tcPr>
            <w:tcW w:w="755" w:type="dxa"/>
            <w:shd w:val="clear" w:color="auto" w:fill="auto"/>
            <w:noWrap/>
            <w:vAlign w:val="center"/>
            <w:hideMark/>
          </w:tcPr>
          <w:p w14:paraId="14DFF9BC"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148</w:t>
            </w:r>
          </w:p>
        </w:tc>
        <w:tc>
          <w:tcPr>
            <w:tcW w:w="539" w:type="dxa"/>
            <w:shd w:val="clear" w:color="auto" w:fill="auto"/>
            <w:noWrap/>
            <w:vAlign w:val="center"/>
            <w:hideMark/>
          </w:tcPr>
          <w:p w14:paraId="6F7C67F4"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21%</w:t>
            </w:r>
          </w:p>
        </w:tc>
        <w:tc>
          <w:tcPr>
            <w:tcW w:w="479" w:type="dxa"/>
            <w:shd w:val="clear" w:color="auto" w:fill="D9D9D9" w:themeFill="background1" w:themeFillShade="D9"/>
          </w:tcPr>
          <w:p w14:paraId="12ACE07F"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0D2D2E7F" w14:textId="77777777" w:rsidR="00290C04" w:rsidRPr="004C61B2" w:rsidRDefault="00290C04" w:rsidP="00290C04">
            <w:pPr>
              <w:jc w:val="center"/>
              <w:rPr>
                <w:rFonts w:asciiTheme="minorHAnsi" w:hAnsiTheme="minorHAnsi"/>
                <w:color w:val="000000"/>
                <w:sz w:val="16"/>
                <w:lang w:val="sk-SK" w:eastAsia="sk-SK"/>
              </w:rPr>
            </w:pPr>
          </w:p>
        </w:tc>
        <w:tc>
          <w:tcPr>
            <w:tcW w:w="856" w:type="dxa"/>
            <w:shd w:val="clear" w:color="auto" w:fill="auto"/>
            <w:noWrap/>
            <w:vAlign w:val="center"/>
            <w:hideMark/>
          </w:tcPr>
          <w:p w14:paraId="195D871F"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482</w:t>
            </w:r>
          </w:p>
        </w:tc>
        <w:tc>
          <w:tcPr>
            <w:tcW w:w="521" w:type="dxa"/>
            <w:shd w:val="clear" w:color="auto" w:fill="auto"/>
            <w:noWrap/>
            <w:vAlign w:val="center"/>
            <w:hideMark/>
          </w:tcPr>
          <w:p w14:paraId="34156097"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67%</w:t>
            </w:r>
          </w:p>
        </w:tc>
        <w:tc>
          <w:tcPr>
            <w:tcW w:w="479" w:type="dxa"/>
            <w:shd w:val="clear" w:color="auto" w:fill="auto"/>
            <w:noWrap/>
            <w:vAlign w:val="center"/>
            <w:hideMark/>
          </w:tcPr>
          <w:p w14:paraId="332760C4"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240</w:t>
            </w:r>
          </w:p>
        </w:tc>
        <w:tc>
          <w:tcPr>
            <w:tcW w:w="461" w:type="dxa"/>
            <w:shd w:val="clear" w:color="auto" w:fill="auto"/>
            <w:noWrap/>
            <w:vAlign w:val="center"/>
            <w:hideMark/>
          </w:tcPr>
          <w:p w14:paraId="08B805DD"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242</w:t>
            </w:r>
          </w:p>
        </w:tc>
        <w:tc>
          <w:tcPr>
            <w:tcW w:w="856" w:type="dxa"/>
            <w:shd w:val="clear" w:color="auto" w:fill="auto"/>
            <w:noWrap/>
            <w:vAlign w:val="center"/>
            <w:hideMark/>
          </w:tcPr>
          <w:p w14:paraId="16C5ADC7"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29</w:t>
            </w:r>
          </w:p>
        </w:tc>
        <w:tc>
          <w:tcPr>
            <w:tcW w:w="409" w:type="dxa"/>
            <w:shd w:val="clear" w:color="auto" w:fill="auto"/>
            <w:noWrap/>
            <w:vAlign w:val="center"/>
            <w:hideMark/>
          </w:tcPr>
          <w:p w14:paraId="38A87180"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4%</w:t>
            </w:r>
          </w:p>
        </w:tc>
        <w:tc>
          <w:tcPr>
            <w:tcW w:w="479" w:type="dxa"/>
            <w:shd w:val="clear" w:color="auto" w:fill="auto"/>
            <w:noWrap/>
            <w:vAlign w:val="center"/>
            <w:hideMark/>
          </w:tcPr>
          <w:p w14:paraId="31171CE8"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14</w:t>
            </w:r>
          </w:p>
        </w:tc>
        <w:tc>
          <w:tcPr>
            <w:tcW w:w="461" w:type="dxa"/>
            <w:shd w:val="clear" w:color="auto" w:fill="auto"/>
            <w:noWrap/>
            <w:vAlign w:val="center"/>
            <w:hideMark/>
          </w:tcPr>
          <w:p w14:paraId="5EBCCF37"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15</w:t>
            </w:r>
          </w:p>
        </w:tc>
        <w:tc>
          <w:tcPr>
            <w:tcW w:w="750" w:type="dxa"/>
            <w:shd w:val="clear" w:color="auto" w:fill="auto"/>
            <w:noWrap/>
            <w:vAlign w:val="center"/>
            <w:hideMark/>
          </w:tcPr>
          <w:p w14:paraId="0C665025"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58</w:t>
            </w:r>
          </w:p>
        </w:tc>
        <w:tc>
          <w:tcPr>
            <w:tcW w:w="539" w:type="dxa"/>
            <w:shd w:val="clear" w:color="auto" w:fill="auto"/>
            <w:noWrap/>
            <w:vAlign w:val="center"/>
            <w:hideMark/>
          </w:tcPr>
          <w:p w14:paraId="4C1D42C7"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3%</w:t>
            </w:r>
          </w:p>
        </w:tc>
        <w:tc>
          <w:tcPr>
            <w:tcW w:w="479" w:type="dxa"/>
            <w:shd w:val="clear" w:color="auto" w:fill="D9D9D9" w:themeFill="background1" w:themeFillShade="D9"/>
          </w:tcPr>
          <w:p w14:paraId="1997B3FF"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6BE10019" w14:textId="77777777" w:rsidR="00290C04" w:rsidRPr="004C61B2" w:rsidRDefault="00290C04" w:rsidP="00290C04">
            <w:pPr>
              <w:jc w:val="center"/>
              <w:rPr>
                <w:rFonts w:asciiTheme="minorHAnsi" w:hAnsiTheme="minorHAnsi"/>
                <w:color w:val="000000"/>
                <w:sz w:val="16"/>
                <w:lang w:val="sk-SK" w:eastAsia="sk-SK"/>
              </w:rPr>
            </w:pPr>
          </w:p>
        </w:tc>
      </w:tr>
      <w:tr w:rsidR="00290C04" w:rsidRPr="004C61B2" w14:paraId="1320BC73" w14:textId="77777777" w:rsidTr="001F1449">
        <w:trPr>
          <w:trHeight w:val="288"/>
        </w:trPr>
        <w:tc>
          <w:tcPr>
            <w:tcW w:w="587" w:type="dxa"/>
            <w:shd w:val="clear" w:color="auto" w:fill="auto"/>
            <w:noWrap/>
            <w:vAlign w:val="center"/>
            <w:hideMark/>
          </w:tcPr>
          <w:p w14:paraId="3819FFED"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2005</w:t>
            </w:r>
          </w:p>
        </w:tc>
        <w:tc>
          <w:tcPr>
            <w:tcW w:w="794" w:type="dxa"/>
            <w:shd w:val="clear" w:color="auto" w:fill="auto"/>
            <w:noWrap/>
            <w:vAlign w:val="center"/>
            <w:hideMark/>
          </w:tcPr>
          <w:p w14:paraId="587C0176"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734</w:t>
            </w:r>
          </w:p>
        </w:tc>
        <w:tc>
          <w:tcPr>
            <w:tcW w:w="755" w:type="dxa"/>
            <w:shd w:val="clear" w:color="auto" w:fill="auto"/>
            <w:noWrap/>
            <w:vAlign w:val="center"/>
            <w:hideMark/>
          </w:tcPr>
          <w:p w14:paraId="2850E7F5"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144</w:t>
            </w:r>
          </w:p>
        </w:tc>
        <w:tc>
          <w:tcPr>
            <w:tcW w:w="539" w:type="dxa"/>
            <w:shd w:val="clear" w:color="auto" w:fill="auto"/>
            <w:noWrap/>
            <w:vAlign w:val="center"/>
            <w:hideMark/>
          </w:tcPr>
          <w:p w14:paraId="42DF5E8C"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20%</w:t>
            </w:r>
          </w:p>
        </w:tc>
        <w:tc>
          <w:tcPr>
            <w:tcW w:w="479" w:type="dxa"/>
            <w:shd w:val="clear" w:color="auto" w:fill="D9D9D9" w:themeFill="background1" w:themeFillShade="D9"/>
          </w:tcPr>
          <w:p w14:paraId="0E3AF1B6"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06578639" w14:textId="77777777" w:rsidR="00290C04" w:rsidRPr="004C61B2" w:rsidRDefault="00290C04" w:rsidP="00290C04">
            <w:pPr>
              <w:jc w:val="center"/>
              <w:rPr>
                <w:rFonts w:asciiTheme="minorHAnsi" w:hAnsiTheme="minorHAnsi"/>
                <w:color w:val="000000"/>
                <w:sz w:val="16"/>
                <w:lang w:val="sk-SK" w:eastAsia="sk-SK"/>
              </w:rPr>
            </w:pPr>
          </w:p>
        </w:tc>
        <w:tc>
          <w:tcPr>
            <w:tcW w:w="856" w:type="dxa"/>
            <w:shd w:val="clear" w:color="auto" w:fill="auto"/>
            <w:noWrap/>
            <w:vAlign w:val="center"/>
            <w:hideMark/>
          </w:tcPr>
          <w:p w14:paraId="66C4E789"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497</w:t>
            </w:r>
          </w:p>
        </w:tc>
        <w:tc>
          <w:tcPr>
            <w:tcW w:w="521" w:type="dxa"/>
            <w:shd w:val="clear" w:color="auto" w:fill="auto"/>
            <w:noWrap/>
            <w:vAlign w:val="center"/>
            <w:hideMark/>
          </w:tcPr>
          <w:p w14:paraId="2AF360C4"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68%</w:t>
            </w:r>
          </w:p>
        </w:tc>
        <w:tc>
          <w:tcPr>
            <w:tcW w:w="479" w:type="dxa"/>
            <w:shd w:val="clear" w:color="auto" w:fill="auto"/>
            <w:noWrap/>
            <w:vAlign w:val="center"/>
            <w:hideMark/>
          </w:tcPr>
          <w:p w14:paraId="55D40B8E"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247</w:t>
            </w:r>
          </w:p>
        </w:tc>
        <w:tc>
          <w:tcPr>
            <w:tcW w:w="461" w:type="dxa"/>
            <w:shd w:val="clear" w:color="auto" w:fill="auto"/>
            <w:noWrap/>
            <w:vAlign w:val="center"/>
            <w:hideMark/>
          </w:tcPr>
          <w:p w14:paraId="42CC23F2"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250</w:t>
            </w:r>
          </w:p>
        </w:tc>
        <w:tc>
          <w:tcPr>
            <w:tcW w:w="856" w:type="dxa"/>
            <w:shd w:val="clear" w:color="auto" w:fill="auto"/>
            <w:noWrap/>
            <w:vAlign w:val="center"/>
            <w:hideMark/>
          </w:tcPr>
          <w:p w14:paraId="2C8BE131"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30</w:t>
            </w:r>
          </w:p>
        </w:tc>
        <w:tc>
          <w:tcPr>
            <w:tcW w:w="409" w:type="dxa"/>
            <w:shd w:val="clear" w:color="auto" w:fill="auto"/>
            <w:noWrap/>
            <w:vAlign w:val="center"/>
            <w:hideMark/>
          </w:tcPr>
          <w:p w14:paraId="0D4AEC52"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4%</w:t>
            </w:r>
          </w:p>
        </w:tc>
        <w:tc>
          <w:tcPr>
            <w:tcW w:w="479" w:type="dxa"/>
            <w:shd w:val="clear" w:color="auto" w:fill="auto"/>
            <w:noWrap/>
            <w:vAlign w:val="center"/>
            <w:hideMark/>
          </w:tcPr>
          <w:p w14:paraId="0E58BF43"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16</w:t>
            </w:r>
          </w:p>
        </w:tc>
        <w:tc>
          <w:tcPr>
            <w:tcW w:w="461" w:type="dxa"/>
            <w:shd w:val="clear" w:color="auto" w:fill="auto"/>
            <w:noWrap/>
            <w:vAlign w:val="center"/>
            <w:hideMark/>
          </w:tcPr>
          <w:p w14:paraId="7DAE2D07"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14</w:t>
            </w:r>
          </w:p>
        </w:tc>
        <w:tc>
          <w:tcPr>
            <w:tcW w:w="750" w:type="dxa"/>
            <w:shd w:val="clear" w:color="auto" w:fill="auto"/>
            <w:noWrap/>
            <w:vAlign w:val="center"/>
            <w:hideMark/>
          </w:tcPr>
          <w:p w14:paraId="1E024E85"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63</w:t>
            </w:r>
          </w:p>
        </w:tc>
        <w:tc>
          <w:tcPr>
            <w:tcW w:w="539" w:type="dxa"/>
            <w:shd w:val="clear" w:color="auto" w:fill="auto"/>
            <w:noWrap/>
            <w:vAlign w:val="center"/>
            <w:hideMark/>
          </w:tcPr>
          <w:p w14:paraId="598B0A39"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3%</w:t>
            </w:r>
          </w:p>
        </w:tc>
        <w:tc>
          <w:tcPr>
            <w:tcW w:w="479" w:type="dxa"/>
            <w:shd w:val="clear" w:color="auto" w:fill="D9D9D9" w:themeFill="background1" w:themeFillShade="D9"/>
          </w:tcPr>
          <w:p w14:paraId="4614189B"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0C00BB5E" w14:textId="77777777" w:rsidR="00290C04" w:rsidRPr="004C61B2" w:rsidRDefault="00290C04" w:rsidP="00290C04">
            <w:pPr>
              <w:jc w:val="center"/>
              <w:rPr>
                <w:rFonts w:asciiTheme="minorHAnsi" w:hAnsiTheme="minorHAnsi"/>
                <w:color w:val="000000"/>
                <w:sz w:val="16"/>
                <w:lang w:val="sk-SK" w:eastAsia="sk-SK"/>
              </w:rPr>
            </w:pPr>
          </w:p>
        </w:tc>
      </w:tr>
      <w:tr w:rsidR="00290C04" w:rsidRPr="004C61B2" w14:paraId="0EE7384E" w14:textId="77777777" w:rsidTr="001F1449">
        <w:trPr>
          <w:trHeight w:val="288"/>
        </w:trPr>
        <w:tc>
          <w:tcPr>
            <w:tcW w:w="587" w:type="dxa"/>
            <w:shd w:val="clear" w:color="auto" w:fill="auto"/>
            <w:noWrap/>
            <w:vAlign w:val="center"/>
            <w:hideMark/>
          </w:tcPr>
          <w:p w14:paraId="69EA3D33"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2006</w:t>
            </w:r>
          </w:p>
        </w:tc>
        <w:tc>
          <w:tcPr>
            <w:tcW w:w="794" w:type="dxa"/>
            <w:shd w:val="clear" w:color="auto" w:fill="auto"/>
            <w:noWrap/>
            <w:vAlign w:val="center"/>
            <w:hideMark/>
          </w:tcPr>
          <w:p w14:paraId="5A3ABAEC"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746</w:t>
            </w:r>
          </w:p>
        </w:tc>
        <w:tc>
          <w:tcPr>
            <w:tcW w:w="755" w:type="dxa"/>
            <w:shd w:val="clear" w:color="auto" w:fill="auto"/>
            <w:noWrap/>
            <w:vAlign w:val="center"/>
            <w:hideMark/>
          </w:tcPr>
          <w:p w14:paraId="1A21D112"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130</w:t>
            </w:r>
          </w:p>
        </w:tc>
        <w:tc>
          <w:tcPr>
            <w:tcW w:w="539" w:type="dxa"/>
            <w:shd w:val="clear" w:color="auto" w:fill="auto"/>
            <w:noWrap/>
            <w:vAlign w:val="center"/>
            <w:hideMark/>
          </w:tcPr>
          <w:p w14:paraId="1E5E5125"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17%</w:t>
            </w:r>
          </w:p>
        </w:tc>
        <w:tc>
          <w:tcPr>
            <w:tcW w:w="479" w:type="dxa"/>
            <w:shd w:val="clear" w:color="auto" w:fill="D9D9D9" w:themeFill="background1" w:themeFillShade="D9"/>
          </w:tcPr>
          <w:p w14:paraId="235BB55C"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104957C0" w14:textId="77777777" w:rsidR="00290C04" w:rsidRPr="004C61B2" w:rsidRDefault="00290C04" w:rsidP="00290C04">
            <w:pPr>
              <w:jc w:val="center"/>
              <w:rPr>
                <w:rFonts w:asciiTheme="minorHAnsi" w:hAnsiTheme="minorHAnsi"/>
                <w:color w:val="000000"/>
                <w:sz w:val="16"/>
                <w:lang w:val="sk-SK" w:eastAsia="sk-SK"/>
              </w:rPr>
            </w:pPr>
          </w:p>
        </w:tc>
        <w:tc>
          <w:tcPr>
            <w:tcW w:w="856" w:type="dxa"/>
            <w:shd w:val="clear" w:color="auto" w:fill="auto"/>
            <w:noWrap/>
            <w:vAlign w:val="center"/>
            <w:hideMark/>
          </w:tcPr>
          <w:p w14:paraId="68B8259B"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518</w:t>
            </w:r>
          </w:p>
        </w:tc>
        <w:tc>
          <w:tcPr>
            <w:tcW w:w="521" w:type="dxa"/>
            <w:shd w:val="clear" w:color="auto" w:fill="auto"/>
            <w:noWrap/>
            <w:vAlign w:val="center"/>
            <w:hideMark/>
          </w:tcPr>
          <w:p w14:paraId="7B87A8BC"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69%</w:t>
            </w:r>
          </w:p>
        </w:tc>
        <w:tc>
          <w:tcPr>
            <w:tcW w:w="479" w:type="dxa"/>
            <w:shd w:val="clear" w:color="auto" w:fill="auto"/>
            <w:noWrap/>
            <w:vAlign w:val="center"/>
            <w:hideMark/>
          </w:tcPr>
          <w:p w14:paraId="1E61370D"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260</w:t>
            </w:r>
          </w:p>
        </w:tc>
        <w:tc>
          <w:tcPr>
            <w:tcW w:w="461" w:type="dxa"/>
            <w:shd w:val="clear" w:color="auto" w:fill="auto"/>
            <w:noWrap/>
            <w:vAlign w:val="center"/>
            <w:hideMark/>
          </w:tcPr>
          <w:p w14:paraId="12899FDA"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258</w:t>
            </w:r>
          </w:p>
        </w:tc>
        <w:tc>
          <w:tcPr>
            <w:tcW w:w="856" w:type="dxa"/>
            <w:shd w:val="clear" w:color="auto" w:fill="auto"/>
            <w:noWrap/>
            <w:vAlign w:val="center"/>
            <w:hideMark/>
          </w:tcPr>
          <w:p w14:paraId="44C63587"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34</w:t>
            </w:r>
          </w:p>
        </w:tc>
        <w:tc>
          <w:tcPr>
            <w:tcW w:w="409" w:type="dxa"/>
            <w:shd w:val="clear" w:color="auto" w:fill="auto"/>
            <w:noWrap/>
            <w:vAlign w:val="center"/>
            <w:hideMark/>
          </w:tcPr>
          <w:p w14:paraId="030052E4"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5%</w:t>
            </w:r>
          </w:p>
        </w:tc>
        <w:tc>
          <w:tcPr>
            <w:tcW w:w="479" w:type="dxa"/>
            <w:shd w:val="clear" w:color="auto" w:fill="auto"/>
            <w:noWrap/>
            <w:vAlign w:val="center"/>
            <w:hideMark/>
          </w:tcPr>
          <w:p w14:paraId="3E7895F2"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18</w:t>
            </w:r>
          </w:p>
        </w:tc>
        <w:tc>
          <w:tcPr>
            <w:tcW w:w="461" w:type="dxa"/>
            <w:shd w:val="clear" w:color="auto" w:fill="auto"/>
            <w:noWrap/>
            <w:vAlign w:val="center"/>
            <w:hideMark/>
          </w:tcPr>
          <w:p w14:paraId="331D49B2"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16</w:t>
            </w:r>
          </w:p>
        </w:tc>
        <w:tc>
          <w:tcPr>
            <w:tcW w:w="750" w:type="dxa"/>
            <w:shd w:val="clear" w:color="auto" w:fill="auto"/>
            <w:noWrap/>
            <w:vAlign w:val="center"/>
            <w:hideMark/>
          </w:tcPr>
          <w:p w14:paraId="05A107E9"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64</w:t>
            </w:r>
          </w:p>
        </w:tc>
        <w:tc>
          <w:tcPr>
            <w:tcW w:w="539" w:type="dxa"/>
            <w:shd w:val="clear" w:color="auto" w:fill="auto"/>
            <w:noWrap/>
            <w:vAlign w:val="center"/>
            <w:hideMark/>
          </w:tcPr>
          <w:p w14:paraId="0DB92BBF"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3%</w:t>
            </w:r>
          </w:p>
        </w:tc>
        <w:tc>
          <w:tcPr>
            <w:tcW w:w="479" w:type="dxa"/>
            <w:shd w:val="clear" w:color="auto" w:fill="D9D9D9" w:themeFill="background1" w:themeFillShade="D9"/>
          </w:tcPr>
          <w:p w14:paraId="13CFF769"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2C533363" w14:textId="77777777" w:rsidR="00290C04" w:rsidRPr="004C61B2" w:rsidRDefault="00290C04" w:rsidP="00290C04">
            <w:pPr>
              <w:jc w:val="center"/>
              <w:rPr>
                <w:rFonts w:asciiTheme="minorHAnsi" w:hAnsiTheme="minorHAnsi"/>
                <w:color w:val="000000"/>
                <w:sz w:val="16"/>
                <w:lang w:val="sk-SK" w:eastAsia="sk-SK"/>
              </w:rPr>
            </w:pPr>
          </w:p>
        </w:tc>
      </w:tr>
      <w:tr w:rsidR="00290C04" w:rsidRPr="004C61B2" w14:paraId="67C52C21" w14:textId="77777777" w:rsidTr="001F1449">
        <w:trPr>
          <w:trHeight w:val="288"/>
        </w:trPr>
        <w:tc>
          <w:tcPr>
            <w:tcW w:w="587" w:type="dxa"/>
            <w:shd w:val="clear" w:color="auto" w:fill="auto"/>
            <w:noWrap/>
            <w:vAlign w:val="center"/>
            <w:hideMark/>
          </w:tcPr>
          <w:p w14:paraId="5767CBEC"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2007</w:t>
            </w:r>
          </w:p>
        </w:tc>
        <w:tc>
          <w:tcPr>
            <w:tcW w:w="794" w:type="dxa"/>
            <w:shd w:val="clear" w:color="auto" w:fill="auto"/>
            <w:noWrap/>
            <w:vAlign w:val="center"/>
            <w:hideMark/>
          </w:tcPr>
          <w:p w14:paraId="4406F06E"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744</w:t>
            </w:r>
          </w:p>
        </w:tc>
        <w:tc>
          <w:tcPr>
            <w:tcW w:w="755" w:type="dxa"/>
            <w:shd w:val="clear" w:color="auto" w:fill="auto"/>
            <w:noWrap/>
            <w:vAlign w:val="center"/>
            <w:hideMark/>
          </w:tcPr>
          <w:p w14:paraId="594281AD"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123</w:t>
            </w:r>
          </w:p>
        </w:tc>
        <w:tc>
          <w:tcPr>
            <w:tcW w:w="539" w:type="dxa"/>
            <w:shd w:val="clear" w:color="auto" w:fill="auto"/>
            <w:noWrap/>
            <w:vAlign w:val="center"/>
            <w:hideMark/>
          </w:tcPr>
          <w:p w14:paraId="6775C241"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17%</w:t>
            </w:r>
          </w:p>
        </w:tc>
        <w:tc>
          <w:tcPr>
            <w:tcW w:w="479" w:type="dxa"/>
            <w:shd w:val="clear" w:color="auto" w:fill="D9D9D9" w:themeFill="background1" w:themeFillShade="D9"/>
          </w:tcPr>
          <w:p w14:paraId="2BAA33D9"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3B93C574" w14:textId="77777777" w:rsidR="00290C04" w:rsidRPr="004C61B2" w:rsidRDefault="00290C04" w:rsidP="00290C04">
            <w:pPr>
              <w:jc w:val="center"/>
              <w:rPr>
                <w:rFonts w:asciiTheme="minorHAnsi" w:hAnsiTheme="minorHAnsi"/>
                <w:color w:val="000000"/>
                <w:sz w:val="16"/>
                <w:lang w:val="sk-SK" w:eastAsia="sk-SK"/>
              </w:rPr>
            </w:pPr>
          </w:p>
        </w:tc>
        <w:tc>
          <w:tcPr>
            <w:tcW w:w="856" w:type="dxa"/>
            <w:shd w:val="clear" w:color="auto" w:fill="auto"/>
            <w:noWrap/>
            <w:vAlign w:val="center"/>
            <w:hideMark/>
          </w:tcPr>
          <w:p w14:paraId="2F0AC0C5"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516</w:t>
            </w:r>
          </w:p>
        </w:tc>
        <w:tc>
          <w:tcPr>
            <w:tcW w:w="521" w:type="dxa"/>
            <w:shd w:val="clear" w:color="auto" w:fill="auto"/>
            <w:noWrap/>
            <w:vAlign w:val="center"/>
            <w:hideMark/>
          </w:tcPr>
          <w:p w14:paraId="4A91FFEF"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69%</w:t>
            </w:r>
          </w:p>
        </w:tc>
        <w:tc>
          <w:tcPr>
            <w:tcW w:w="479" w:type="dxa"/>
            <w:shd w:val="clear" w:color="auto" w:fill="auto"/>
            <w:noWrap/>
            <w:vAlign w:val="center"/>
            <w:hideMark/>
          </w:tcPr>
          <w:p w14:paraId="5E1460C5"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262</w:t>
            </w:r>
          </w:p>
        </w:tc>
        <w:tc>
          <w:tcPr>
            <w:tcW w:w="461" w:type="dxa"/>
            <w:shd w:val="clear" w:color="auto" w:fill="auto"/>
            <w:noWrap/>
            <w:vAlign w:val="center"/>
            <w:hideMark/>
          </w:tcPr>
          <w:p w14:paraId="4ED14373"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254</w:t>
            </w:r>
          </w:p>
        </w:tc>
        <w:tc>
          <w:tcPr>
            <w:tcW w:w="856" w:type="dxa"/>
            <w:shd w:val="clear" w:color="auto" w:fill="auto"/>
            <w:noWrap/>
            <w:vAlign w:val="center"/>
            <w:hideMark/>
          </w:tcPr>
          <w:p w14:paraId="4D158378"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40</w:t>
            </w:r>
          </w:p>
        </w:tc>
        <w:tc>
          <w:tcPr>
            <w:tcW w:w="409" w:type="dxa"/>
            <w:shd w:val="clear" w:color="auto" w:fill="auto"/>
            <w:noWrap/>
            <w:vAlign w:val="center"/>
            <w:hideMark/>
          </w:tcPr>
          <w:p w14:paraId="4D6173A0"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5%</w:t>
            </w:r>
          </w:p>
        </w:tc>
        <w:tc>
          <w:tcPr>
            <w:tcW w:w="479" w:type="dxa"/>
            <w:shd w:val="clear" w:color="auto" w:fill="auto"/>
            <w:noWrap/>
            <w:vAlign w:val="center"/>
            <w:hideMark/>
          </w:tcPr>
          <w:p w14:paraId="2E9DA395"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18</w:t>
            </w:r>
          </w:p>
        </w:tc>
        <w:tc>
          <w:tcPr>
            <w:tcW w:w="461" w:type="dxa"/>
            <w:shd w:val="clear" w:color="auto" w:fill="auto"/>
            <w:noWrap/>
            <w:vAlign w:val="center"/>
            <w:hideMark/>
          </w:tcPr>
          <w:p w14:paraId="70995887"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22</w:t>
            </w:r>
          </w:p>
        </w:tc>
        <w:tc>
          <w:tcPr>
            <w:tcW w:w="750" w:type="dxa"/>
            <w:shd w:val="clear" w:color="auto" w:fill="auto"/>
            <w:noWrap/>
            <w:vAlign w:val="center"/>
            <w:hideMark/>
          </w:tcPr>
          <w:p w14:paraId="45E6253C"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65</w:t>
            </w:r>
          </w:p>
        </w:tc>
        <w:tc>
          <w:tcPr>
            <w:tcW w:w="539" w:type="dxa"/>
            <w:shd w:val="clear" w:color="auto" w:fill="auto"/>
            <w:noWrap/>
            <w:vAlign w:val="center"/>
            <w:hideMark/>
          </w:tcPr>
          <w:p w14:paraId="292F41BF"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3%</w:t>
            </w:r>
          </w:p>
        </w:tc>
        <w:tc>
          <w:tcPr>
            <w:tcW w:w="479" w:type="dxa"/>
            <w:shd w:val="clear" w:color="auto" w:fill="D9D9D9" w:themeFill="background1" w:themeFillShade="D9"/>
          </w:tcPr>
          <w:p w14:paraId="14F9F2CA"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53E3DDEA" w14:textId="77777777" w:rsidR="00290C04" w:rsidRPr="004C61B2" w:rsidRDefault="00290C04" w:rsidP="00290C04">
            <w:pPr>
              <w:jc w:val="center"/>
              <w:rPr>
                <w:rFonts w:asciiTheme="minorHAnsi" w:hAnsiTheme="minorHAnsi"/>
                <w:color w:val="000000"/>
                <w:sz w:val="16"/>
                <w:lang w:val="sk-SK" w:eastAsia="sk-SK"/>
              </w:rPr>
            </w:pPr>
          </w:p>
        </w:tc>
      </w:tr>
      <w:tr w:rsidR="00290C04" w:rsidRPr="004C61B2" w14:paraId="4CA408C7" w14:textId="77777777" w:rsidTr="001F1449">
        <w:trPr>
          <w:trHeight w:val="288"/>
        </w:trPr>
        <w:tc>
          <w:tcPr>
            <w:tcW w:w="587" w:type="dxa"/>
            <w:shd w:val="clear" w:color="auto" w:fill="auto"/>
            <w:noWrap/>
            <w:vAlign w:val="center"/>
            <w:hideMark/>
          </w:tcPr>
          <w:p w14:paraId="123ACAD4"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2008</w:t>
            </w:r>
          </w:p>
        </w:tc>
        <w:tc>
          <w:tcPr>
            <w:tcW w:w="794" w:type="dxa"/>
            <w:shd w:val="clear" w:color="auto" w:fill="auto"/>
            <w:noWrap/>
            <w:vAlign w:val="center"/>
            <w:hideMark/>
          </w:tcPr>
          <w:p w14:paraId="7483DC83"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763</w:t>
            </w:r>
          </w:p>
        </w:tc>
        <w:tc>
          <w:tcPr>
            <w:tcW w:w="755" w:type="dxa"/>
            <w:shd w:val="clear" w:color="auto" w:fill="auto"/>
            <w:noWrap/>
            <w:vAlign w:val="center"/>
            <w:hideMark/>
          </w:tcPr>
          <w:p w14:paraId="01AF81F5"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129</w:t>
            </w:r>
          </w:p>
        </w:tc>
        <w:tc>
          <w:tcPr>
            <w:tcW w:w="539" w:type="dxa"/>
            <w:shd w:val="clear" w:color="auto" w:fill="auto"/>
            <w:noWrap/>
            <w:vAlign w:val="center"/>
            <w:hideMark/>
          </w:tcPr>
          <w:p w14:paraId="45194AED"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17%</w:t>
            </w:r>
          </w:p>
        </w:tc>
        <w:tc>
          <w:tcPr>
            <w:tcW w:w="479" w:type="dxa"/>
            <w:shd w:val="clear" w:color="auto" w:fill="D9D9D9" w:themeFill="background1" w:themeFillShade="D9"/>
          </w:tcPr>
          <w:p w14:paraId="765C4568"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4CDF996C" w14:textId="77777777" w:rsidR="00290C04" w:rsidRPr="004C61B2" w:rsidRDefault="00290C04" w:rsidP="00290C04">
            <w:pPr>
              <w:jc w:val="center"/>
              <w:rPr>
                <w:rFonts w:asciiTheme="minorHAnsi" w:hAnsiTheme="minorHAnsi"/>
                <w:color w:val="000000"/>
                <w:sz w:val="16"/>
                <w:lang w:val="sk-SK" w:eastAsia="sk-SK"/>
              </w:rPr>
            </w:pPr>
          </w:p>
        </w:tc>
        <w:tc>
          <w:tcPr>
            <w:tcW w:w="856" w:type="dxa"/>
            <w:shd w:val="clear" w:color="auto" w:fill="auto"/>
            <w:noWrap/>
            <w:vAlign w:val="center"/>
            <w:hideMark/>
          </w:tcPr>
          <w:p w14:paraId="390D9AC7"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519</w:t>
            </w:r>
          </w:p>
        </w:tc>
        <w:tc>
          <w:tcPr>
            <w:tcW w:w="521" w:type="dxa"/>
            <w:shd w:val="clear" w:color="auto" w:fill="auto"/>
            <w:noWrap/>
            <w:vAlign w:val="center"/>
            <w:hideMark/>
          </w:tcPr>
          <w:p w14:paraId="59F79643"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68%</w:t>
            </w:r>
          </w:p>
        </w:tc>
        <w:tc>
          <w:tcPr>
            <w:tcW w:w="479" w:type="dxa"/>
            <w:shd w:val="clear" w:color="auto" w:fill="auto"/>
            <w:noWrap/>
            <w:vAlign w:val="center"/>
            <w:hideMark/>
          </w:tcPr>
          <w:p w14:paraId="0A4C7D9B"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261</w:t>
            </w:r>
          </w:p>
        </w:tc>
        <w:tc>
          <w:tcPr>
            <w:tcW w:w="461" w:type="dxa"/>
            <w:shd w:val="clear" w:color="auto" w:fill="auto"/>
            <w:noWrap/>
            <w:vAlign w:val="center"/>
            <w:hideMark/>
          </w:tcPr>
          <w:p w14:paraId="337B610D"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258</w:t>
            </w:r>
          </w:p>
        </w:tc>
        <w:tc>
          <w:tcPr>
            <w:tcW w:w="856" w:type="dxa"/>
            <w:shd w:val="clear" w:color="auto" w:fill="auto"/>
            <w:noWrap/>
            <w:vAlign w:val="center"/>
            <w:hideMark/>
          </w:tcPr>
          <w:p w14:paraId="1F46FCFA"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41</w:t>
            </w:r>
          </w:p>
        </w:tc>
        <w:tc>
          <w:tcPr>
            <w:tcW w:w="409" w:type="dxa"/>
            <w:shd w:val="clear" w:color="auto" w:fill="auto"/>
            <w:noWrap/>
            <w:vAlign w:val="center"/>
            <w:hideMark/>
          </w:tcPr>
          <w:p w14:paraId="0163C0B7"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5%</w:t>
            </w:r>
          </w:p>
        </w:tc>
        <w:tc>
          <w:tcPr>
            <w:tcW w:w="479" w:type="dxa"/>
            <w:shd w:val="clear" w:color="auto" w:fill="auto"/>
            <w:noWrap/>
            <w:vAlign w:val="center"/>
            <w:hideMark/>
          </w:tcPr>
          <w:p w14:paraId="6AE4E14D"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19</w:t>
            </w:r>
          </w:p>
        </w:tc>
        <w:tc>
          <w:tcPr>
            <w:tcW w:w="461" w:type="dxa"/>
            <w:shd w:val="clear" w:color="auto" w:fill="auto"/>
            <w:noWrap/>
            <w:vAlign w:val="center"/>
            <w:hideMark/>
          </w:tcPr>
          <w:p w14:paraId="69A44959"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22</w:t>
            </w:r>
          </w:p>
        </w:tc>
        <w:tc>
          <w:tcPr>
            <w:tcW w:w="750" w:type="dxa"/>
            <w:shd w:val="clear" w:color="auto" w:fill="auto"/>
            <w:noWrap/>
            <w:vAlign w:val="center"/>
            <w:hideMark/>
          </w:tcPr>
          <w:p w14:paraId="5E9EC2CE"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74</w:t>
            </w:r>
          </w:p>
        </w:tc>
        <w:tc>
          <w:tcPr>
            <w:tcW w:w="539" w:type="dxa"/>
            <w:shd w:val="clear" w:color="auto" w:fill="auto"/>
            <w:noWrap/>
            <w:vAlign w:val="center"/>
            <w:hideMark/>
          </w:tcPr>
          <w:p w14:paraId="0BA4531F"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4%</w:t>
            </w:r>
          </w:p>
        </w:tc>
        <w:tc>
          <w:tcPr>
            <w:tcW w:w="479" w:type="dxa"/>
            <w:shd w:val="clear" w:color="auto" w:fill="D9D9D9" w:themeFill="background1" w:themeFillShade="D9"/>
          </w:tcPr>
          <w:p w14:paraId="3A159086"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68562A5C" w14:textId="77777777" w:rsidR="00290C04" w:rsidRPr="004C61B2" w:rsidRDefault="00290C04" w:rsidP="00290C04">
            <w:pPr>
              <w:jc w:val="center"/>
              <w:rPr>
                <w:rFonts w:asciiTheme="minorHAnsi" w:hAnsiTheme="minorHAnsi"/>
                <w:color w:val="000000"/>
                <w:sz w:val="16"/>
                <w:lang w:val="sk-SK" w:eastAsia="sk-SK"/>
              </w:rPr>
            </w:pPr>
          </w:p>
        </w:tc>
      </w:tr>
      <w:tr w:rsidR="00290C04" w:rsidRPr="004C61B2" w14:paraId="61225E2C" w14:textId="77777777" w:rsidTr="001F1449">
        <w:trPr>
          <w:trHeight w:val="288"/>
        </w:trPr>
        <w:tc>
          <w:tcPr>
            <w:tcW w:w="587" w:type="dxa"/>
            <w:shd w:val="clear" w:color="auto" w:fill="auto"/>
            <w:noWrap/>
            <w:vAlign w:val="center"/>
            <w:hideMark/>
          </w:tcPr>
          <w:p w14:paraId="4BF18FB6"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2009</w:t>
            </w:r>
          </w:p>
        </w:tc>
        <w:tc>
          <w:tcPr>
            <w:tcW w:w="794" w:type="dxa"/>
            <w:shd w:val="clear" w:color="auto" w:fill="auto"/>
            <w:noWrap/>
            <w:vAlign w:val="center"/>
            <w:hideMark/>
          </w:tcPr>
          <w:p w14:paraId="0D2315A8"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786</w:t>
            </w:r>
          </w:p>
        </w:tc>
        <w:tc>
          <w:tcPr>
            <w:tcW w:w="755" w:type="dxa"/>
            <w:shd w:val="clear" w:color="auto" w:fill="auto"/>
            <w:noWrap/>
            <w:vAlign w:val="center"/>
            <w:hideMark/>
          </w:tcPr>
          <w:p w14:paraId="16028E06"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130</w:t>
            </w:r>
          </w:p>
        </w:tc>
        <w:tc>
          <w:tcPr>
            <w:tcW w:w="539" w:type="dxa"/>
            <w:shd w:val="clear" w:color="auto" w:fill="auto"/>
            <w:noWrap/>
            <w:vAlign w:val="center"/>
            <w:hideMark/>
          </w:tcPr>
          <w:p w14:paraId="7B0F344C"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17%</w:t>
            </w:r>
          </w:p>
        </w:tc>
        <w:tc>
          <w:tcPr>
            <w:tcW w:w="479" w:type="dxa"/>
            <w:shd w:val="clear" w:color="auto" w:fill="D9D9D9" w:themeFill="background1" w:themeFillShade="D9"/>
          </w:tcPr>
          <w:p w14:paraId="115649B0"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3655A501" w14:textId="77777777" w:rsidR="00290C04" w:rsidRPr="004C61B2" w:rsidRDefault="00290C04" w:rsidP="00290C04">
            <w:pPr>
              <w:jc w:val="center"/>
              <w:rPr>
                <w:rFonts w:asciiTheme="minorHAnsi" w:hAnsiTheme="minorHAnsi"/>
                <w:color w:val="000000"/>
                <w:sz w:val="16"/>
                <w:lang w:val="sk-SK" w:eastAsia="sk-SK"/>
              </w:rPr>
            </w:pPr>
          </w:p>
        </w:tc>
        <w:tc>
          <w:tcPr>
            <w:tcW w:w="856" w:type="dxa"/>
            <w:shd w:val="clear" w:color="auto" w:fill="auto"/>
            <w:noWrap/>
            <w:vAlign w:val="center"/>
            <w:hideMark/>
          </w:tcPr>
          <w:p w14:paraId="0EA7D675"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529</w:t>
            </w:r>
          </w:p>
        </w:tc>
        <w:tc>
          <w:tcPr>
            <w:tcW w:w="521" w:type="dxa"/>
            <w:shd w:val="clear" w:color="auto" w:fill="auto"/>
            <w:noWrap/>
            <w:vAlign w:val="center"/>
            <w:hideMark/>
          </w:tcPr>
          <w:p w14:paraId="57DAF7BB"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67%</w:t>
            </w:r>
          </w:p>
        </w:tc>
        <w:tc>
          <w:tcPr>
            <w:tcW w:w="479" w:type="dxa"/>
            <w:shd w:val="clear" w:color="auto" w:fill="auto"/>
            <w:noWrap/>
            <w:vAlign w:val="center"/>
            <w:hideMark/>
          </w:tcPr>
          <w:p w14:paraId="065EA7BD"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268</w:t>
            </w:r>
          </w:p>
        </w:tc>
        <w:tc>
          <w:tcPr>
            <w:tcW w:w="461" w:type="dxa"/>
            <w:shd w:val="clear" w:color="auto" w:fill="auto"/>
            <w:noWrap/>
            <w:vAlign w:val="center"/>
            <w:hideMark/>
          </w:tcPr>
          <w:p w14:paraId="7855B93A"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261</w:t>
            </w:r>
          </w:p>
        </w:tc>
        <w:tc>
          <w:tcPr>
            <w:tcW w:w="856" w:type="dxa"/>
            <w:shd w:val="clear" w:color="auto" w:fill="auto"/>
            <w:noWrap/>
            <w:vAlign w:val="center"/>
            <w:hideMark/>
          </w:tcPr>
          <w:p w14:paraId="0BAFCF6C"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50</w:t>
            </w:r>
          </w:p>
        </w:tc>
        <w:tc>
          <w:tcPr>
            <w:tcW w:w="409" w:type="dxa"/>
            <w:shd w:val="clear" w:color="auto" w:fill="auto"/>
            <w:noWrap/>
            <w:vAlign w:val="center"/>
            <w:hideMark/>
          </w:tcPr>
          <w:p w14:paraId="72B524B1"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w:t>
            </w:r>
          </w:p>
        </w:tc>
        <w:tc>
          <w:tcPr>
            <w:tcW w:w="479" w:type="dxa"/>
            <w:shd w:val="clear" w:color="auto" w:fill="auto"/>
            <w:noWrap/>
            <w:vAlign w:val="center"/>
            <w:hideMark/>
          </w:tcPr>
          <w:p w14:paraId="2A4D9EED"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22</w:t>
            </w:r>
          </w:p>
        </w:tc>
        <w:tc>
          <w:tcPr>
            <w:tcW w:w="461" w:type="dxa"/>
            <w:shd w:val="clear" w:color="auto" w:fill="auto"/>
            <w:noWrap/>
            <w:vAlign w:val="center"/>
            <w:hideMark/>
          </w:tcPr>
          <w:p w14:paraId="7ED6B10D"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28</w:t>
            </w:r>
          </w:p>
        </w:tc>
        <w:tc>
          <w:tcPr>
            <w:tcW w:w="750" w:type="dxa"/>
            <w:shd w:val="clear" w:color="auto" w:fill="auto"/>
            <w:noWrap/>
            <w:vAlign w:val="center"/>
            <w:hideMark/>
          </w:tcPr>
          <w:p w14:paraId="0D534074"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77</w:t>
            </w:r>
          </w:p>
        </w:tc>
        <w:tc>
          <w:tcPr>
            <w:tcW w:w="539" w:type="dxa"/>
            <w:shd w:val="clear" w:color="auto" w:fill="auto"/>
            <w:noWrap/>
            <w:vAlign w:val="center"/>
            <w:hideMark/>
          </w:tcPr>
          <w:p w14:paraId="4DDC5803"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4%</w:t>
            </w:r>
          </w:p>
        </w:tc>
        <w:tc>
          <w:tcPr>
            <w:tcW w:w="479" w:type="dxa"/>
            <w:shd w:val="clear" w:color="auto" w:fill="D9D9D9" w:themeFill="background1" w:themeFillShade="D9"/>
          </w:tcPr>
          <w:p w14:paraId="19295BEF"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62B8A86E" w14:textId="77777777" w:rsidR="00290C04" w:rsidRPr="004C61B2" w:rsidRDefault="00290C04" w:rsidP="00290C04">
            <w:pPr>
              <w:jc w:val="center"/>
              <w:rPr>
                <w:rFonts w:asciiTheme="minorHAnsi" w:hAnsiTheme="minorHAnsi"/>
                <w:color w:val="000000"/>
                <w:sz w:val="16"/>
                <w:lang w:val="sk-SK" w:eastAsia="sk-SK"/>
              </w:rPr>
            </w:pPr>
          </w:p>
        </w:tc>
      </w:tr>
      <w:tr w:rsidR="00290C04" w:rsidRPr="004C61B2" w14:paraId="53AE9F90" w14:textId="77777777" w:rsidTr="001F1449">
        <w:trPr>
          <w:trHeight w:val="288"/>
        </w:trPr>
        <w:tc>
          <w:tcPr>
            <w:tcW w:w="587" w:type="dxa"/>
            <w:shd w:val="clear" w:color="auto" w:fill="auto"/>
            <w:noWrap/>
            <w:vAlign w:val="center"/>
            <w:hideMark/>
          </w:tcPr>
          <w:p w14:paraId="7E83B27F"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2010</w:t>
            </w:r>
          </w:p>
        </w:tc>
        <w:tc>
          <w:tcPr>
            <w:tcW w:w="794" w:type="dxa"/>
            <w:shd w:val="clear" w:color="auto" w:fill="auto"/>
            <w:noWrap/>
            <w:vAlign w:val="center"/>
            <w:hideMark/>
          </w:tcPr>
          <w:p w14:paraId="1D639D49"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840</w:t>
            </w:r>
          </w:p>
        </w:tc>
        <w:tc>
          <w:tcPr>
            <w:tcW w:w="755" w:type="dxa"/>
            <w:shd w:val="clear" w:color="auto" w:fill="auto"/>
            <w:noWrap/>
            <w:vAlign w:val="center"/>
            <w:hideMark/>
          </w:tcPr>
          <w:p w14:paraId="1195C9C5"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143</w:t>
            </w:r>
          </w:p>
        </w:tc>
        <w:tc>
          <w:tcPr>
            <w:tcW w:w="539" w:type="dxa"/>
            <w:shd w:val="clear" w:color="auto" w:fill="auto"/>
            <w:noWrap/>
            <w:vAlign w:val="center"/>
            <w:hideMark/>
          </w:tcPr>
          <w:p w14:paraId="3A6A52A6"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17%</w:t>
            </w:r>
          </w:p>
        </w:tc>
        <w:tc>
          <w:tcPr>
            <w:tcW w:w="479" w:type="dxa"/>
            <w:shd w:val="clear" w:color="auto" w:fill="D9D9D9" w:themeFill="background1" w:themeFillShade="D9"/>
          </w:tcPr>
          <w:p w14:paraId="1BF17A1B"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19E62272" w14:textId="77777777" w:rsidR="00290C04" w:rsidRPr="004C61B2" w:rsidRDefault="00290C04" w:rsidP="00290C04">
            <w:pPr>
              <w:jc w:val="center"/>
              <w:rPr>
                <w:rFonts w:asciiTheme="minorHAnsi" w:hAnsiTheme="minorHAnsi"/>
                <w:color w:val="000000"/>
                <w:sz w:val="16"/>
                <w:lang w:val="sk-SK" w:eastAsia="sk-SK"/>
              </w:rPr>
            </w:pPr>
          </w:p>
        </w:tc>
        <w:tc>
          <w:tcPr>
            <w:tcW w:w="856" w:type="dxa"/>
            <w:shd w:val="clear" w:color="auto" w:fill="auto"/>
            <w:noWrap/>
            <w:vAlign w:val="center"/>
            <w:hideMark/>
          </w:tcPr>
          <w:p w14:paraId="2CC43194"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566</w:t>
            </w:r>
          </w:p>
        </w:tc>
        <w:tc>
          <w:tcPr>
            <w:tcW w:w="521" w:type="dxa"/>
            <w:shd w:val="clear" w:color="auto" w:fill="auto"/>
            <w:noWrap/>
            <w:vAlign w:val="center"/>
            <w:hideMark/>
          </w:tcPr>
          <w:p w14:paraId="7DAEBD26"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67%</w:t>
            </w:r>
          </w:p>
        </w:tc>
        <w:tc>
          <w:tcPr>
            <w:tcW w:w="479" w:type="dxa"/>
            <w:shd w:val="clear" w:color="auto" w:fill="auto"/>
            <w:noWrap/>
            <w:vAlign w:val="center"/>
            <w:hideMark/>
          </w:tcPr>
          <w:p w14:paraId="339B5876"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285</w:t>
            </w:r>
          </w:p>
        </w:tc>
        <w:tc>
          <w:tcPr>
            <w:tcW w:w="461" w:type="dxa"/>
            <w:shd w:val="clear" w:color="auto" w:fill="auto"/>
            <w:noWrap/>
            <w:vAlign w:val="center"/>
            <w:hideMark/>
          </w:tcPr>
          <w:p w14:paraId="699D71DE"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281</w:t>
            </w:r>
          </w:p>
        </w:tc>
        <w:tc>
          <w:tcPr>
            <w:tcW w:w="856" w:type="dxa"/>
            <w:shd w:val="clear" w:color="auto" w:fill="auto"/>
            <w:noWrap/>
            <w:vAlign w:val="center"/>
            <w:hideMark/>
          </w:tcPr>
          <w:p w14:paraId="58264B08"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53</w:t>
            </w:r>
          </w:p>
        </w:tc>
        <w:tc>
          <w:tcPr>
            <w:tcW w:w="409" w:type="dxa"/>
            <w:shd w:val="clear" w:color="auto" w:fill="auto"/>
            <w:noWrap/>
            <w:vAlign w:val="center"/>
            <w:hideMark/>
          </w:tcPr>
          <w:p w14:paraId="501955A3"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w:t>
            </w:r>
          </w:p>
        </w:tc>
        <w:tc>
          <w:tcPr>
            <w:tcW w:w="479" w:type="dxa"/>
            <w:shd w:val="clear" w:color="auto" w:fill="auto"/>
            <w:noWrap/>
            <w:vAlign w:val="center"/>
            <w:hideMark/>
          </w:tcPr>
          <w:p w14:paraId="76F71EFC"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25</w:t>
            </w:r>
          </w:p>
        </w:tc>
        <w:tc>
          <w:tcPr>
            <w:tcW w:w="461" w:type="dxa"/>
            <w:shd w:val="clear" w:color="auto" w:fill="auto"/>
            <w:noWrap/>
            <w:vAlign w:val="center"/>
            <w:hideMark/>
          </w:tcPr>
          <w:p w14:paraId="016CA269"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28</w:t>
            </w:r>
          </w:p>
        </w:tc>
        <w:tc>
          <w:tcPr>
            <w:tcW w:w="750" w:type="dxa"/>
            <w:shd w:val="clear" w:color="auto" w:fill="auto"/>
            <w:noWrap/>
            <w:vAlign w:val="center"/>
            <w:hideMark/>
          </w:tcPr>
          <w:p w14:paraId="3F9F492C"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78</w:t>
            </w:r>
          </w:p>
        </w:tc>
        <w:tc>
          <w:tcPr>
            <w:tcW w:w="539" w:type="dxa"/>
            <w:shd w:val="clear" w:color="auto" w:fill="auto"/>
            <w:noWrap/>
            <w:vAlign w:val="center"/>
            <w:hideMark/>
          </w:tcPr>
          <w:p w14:paraId="5CC6EB36"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4%</w:t>
            </w:r>
          </w:p>
        </w:tc>
        <w:tc>
          <w:tcPr>
            <w:tcW w:w="479" w:type="dxa"/>
            <w:shd w:val="clear" w:color="auto" w:fill="D9D9D9" w:themeFill="background1" w:themeFillShade="D9"/>
          </w:tcPr>
          <w:p w14:paraId="563A4DD5"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15C8CEB4" w14:textId="77777777" w:rsidR="00290C04" w:rsidRPr="004C61B2" w:rsidRDefault="00290C04" w:rsidP="00290C04">
            <w:pPr>
              <w:jc w:val="center"/>
              <w:rPr>
                <w:rFonts w:asciiTheme="minorHAnsi" w:hAnsiTheme="minorHAnsi"/>
                <w:color w:val="000000"/>
                <w:sz w:val="16"/>
                <w:lang w:val="sk-SK" w:eastAsia="sk-SK"/>
              </w:rPr>
            </w:pPr>
          </w:p>
        </w:tc>
      </w:tr>
      <w:tr w:rsidR="00290C04" w:rsidRPr="004C61B2" w14:paraId="3C532DC8" w14:textId="77777777" w:rsidTr="001F1449">
        <w:trPr>
          <w:trHeight w:val="288"/>
        </w:trPr>
        <w:tc>
          <w:tcPr>
            <w:tcW w:w="587" w:type="dxa"/>
            <w:shd w:val="clear" w:color="auto" w:fill="auto"/>
            <w:noWrap/>
            <w:vAlign w:val="center"/>
            <w:hideMark/>
          </w:tcPr>
          <w:p w14:paraId="6D2C3EC9"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2011</w:t>
            </w:r>
          </w:p>
        </w:tc>
        <w:tc>
          <w:tcPr>
            <w:tcW w:w="794" w:type="dxa"/>
            <w:shd w:val="clear" w:color="auto" w:fill="auto"/>
            <w:noWrap/>
            <w:vAlign w:val="center"/>
            <w:hideMark/>
          </w:tcPr>
          <w:p w14:paraId="55719F4D"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841</w:t>
            </w:r>
          </w:p>
        </w:tc>
        <w:tc>
          <w:tcPr>
            <w:tcW w:w="755" w:type="dxa"/>
            <w:shd w:val="clear" w:color="auto" w:fill="auto"/>
            <w:noWrap/>
            <w:vAlign w:val="center"/>
            <w:hideMark/>
          </w:tcPr>
          <w:p w14:paraId="02F9379A"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156</w:t>
            </w:r>
          </w:p>
        </w:tc>
        <w:tc>
          <w:tcPr>
            <w:tcW w:w="539" w:type="dxa"/>
            <w:shd w:val="clear" w:color="auto" w:fill="auto"/>
            <w:noWrap/>
            <w:vAlign w:val="center"/>
            <w:hideMark/>
          </w:tcPr>
          <w:p w14:paraId="2DD6AE44"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19%</w:t>
            </w:r>
          </w:p>
        </w:tc>
        <w:tc>
          <w:tcPr>
            <w:tcW w:w="479" w:type="dxa"/>
            <w:shd w:val="clear" w:color="auto" w:fill="D9D9D9" w:themeFill="background1" w:themeFillShade="D9"/>
          </w:tcPr>
          <w:p w14:paraId="1FE83DB3"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2B93C216" w14:textId="77777777" w:rsidR="00290C04" w:rsidRPr="004C61B2" w:rsidRDefault="00290C04" w:rsidP="00290C04">
            <w:pPr>
              <w:jc w:val="center"/>
              <w:rPr>
                <w:rFonts w:asciiTheme="minorHAnsi" w:hAnsiTheme="minorHAnsi"/>
                <w:color w:val="000000"/>
                <w:sz w:val="16"/>
                <w:lang w:val="sk-SK" w:eastAsia="sk-SK"/>
              </w:rPr>
            </w:pPr>
          </w:p>
        </w:tc>
        <w:tc>
          <w:tcPr>
            <w:tcW w:w="856" w:type="dxa"/>
            <w:shd w:val="clear" w:color="auto" w:fill="auto"/>
            <w:noWrap/>
            <w:vAlign w:val="center"/>
            <w:hideMark/>
          </w:tcPr>
          <w:p w14:paraId="5E899976"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544</w:t>
            </w:r>
          </w:p>
        </w:tc>
        <w:tc>
          <w:tcPr>
            <w:tcW w:w="521" w:type="dxa"/>
            <w:shd w:val="clear" w:color="auto" w:fill="auto"/>
            <w:noWrap/>
            <w:vAlign w:val="center"/>
            <w:hideMark/>
          </w:tcPr>
          <w:p w14:paraId="5FD12B0B"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65%</w:t>
            </w:r>
          </w:p>
        </w:tc>
        <w:tc>
          <w:tcPr>
            <w:tcW w:w="479" w:type="dxa"/>
            <w:shd w:val="clear" w:color="auto" w:fill="auto"/>
            <w:noWrap/>
            <w:vAlign w:val="center"/>
            <w:hideMark/>
          </w:tcPr>
          <w:p w14:paraId="766D2367"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267</w:t>
            </w:r>
          </w:p>
        </w:tc>
        <w:tc>
          <w:tcPr>
            <w:tcW w:w="461" w:type="dxa"/>
            <w:shd w:val="clear" w:color="auto" w:fill="auto"/>
            <w:noWrap/>
            <w:vAlign w:val="center"/>
            <w:hideMark/>
          </w:tcPr>
          <w:p w14:paraId="53F42186"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277</w:t>
            </w:r>
          </w:p>
        </w:tc>
        <w:tc>
          <w:tcPr>
            <w:tcW w:w="856" w:type="dxa"/>
            <w:shd w:val="clear" w:color="auto" w:fill="auto"/>
            <w:noWrap/>
            <w:vAlign w:val="center"/>
            <w:hideMark/>
          </w:tcPr>
          <w:p w14:paraId="57B6FC4D"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66</w:t>
            </w:r>
          </w:p>
        </w:tc>
        <w:tc>
          <w:tcPr>
            <w:tcW w:w="409" w:type="dxa"/>
            <w:shd w:val="clear" w:color="auto" w:fill="auto"/>
            <w:noWrap/>
            <w:vAlign w:val="center"/>
            <w:hideMark/>
          </w:tcPr>
          <w:p w14:paraId="21FA0205"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8%</w:t>
            </w:r>
          </w:p>
        </w:tc>
        <w:tc>
          <w:tcPr>
            <w:tcW w:w="479" w:type="dxa"/>
            <w:shd w:val="clear" w:color="auto" w:fill="auto"/>
            <w:noWrap/>
            <w:vAlign w:val="center"/>
            <w:hideMark/>
          </w:tcPr>
          <w:p w14:paraId="0F2C50D0"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31</w:t>
            </w:r>
          </w:p>
        </w:tc>
        <w:tc>
          <w:tcPr>
            <w:tcW w:w="461" w:type="dxa"/>
            <w:shd w:val="clear" w:color="auto" w:fill="auto"/>
            <w:noWrap/>
            <w:vAlign w:val="center"/>
            <w:hideMark/>
          </w:tcPr>
          <w:p w14:paraId="3224EA9E"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35</w:t>
            </w:r>
          </w:p>
        </w:tc>
        <w:tc>
          <w:tcPr>
            <w:tcW w:w="750" w:type="dxa"/>
            <w:shd w:val="clear" w:color="auto" w:fill="auto"/>
            <w:noWrap/>
            <w:vAlign w:val="center"/>
            <w:hideMark/>
          </w:tcPr>
          <w:p w14:paraId="4D498BEF"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75</w:t>
            </w:r>
          </w:p>
        </w:tc>
        <w:tc>
          <w:tcPr>
            <w:tcW w:w="539" w:type="dxa"/>
            <w:shd w:val="clear" w:color="auto" w:fill="auto"/>
            <w:noWrap/>
            <w:vAlign w:val="center"/>
            <w:hideMark/>
          </w:tcPr>
          <w:p w14:paraId="198A362E"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4%</w:t>
            </w:r>
          </w:p>
        </w:tc>
        <w:tc>
          <w:tcPr>
            <w:tcW w:w="479" w:type="dxa"/>
            <w:shd w:val="clear" w:color="auto" w:fill="D9D9D9" w:themeFill="background1" w:themeFillShade="D9"/>
          </w:tcPr>
          <w:p w14:paraId="664D3AD5"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3BD6D917" w14:textId="77777777" w:rsidR="00290C04" w:rsidRPr="004C61B2" w:rsidRDefault="00290C04" w:rsidP="00290C04">
            <w:pPr>
              <w:jc w:val="center"/>
              <w:rPr>
                <w:rFonts w:asciiTheme="minorHAnsi" w:hAnsiTheme="minorHAnsi"/>
                <w:color w:val="000000"/>
                <w:sz w:val="16"/>
                <w:lang w:val="sk-SK" w:eastAsia="sk-SK"/>
              </w:rPr>
            </w:pPr>
          </w:p>
        </w:tc>
      </w:tr>
      <w:tr w:rsidR="00290C04" w:rsidRPr="004C61B2" w14:paraId="05697C65" w14:textId="77777777" w:rsidTr="001F1449">
        <w:trPr>
          <w:trHeight w:val="288"/>
        </w:trPr>
        <w:tc>
          <w:tcPr>
            <w:tcW w:w="587" w:type="dxa"/>
            <w:shd w:val="clear" w:color="auto" w:fill="auto"/>
            <w:noWrap/>
            <w:vAlign w:val="center"/>
            <w:hideMark/>
          </w:tcPr>
          <w:p w14:paraId="5E10371C"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2012</w:t>
            </w:r>
          </w:p>
        </w:tc>
        <w:tc>
          <w:tcPr>
            <w:tcW w:w="794" w:type="dxa"/>
            <w:shd w:val="clear" w:color="auto" w:fill="auto"/>
            <w:noWrap/>
            <w:vAlign w:val="center"/>
            <w:hideMark/>
          </w:tcPr>
          <w:p w14:paraId="2F1F04C4"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867</w:t>
            </w:r>
          </w:p>
        </w:tc>
        <w:tc>
          <w:tcPr>
            <w:tcW w:w="755" w:type="dxa"/>
            <w:shd w:val="clear" w:color="auto" w:fill="auto"/>
            <w:noWrap/>
            <w:vAlign w:val="center"/>
            <w:hideMark/>
          </w:tcPr>
          <w:p w14:paraId="540693A4"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167</w:t>
            </w:r>
          </w:p>
        </w:tc>
        <w:tc>
          <w:tcPr>
            <w:tcW w:w="539" w:type="dxa"/>
            <w:shd w:val="clear" w:color="auto" w:fill="auto"/>
            <w:noWrap/>
            <w:vAlign w:val="center"/>
            <w:hideMark/>
          </w:tcPr>
          <w:p w14:paraId="1B5ADC83"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19%</w:t>
            </w:r>
          </w:p>
        </w:tc>
        <w:tc>
          <w:tcPr>
            <w:tcW w:w="479" w:type="dxa"/>
            <w:shd w:val="clear" w:color="auto" w:fill="D9D9D9" w:themeFill="background1" w:themeFillShade="D9"/>
          </w:tcPr>
          <w:p w14:paraId="07CA5094"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77820013" w14:textId="77777777" w:rsidR="00290C04" w:rsidRPr="004C61B2" w:rsidRDefault="00290C04" w:rsidP="00290C04">
            <w:pPr>
              <w:jc w:val="center"/>
              <w:rPr>
                <w:rFonts w:asciiTheme="minorHAnsi" w:hAnsiTheme="minorHAnsi"/>
                <w:color w:val="000000"/>
                <w:sz w:val="16"/>
                <w:lang w:val="sk-SK" w:eastAsia="sk-SK"/>
              </w:rPr>
            </w:pPr>
          </w:p>
        </w:tc>
        <w:tc>
          <w:tcPr>
            <w:tcW w:w="856" w:type="dxa"/>
            <w:shd w:val="clear" w:color="auto" w:fill="auto"/>
            <w:noWrap/>
            <w:vAlign w:val="center"/>
            <w:hideMark/>
          </w:tcPr>
          <w:p w14:paraId="5149CF97"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553</w:t>
            </w:r>
          </w:p>
        </w:tc>
        <w:tc>
          <w:tcPr>
            <w:tcW w:w="521" w:type="dxa"/>
            <w:shd w:val="clear" w:color="auto" w:fill="auto"/>
            <w:noWrap/>
            <w:vAlign w:val="center"/>
            <w:hideMark/>
          </w:tcPr>
          <w:p w14:paraId="17ADA2E8"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64%</w:t>
            </w:r>
          </w:p>
        </w:tc>
        <w:tc>
          <w:tcPr>
            <w:tcW w:w="479" w:type="dxa"/>
            <w:shd w:val="clear" w:color="auto" w:fill="auto"/>
            <w:noWrap/>
            <w:vAlign w:val="center"/>
            <w:hideMark/>
          </w:tcPr>
          <w:p w14:paraId="7B4F69F5"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281</w:t>
            </w:r>
          </w:p>
        </w:tc>
        <w:tc>
          <w:tcPr>
            <w:tcW w:w="461" w:type="dxa"/>
            <w:shd w:val="clear" w:color="auto" w:fill="auto"/>
            <w:noWrap/>
            <w:vAlign w:val="center"/>
            <w:hideMark/>
          </w:tcPr>
          <w:p w14:paraId="30A0C761"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272</w:t>
            </w:r>
          </w:p>
        </w:tc>
        <w:tc>
          <w:tcPr>
            <w:tcW w:w="856" w:type="dxa"/>
            <w:shd w:val="clear" w:color="auto" w:fill="auto"/>
            <w:noWrap/>
            <w:vAlign w:val="center"/>
            <w:hideMark/>
          </w:tcPr>
          <w:p w14:paraId="230D92F5"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67</w:t>
            </w:r>
          </w:p>
        </w:tc>
        <w:tc>
          <w:tcPr>
            <w:tcW w:w="409" w:type="dxa"/>
            <w:shd w:val="clear" w:color="auto" w:fill="auto"/>
            <w:noWrap/>
            <w:vAlign w:val="center"/>
            <w:hideMark/>
          </w:tcPr>
          <w:p w14:paraId="5ACB75C1"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8%</w:t>
            </w:r>
          </w:p>
        </w:tc>
        <w:tc>
          <w:tcPr>
            <w:tcW w:w="479" w:type="dxa"/>
            <w:shd w:val="clear" w:color="auto" w:fill="auto"/>
            <w:noWrap/>
            <w:vAlign w:val="center"/>
            <w:hideMark/>
          </w:tcPr>
          <w:p w14:paraId="4A714228"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33</w:t>
            </w:r>
          </w:p>
        </w:tc>
        <w:tc>
          <w:tcPr>
            <w:tcW w:w="461" w:type="dxa"/>
            <w:shd w:val="clear" w:color="auto" w:fill="auto"/>
            <w:noWrap/>
            <w:vAlign w:val="center"/>
            <w:hideMark/>
          </w:tcPr>
          <w:p w14:paraId="7603D896"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34</w:t>
            </w:r>
          </w:p>
        </w:tc>
        <w:tc>
          <w:tcPr>
            <w:tcW w:w="750" w:type="dxa"/>
            <w:shd w:val="clear" w:color="auto" w:fill="auto"/>
            <w:noWrap/>
            <w:vAlign w:val="center"/>
            <w:hideMark/>
          </w:tcPr>
          <w:p w14:paraId="0C98ED74"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80</w:t>
            </w:r>
          </w:p>
        </w:tc>
        <w:tc>
          <w:tcPr>
            <w:tcW w:w="539" w:type="dxa"/>
            <w:shd w:val="clear" w:color="auto" w:fill="auto"/>
            <w:noWrap/>
            <w:vAlign w:val="center"/>
            <w:hideMark/>
          </w:tcPr>
          <w:p w14:paraId="61DA3176"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4%</w:t>
            </w:r>
          </w:p>
        </w:tc>
        <w:tc>
          <w:tcPr>
            <w:tcW w:w="479" w:type="dxa"/>
            <w:shd w:val="clear" w:color="auto" w:fill="D9D9D9" w:themeFill="background1" w:themeFillShade="D9"/>
          </w:tcPr>
          <w:p w14:paraId="0AA87029"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7AE384C5" w14:textId="77777777" w:rsidR="00290C04" w:rsidRPr="004C61B2" w:rsidRDefault="00290C04" w:rsidP="00290C04">
            <w:pPr>
              <w:jc w:val="center"/>
              <w:rPr>
                <w:rFonts w:asciiTheme="minorHAnsi" w:hAnsiTheme="minorHAnsi"/>
                <w:color w:val="000000"/>
                <w:sz w:val="16"/>
                <w:lang w:val="sk-SK" w:eastAsia="sk-SK"/>
              </w:rPr>
            </w:pPr>
          </w:p>
        </w:tc>
      </w:tr>
      <w:tr w:rsidR="00290C04" w:rsidRPr="004C61B2" w14:paraId="47163B7B" w14:textId="77777777" w:rsidTr="001F1449">
        <w:trPr>
          <w:trHeight w:val="288"/>
        </w:trPr>
        <w:tc>
          <w:tcPr>
            <w:tcW w:w="587" w:type="dxa"/>
            <w:shd w:val="clear" w:color="auto" w:fill="auto"/>
            <w:noWrap/>
            <w:vAlign w:val="center"/>
            <w:hideMark/>
          </w:tcPr>
          <w:p w14:paraId="3AD5E7DD"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2013</w:t>
            </w:r>
          </w:p>
        </w:tc>
        <w:tc>
          <w:tcPr>
            <w:tcW w:w="794" w:type="dxa"/>
            <w:shd w:val="clear" w:color="auto" w:fill="auto"/>
            <w:noWrap/>
            <w:vAlign w:val="center"/>
            <w:hideMark/>
          </w:tcPr>
          <w:p w14:paraId="3B2CD377"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894</w:t>
            </w:r>
          </w:p>
        </w:tc>
        <w:tc>
          <w:tcPr>
            <w:tcW w:w="755" w:type="dxa"/>
            <w:shd w:val="clear" w:color="auto" w:fill="auto"/>
            <w:noWrap/>
            <w:vAlign w:val="center"/>
            <w:hideMark/>
          </w:tcPr>
          <w:p w14:paraId="41B94F53"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180</w:t>
            </w:r>
          </w:p>
        </w:tc>
        <w:tc>
          <w:tcPr>
            <w:tcW w:w="539" w:type="dxa"/>
            <w:shd w:val="clear" w:color="auto" w:fill="auto"/>
            <w:noWrap/>
            <w:vAlign w:val="center"/>
            <w:hideMark/>
          </w:tcPr>
          <w:p w14:paraId="7D250DD9"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20%</w:t>
            </w:r>
          </w:p>
        </w:tc>
        <w:tc>
          <w:tcPr>
            <w:tcW w:w="479" w:type="dxa"/>
            <w:shd w:val="clear" w:color="auto" w:fill="D9D9D9" w:themeFill="background1" w:themeFillShade="D9"/>
          </w:tcPr>
          <w:p w14:paraId="119130DA"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0A0BC7C8" w14:textId="77777777" w:rsidR="00290C04" w:rsidRPr="004C61B2" w:rsidRDefault="00290C04" w:rsidP="00290C04">
            <w:pPr>
              <w:jc w:val="center"/>
              <w:rPr>
                <w:rFonts w:asciiTheme="minorHAnsi" w:hAnsiTheme="minorHAnsi"/>
                <w:color w:val="000000"/>
                <w:sz w:val="16"/>
                <w:lang w:val="sk-SK" w:eastAsia="sk-SK"/>
              </w:rPr>
            </w:pPr>
          </w:p>
        </w:tc>
        <w:tc>
          <w:tcPr>
            <w:tcW w:w="856" w:type="dxa"/>
            <w:shd w:val="clear" w:color="auto" w:fill="auto"/>
            <w:noWrap/>
            <w:vAlign w:val="center"/>
            <w:hideMark/>
          </w:tcPr>
          <w:p w14:paraId="00FBFA0F"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561</w:t>
            </w:r>
          </w:p>
        </w:tc>
        <w:tc>
          <w:tcPr>
            <w:tcW w:w="521" w:type="dxa"/>
            <w:shd w:val="clear" w:color="auto" w:fill="auto"/>
            <w:noWrap/>
            <w:vAlign w:val="center"/>
            <w:hideMark/>
          </w:tcPr>
          <w:p w14:paraId="5DB4BFFA"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63%</w:t>
            </w:r>
          </w:p>
        </w:tc>
        <w:tc>
          <w:tcPr>
            <w:tcW w:w="479" w:type="dxa"/>
            <w:shd w:val="clear" w:color="auto" w:fill="auto"/>
            <w:noWrap/>
            <w:vAlign w:val="center"/>
            <w:hideMark/>
          </w:tcPr>
          <w:p w14:paraId="7A35D24E"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285</w:t>
            </w:r>
          </w:p>
        </w:tc>
        <w:tc>
          <w:tcPr>
            <w:tcW w:w="461" w:type="dxa"/>
            <w:shd w:val="clear" w:color="auto" w:fill="auto"/>
            <w:noWrap/>
            <w:vAlign w:val="center"/>
            <w:hideMark/>
          </w:tcPr>
          <w:p w14:paraId="7DD1E2A2"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276</w:t>
            </w:r>
          </w:p>
        </w:tc>
        <w:tc>
          <w:tcPr>
            <w:tcW w:w="856" w:type="dxa"/>
            <w:shd w:val="clear" w:color="auto" w:fill="auto"/>
            <w:noWrap/>
            <w:vAlign w:val="center"/>
            <w:hideMark/>
          </w:tcPr>
          <w:p w14:paraId="77F05B0E"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65</w:t>
            </w:r>
          </w:p>
        </w:tc>
        <w:tc>
          <w:tcPr>
            <w:tcW w:w="409" w:type="dxa"/>
            <w:shd w:val="clear" w:color="auto" w:fill="auto"/>
            <w:noWrap/>
            <w:vAlign w:val="center"/>
            <w:hideMark/>
          </w:tcPr>
          <w:p w14:paraId="5AE2322D"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7%</w:t>
            </w:r>
          </w:p>
        </w:tc>
        <w:tc>
          <w:tcPr>
            <w:tcW w:w="479" w:type="dxa"/>
            <w:shd w:val="clear" w:color="auto" w:fill="auto"/>
            <w:noWrap/>
            <w:vAlign w:val="center"/>
            <w:hideMark/>
          </w:tcPr>
          <w:p w14:paraId="32ABDF8F"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30</w:t>
            </w:r>
          </w:p>
        </w:tc>
        <w:tc>
          <w:tcPr>
            <w:tcW w:w="461" w:type="dxa"/>
            <w:shd w:val="clear" w:color="auto" w:fill="auto"/>
            <w:noWrap/>
            <w:vAlign w:val="center"/>
            <w:hideMark/>
          </w:tcPr>
          <w:p w14:paraId="06AC4A6B"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35</w:t>
            </w:r>
          </w:p>
        </w:tc>
        <w:tc>
          <w:tcPr>
            <w:tcW w:w="750" w:type="dxa"/>
            <w:shd w:val="clear" w:color="auto" w:fill="auto"/>
            <w:noWrap/>
            <w:vAlign w:val="center"/>
            <w:hideMark/>
          </w:tcPr>
          <w:p w14:paraId="1AAF99B4"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88</w:t>
            </w:r>
          </w:p>
        </w:tc>
        <w:tc>
          <w:tcPr>
            <w:tcW w:w="539" w:type="dxa"/>
            <w:shd w:val="clear" w:color="auto" w:fill="auto"/>
            <w:noWrap/>
            <w:vAlign w:val="center"/>
            <w:hideMark/>
          </w:tcPr>
          <w:p w14:paraId="5DA85605"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4%</w:t>
            </w:r>
          </w:p>
        </w:tc>
        <w:tc>
          <w:tcPr>
            <w:tcW w:w="479" w:type="dxa"/>
            <w:shd w:val="clear" w:color="auto" w:fill="D9D9D9" w:themeFill="background1" w:themeFillShade="D9"/>
          </w:tcPr>
          <w:p w14:paraId="1DF8F089" w14:textId="77777777" w:rsidR="00290C04" w:rsidRPr="004C61B2" w:rsidRDefault="00290C04" w:rsidP="00290C04">
            <w:pPr>
              <w:jc w:val="center"/>
              <w:rPr>
                <w:rFonts w:asciiTheme="minorHAnsi" w:hAnsiTheme="minorHAnsi"/>
                <w:color w:val="000000"/>
                <w:sz w:val="16"/>
                <w:lang w:val="sk-SK" w:eastAsia="sk-SK"/>
              </w:rPr>
            </w:pPr>
          </w:p>
        </w:tc>
        <w:tc>
          <w:tcPr>
            <w:tcW w:w="461" w:type="dxa"/>
            <w:shd w:val="clear" w:color="auto" w:fill="D9D9D9" w:themeFill="background1" w:themeFillShade="D9"/>
          </w:tcPr>
          <w:p w14:paraId="72306EC4" w14:textId="77777777" w:rsidR="00290C04" w:rsidRPr="004C61B2" w:rsidRDefault="00290C04" w:rsidP="00290C04">
            <w:pPr>
              <w:jc w:val="center"/>
              <w:rPr>
                <w:rFonts w:asciiTheme="minorHAnsi" w:hAnsiTheme="minorHAnsi"/>
                <w:color w:val="000000"/>
                <w:sz w:val="16"/>
                <w:lang w:val="sk-SK" w:eastAsia="sk-SK"/>
              </w:rPr>
            </w:pPr>
          </w:p>
        </w:tc>
      </w:tr>
      <w:tr w:rsidR="00290C04" w:rsidRPr="004C61B2" w14:paraId="616BE9CB" w14:textId="77777777" w:rsidTr="001F1449">
        <w:trPr>
          <w:trHeight w:val="288"/>
        </w:trPr>
        <w:tc>
          <w:tcPr>
            <w:tcW w:w="587" w:type="dxa"/>
            <w:shd w:val="clear" w:color="auto" w:fill="auto"/>
            <w:noWrap/>
            <w:vAlign w:val="center"/>
            <w:hideMark/>
          </w:tcPr>
          <w:p w14:paraId="3AF4B547"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2014</w:t>
            </w:r>
          </w:p>
        </w:tc>
        <w:tc>
          <w:tcPr>
            <w:tcW w:w="794" w:type="dxa"/>
            <w:shd w:val="clear" w:color="auto" w:fill="auto"/>
            <w:noWrap/>
            <w:vAlign w:val="center"/>
            <w:hideMark/>
          </w:tcPr>
          <w:p w14:paraId="58DB253B"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941</w:t>
            </w:r>
          </w:p>
        </w:tc>
        <w:tc>
          <w:tcPr>
            <w:tcW w:w="755" w:type="dxa"/>
            <w:shd w:val="clear" w:color="auto" w:fill="auto"/>
            <w:noWrap/>
            <w:vAlign w:val="center"/>
            <w:hideMark/>
          </w:tcPr>
          <w:p w14:paraId="6A302A5D"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191</w:t>
            </w:r>
          </w:p>
        </w:tc>
        <w:tc>
          <w:tcPr>
            <w:tcW w:w="539" w:type="dxa"/>
            <w:shd w:val="clear" w:color="auto" w:fill="auto"/>
            <w:noWrap/>
            <w:vAlign w:val="center"/>
            <w:hideMark/>
          </w:tcPr>
          <w:p w14:paraId="54D61B22"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20%</w:t>
            </w:r>
          </w:p>
        </w:tc>
        <w:tc>
          <w:tcPr>
            <w:tcW w:w="479" w:type="dxa"/>
            <w:vAlign w:val="center"/>
          </w:tcPr>
          <w:p w14:paraId="34DBD007"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94</w:t>
            </w:r>
          </w:p>
        </w:tc>
        <w:tc>
          <w:tcPr>
            <w:tcW w:w="461" w:type="dxa"/>
            <w:vAlign w:val="center"/>
          </w:tcPr>
          <w:p w14:paraId="6FC86CDD"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97</w:t>
            </w:r>
          </w:p>
        </w:tc>
        <w:tc>
          <w:tcPr>
            <w:tcW w:w="856" w:type="dxa"/>
            <w:shd w:val="clear" w:color="auto" w:fill="auto"/>
            <w:noWrap/>
            <w:vAlign w:val="center"/>
            <w:hideMark/>
          </w:tcPr>
          <w:p w14:paraId="77054FB2"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587</w:t>
            </w:r>
          </w:p>
        </w:tc>
        <w:tc>
          <w:tcPr>
            <w:tcW w:w="521" w:type="dxa"/>
            <w:shd w:val="clear" w:color="auto" w:fill="auto"/>
            <w:noWrap/>
            <w:vAlign w:val="center"/>
            <w:hideMark/>
          </w:tcPr>
          <w:p w14:paraId="21CF51C8"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62%</w:t>
            </w:r>
          </w:p>
        </w:tc>
        <w:tc>
          <w:tcPr>
            <w:tcW w:w="479" w:type="dxa"/>
            <w:shd w:val="clear" w:color="auto" w:fill="auto"/>
            <w:noWrap/>
            <w:vAlign w:val="center"/>
            <w:hideMark/>
          </w:tcPr>
          <w:p w14:paraId="298131B6"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294</w:t>
            </w:r>
          </w:p>
        </w:tc>
        <w:tc>
          <w:tcPr>
            <w:tcW w:w="461" w:type="dxa"/>
            <w:shd w:val="clear" w:color="auto" w:fill="auto"/>
            <w:noWrap/>
            <w:vAlign w:val="center"/>
            <w:hideMark/>
          </w:tcPr>
          <w:p w14:paraId="5C5CD49A"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293</w:t>
            </w:r>
          </w:p>
        </w:tc>
        <w:tc>
          <w:tcPr>
            <w:tcW w:w="856" w:type="dxa"/>
            <w:shd w:val="clear" w:color="auto" w:fill="auto"/>
            <w:noWrap/>
            <w:vAlign w:val="center"/>
            <w:hideMark/>
          </w:tcPr>
          <w:p w14:paraId="70550EB4"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59</w:t>
            </w:r>
          </w:p>
        </w:tc>
        <w:tc>
          <w:tcPr>
            <w:tcW w:w="409" w:type="dxa"/>
            <w:shd w:val="clear" w:color="auto" w:fill="auto"/>
            <w:noWrap/>
            <w:vAlign w:val="center"/>
            <w:hideMark/>
          </w:tcPr>
          <w:p w14:paraId="0A220BC6"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6%</w:t>
            </w:r>
          </w:p>
        </w:tc>
        <w:tc>
          <w:tcPr>
            <w:tcW w:w="479" w:type="dxa"/>
            <w:shd w:val="clear" w:color="auto" w:fill="auto"/>
            <w:noWrap/>
            <w:vAlign w:val="center"/>
            <w:hideMark/>
          </w:tcPr>
          <w:p w14:paraId="572A727C"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26</w:t>
            </w:r>
          </w:p>
        </w:tc>
        <w:tc>
          <w:tcPr>
            <w:tcW w:w="461" w:type="dxa"/>
            <w:shd w:val="clear" w:color="auto" w:fill="auto"/>
            <w:noWrap/>
            <w:vAlign w:val="center"/>
            <w:hideMark/>
          </w:tcPr>
          <w:p w14:paraId="1276EACC"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33</w:t>
            </w:r>
          </w:p>
        </w:tc>
        <w:tc>
          <w:tcPr>
            <w:tcW w:w="750" w:type="dxa"/>
            <w:shd w:val="clear" w:color="auto" w:fill="auto"/>
            <w:noWrap/>
            <w:vAlign w:val="center"/>
            <w:hideMark/>
          </w:tcPr>
          <w:p w14:paraId="771A4F3A"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104</w:t>
            </w:r>
          </w:p>
        </w:tc>
        <w:tc>
          <w:tcPr>
            <w:tcW w:w="539" w:type="dxa"/>
            <w:shd w:val="clear" w:color="auto" w:fill="auto"/>
            <w:noWrap/>
            <w:vAlign w:val="center"/>
            <w:hideMark/>
          </w:tcPr>
          <w:p w14:paraId="475E49F9" w14:textId="77777777" w:rsidR="00290C04" w:rsidRPr="004C61B2" w:rsidRDefault="00290C04" w:rsidP="00290C04">
            <w:pPr>
              <w:jc w:val="center"/>
              <w:rPr>
                <w:rFonts w:asciiTheme="minorHAnsi" w:hAnsiTheme="minorHAnsi"/>
                <w:color w:val="000000"/>
                <w:sz w:val="16"/>
                <w:lang w:val="sk-SK" w:eastAsia="sk-SK"/>
              </w:rPr>
            </w:pPr>
            <w:r w:rsidRPr="004C61B2">
              <w:rPr>
                <w:rFonts w:asciiTheme="minorHAnsi" w:hAnsiTheme="minorHAnsi"/>
                <w:color w:val="000000"/>
                <w:sz w:val="16"/>
                <w:lang w:val="sk-SK" w:eastAsia="sk-SK"/>
              </w:rPr>
              <w:t>5%</w:t>
            </w:r>
          </w:p>
        </w:tc>
        <w:tc>
          <w:tcPr>
            <w:tcW w:w="479" w:type="dxa"/>
          </w:tcPr>
          <w:p w14:paraId="0748B080"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47</w:t>
            </w:r>
          </w:p>
        </w:tc>
        <w:tc>
          <w:tcPr>
            <w:tcW w:w="461" w:type="dxa"/>
          </w:tcPr>
          <w:p w14:paraId="0AA7C637" w14:textId="77777777" w:rsidR="00290C04" w:rsidRPr="004C61B2" w:rsidRDefault="00290C04" w:rsidP="00290C04">
            <w:pPr>
              <w:jc w:val="center"/>
              <w:rPr>
                <w:rFonts w:asciiTheme="minorHAnsi" w:hAnsiTheme="minorHAnsi"/>
                <w:color w:val="000000"/>
                <w:sz w:val="16"/>
                <w:szCs w:val="16"/>
                <w:lang w:val="sk-SK" w:eastAsia="sk-SK"/>
              </w:rPr>
            </w:pPr>
            <w:r w:rsidRPr="004C61B2">
              <w:rPr>
                <w:rFonts w:asciiTheme="minorHAnsi" w:hAnsiTheme="minorHAnsi"/>
                <w:color w:val="000000"/>
                <w:sz w:val="16"/>
                <w:szCs w:val="16"/>
                <w:lang w:val="sk-SK" w:eastAsia="sk-SK"/>
              </w:rPr>
              <w:t>57</w:t>
            </w:r>
          </w:p>
        </w:tc>
      </w:tr>
    </w:tbl>
    <w:p w14:paraId="03F50B55" w14:textId="77777777" w:rsidR="00290C04" w:rsidRPr="004C61B2" w:rsidRDefault="00290C04" w:rsidP="00290C04">
      <w:pPr>
        <w:pStyle w:val="Normlnweb"/>
        <w:spacing w:before="0" w:beforeAutospacing="0" w:after="0" w:afterAutospacing="0"/>
        <w:rPr>
          <w:rFonts w:asciiTheme="minorHAnsi" w:hAnsiTheme="minorHAnsi" w:cs="Arial"/>
          <w:color w:val="252525"/>
          <w:sz w:val="20"/>
          <w:u w:val="single"/>
        </w:rPr>
      </w:pPr>
    </w:p>
    <w:p w14:paraId="6AC075A5" w14:textId="77777777" w:rsidR="00290C04" w:rsidRPr="004C61B2" w:rsidRDefault="00290C04" w:rsidP="00553322">
      <w:pPr>
        <w:pStyle w:val="Normlnweb"/>
        <w:spacing w:before="0" w:beforeAutospacing="0" w:after="0" w:afterAutospacing="0"/>
        <w:rPr>
          <w:rFonts w:asciiTheme="minorHAnsi" w:hAnsiTheme="minorHAnsi" w:cs="Arial"/>
          <w:color w:val="252525"/>
          <w:sz w:val="20"/>
        </w:rPr>
      </w:pPr>
      <w:r w:rsidRPr="004C61B2">
        <w:rPr>
          <w:rFonts w:asciiTheme="minorHAnsi" w:hAnsiTheme="minorHAnsi" w:cs="Arial"/>
          <w:color w:val="252525"/>
          <w:sz w:val="20"/>
          <w:u w:val="single"/>
        </w:rPr>
        <w:t>Průměrný věk</w:t>
      </w:r>
      <w:r w:rsidRPr="004C61B2">
        <w:rPr>
          <w:rFonts w:asciiTheme="minorHAnsi" w:hAnsiTheme="minorHAnsi" w:cs="Arial"/>
          <w:color w:val="252525"/>
          <w:sz w:val="20"/>
        </w:rPr>
        <w:t xml:space="preserve"> k 31. 12. 2014 byl 37,3 let.</w:t>
      </w:r>
    </w:p>
    <w:p w14:paraId="746E3CDD" w14:textId="77777777" w:rsidR="00290C04" w:rsidRPr="004C61B2" w:rsidRDefault="00567A0B" w:rsidP="00290C04">
      <w:pPr>
        <w:pStyle w:val="Normlnweb"/>
        <w:spacing w:before="0" w:beforeAutospacing="0" w:after="0" w:afterAutospacing="0"/>
        <w:rPr>
          <w:rFonts w:asciiTheme="minorHAnsi" w:hAnsiTheme="minorHAnsi" w:cs="Arial"/>
          <w:color w:val="252525"/>
          <w:sz w:val="20"/>
        </w:rPr>
      </w:pPr>
      <w:r w:rsidRPr="004C61B2">
        <w:rPr>
          <w:rFonts w:asciiTheme="minorHAnsi" w:hAnsiTheme="minorHAnsi" w:cs="Arial"/>
          <w:noProof/>
          <w:color w:val="252525"/>
          <w:sz w:val="20"/>
          <w:lang w:eastAsia="cs-CZ"/>
        </w:rPr>
        <w:drawing>
          <wp:anchor distT="0" distB="0" distL="114300" distR="114300" simplePos="0" relativeHeight="251647488" behindDoc="0" locked="0" layoutInCell="1" allowOverlap="1" wp14:anchorId="05F0D622" wp14:editId="03538EC7">
            <wp:simplePos x="0" y="0"/>
            <wp:positionH relativeFrom="column">
              <wp:posOffset>276132</wp:posOffset>
            </wp:positionH>
            <wp:positionV relativeFrom="paragraph">
              <wp:posOffset>41909</wp:posOffset>
            </wp:positionV>
            <wp:extent cx="4505182" cy="2939415"/>
            <wp:effectExtent l="0" t="0" r="0" b="0"/>
            <wp:wrapNone/>
            <wp:docPr id="20"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4505674" cy="2939736"/>
                    </a:xfrm>
                    <a:prstGeom prst="rect">
                      <a:avLst/>
                    </a:prstGeom>
                    <a:noFill/>
                    <a:ln w="9525">
                      <a:noFill/>
                      <a:miter lim="800000"/>
                      <a:headEnd/>
                      <a:tailEnd/>
                    </a:ln>
                  </pic:spPr>
                </pic:pic>
              </a:graphicData>
            </a:graphic>
          </wp:anchor>
        </w:drawing>
      </w:r>
    </w:p>
    <w:p w14:paraId="4421E92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3F9D17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1E65FD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DF83E47"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77A3550"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65C10D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4FF96B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C46FA87"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A05B82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8758E7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0E7928D" w14:textId="77777777" w:rsidR="00290C04" w:rsidRPr="004C61B2" w:rsidRDefault="00290C04" w:rsidP="00553322">
      <w:pPr>
        <w:pStyle w:val="Normlnweb"/>
        <w:pageBreakBefore/>
        <w:spacing w:before="0" w:beforeAutospacing="0" w:after="0" w:afterAutospacing="0"/>
        <w:rPr>
          <w:rFonts w:asciiTheme="minorHAnsi" w:hAnsiTheme="minorHAnsi" w:cs="Arial"/>
          <w:b/>
          <w:color w:val="252525"/>
        </w:rPr>
      </w:pPr>
      <w:r w:rsidRPr="004C61B2">
        <w:rPr>
          <w:rFonts w:asciiTheme="minorHAnsi" w:hAnsiTheme="minorHAnsi" w:cs="Arial"/>
          <w:b/>
          <w:color w:val="252525"/>
        </w:rPr>
        <w:lastRenderedPageBreak/>
        <w:t>2. Struktura podle pohlaví</w:t>
      </w:r>
    </w:p>
    <w:p w14:paraId="4EEDCF7D" w14:textId="77777777" w:rsidR="00290C04" w:rsidRPr="004C61B2" w:rsidRDefault="00290C04" w:rsidP="00553322">
      <w:pPr>
        <w:rPr>
          <w:rFonts w:asciiTheme="minorHAnsi" w:hAnsiTheme="minorHAnsi"/>
        </w:rPr>
      </w:pPr>
      <w:r w:rsidRPr="004C61B2">
        <w:rPr>
          <w:rFonts w:asciiTheme="minorHAnsi" w:hAnsiTheme="minorHAnsi"/>
        </w:rPr>
        <w:t xml:space="preserve">Je zajímavé, že mladá imigrace a její natalita (která ve velkých statistických souborech obecně umožňuje díky silnější mladé složce projevit se tzv. „nadporodnosti“ mužské) se v  malé populaci SOOR nijak výrazně neprosazuje – navíc proti ní působí urbanizační a suburbanizační fenomén, posilující obecně podíl ženské složky na obyvatelstvu velkoměst příměstských zón. Výsledkem je, že </w:t>
      </w:r>
      <w:r w:rsidRPr="004C61B2">
        <w:rPr>
          <w:rFonts w:asciiTheme="minorHAnsi" w:hAnsiTheme="minorHAnsi"/>
          <w:u w:val="single"/>
        </w:rPr>
        <w:t>podíl žen byl v posledních deseti letech většinou o něco vyšší, než je republikový průměr</w:t>
      </w:r>
      <w:r w:rsidRPr="004C61B2">
        <w:rPr>
          <w:rFonts w:asciiTheme="minorHAnsi" w:hAnsiTheme="minorHAnsi"/>
        </w:rPr>
        <w:t xml:space="preserve"> (kde to r. 2014 bylo 51,10 % žen a 48,90 % mužů). V souladu s obecnými demografickými zákony je v nejvyšších věkových kategoriích patrná výrazná převaha žen. </w:t>
      </w:r>
    </w:p>
    <w:p w14:paraId="143DC4F5"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0B9A214" w14:textId="77777777" w:rsidR="001F1449" w:rsidRPr="004C61B2" w:rsidRDefault="001F1449" w:rsidP="00732453">
      <w:pPr>
        <w:pStyle w:val="Titulek"/>
        <w:rPr>
          <w:rFonts w:asciiTheme="minorHAnsi" w:hAnsiTheme="minorHAnsi"/>
        </w:rPr>
      </w:pPr>
      <w:bookmarkStart w:id="103" w:name="_Toc455396192"/>
      <w:bookmarkStart w:id="104" w:name="_Toc455406887"/>
      <w:r w:rsidRPr="004C61B2">
        <w:rPr>
          <w:rFonts w:asciiTheme="minorHAnsi" w:hAnsiTheme="minorHAnsi"/>
        </w:rPr>
        <w:t xml:space="preserve">Tabulka </w:t>
      </w:r>
      <w:r w:rsidR="00084F7A" w:rsidRPr="004C61B2">
        <w:rPr>
          <w:rFonts w:asciiTheme="minorHAnsi" w:hAnsiTheme="minorHAnsi"/>
        </w:rPr>
        <w:fldChar w:fldCharType="begin"/>
      </w:r>
      <w:r w:rsidR="00084F7A" w:rsidRPr="004C61B2">
        <w:rPr>
          <w:rFonts w:asciiTheme="minorHAnsi" w:hAnsiTheme="minorHAnsi"/>
        </w:rPr>
        <w:instrText xml:space="preserve"> SEQ Tabulka \* ARABIC </w:instrText>
      </w:r>
      <w:r w:rsidR="00084F7A" w:rsidRPr="004C61B2">
        <w:rPr>
          <w:rFonts w:asciiTheme="minorHAnsi" w:hAnsiTheme="minorHAnsi"/>
        </w:rPr>
        <w:fldChar w:fldCharType="separate"/>
      </w:r>
      <w:r w:rsidR="00732453" w:rsidRPr="004C61B2">
        <w:rPr>
          <w:rFonts w:asciiTheme="minorHAnsi" w:hAnsiTheme="minorHAnsi"/>
          <w:noProof/>
        </w:rPr>
        <w:t>5</w:t>
      </w:r>
      <w:r w:rsidR="00084F7A" w:rsidRPr="004C61B2">
        <w:rPr>
          <w:rFonts w:asciiTheme="minorHAnsi" w:hAnsiTheme="minorHAnsi"/>
          <w:noProof/>
        </w:rPr>
        <w:fldChar w:fldCharType="end"/>
      </w:r>
      <w:r w:rsidRPr="004C61B2">
        <w:rPr>
          <w:rFonts w:asciiTheme="minorHAnsi" w:hAnsiTheme="minorHAnsi"/>
        </w:rPr>
        <w:t>: Struktura obyvatelstva SOOR podle pohlaví</w:t>
      </w:r>
      <w:bookmarkEnd w:id="103"/>
      <w:bookmarkEnd w:id="104"/>
    </w:p>
    <w:tbl>
      <w:tblPr>
        <w:tblW w:w="585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465"/>
        <w:gridCol w:w="678"/>
        <w:gridCol w:w="16"/>
        <w:gridCol w:w="912"/>
        <w:gridCol w:w="896"/>
        <w:gridCol w:w="16"/>
        <w:gridCol w:w="912"/>
      </w:tblGrid>
      <w:tr w:rsidR="00290C04" w:rsidRPr="004C61B2" w14:paraId="42C8F8D8" w14:textId="77777777" w:rsidTr="00553322">
        <w:trPr>
          <w:trHeight w:val="300"/>
        </w:trPr>
        <w:tc>
          <w:tcPr>
            <w:tcW w:w="960" w:type="dxa"/>
            <w:shd w:val="clear" w:color="auto" w:fill="D9D9D9" w:themeFill="background1" w:themeFillShade="D9"/>
            <w:noWrap/>
            <w:vAlign w:val="center"/>
            <w:hideMark/>
          </w:tcPr>
          <w:p w14:paraId="0C8BA027" w14:textId="77777777" w:rsidR="00290C04" w:rsidRPr="004C61B2" w:rsidRDefault="00290C04" w:rsidP="00CE064C">
            <w:pPr>
              <w:spacing w:after="0"/>
              <w:jc w:val="center"/>
              <w:rPr>
                <w:rFonts w:asciiTheme="minorHAnsi" w:hAnsiTheme="minorHAnsi"/>
                <w:b/>
                <w:color w:val="000000"/>
                <w:sz w:val="18"/>
                <w:lang w:val="sk-SK" w:eastAsia="sk-SK"/>
              </w:rPr>
            </w:pPr>
            <w:r w:rsidRPr="004C61B2">
              <w:rPr>
                <w:rFonts w:asciiTheme="minorHAnsi" w:hAnsiTheme="minorHAnsi"/>
                <w:b/>
                <w:color w:val="000000"/>
                <w:sz w:val="18"/>
                <w:lang w:val="sk-SK" w:eastAsia="sk-SK"/>
              </w:rPr>
              <w:t>Rok</w:t>
            </w:r>
          </w:p>
        </w:tc>
        <w:tc>
          <w:tcPr>
            <w:tcW w:w="1465" w:type="dxa"/>
            <w:shd w:val="clear" w:color="auto" w:fill="D9D9D9" w:themeFill="background1" w:themeFillShade="D9"/>
            <w:vAlign w:val="bottom"/>
          </w:tcPr>
          <w:p w14:paraId="638BA533" w14:textId="77777777" w:rsidR="00290C04" w:rsidRPr="004C61B2" w:rsidRDefault="00290C04" w:rsidP="00CE064C">
            <w:pPr>
              <w:spacing w:after="0"/>
              <w:jc w:val="center"/>
              <w:rPr>
                <w:rFonts w:asciiTheme="minorHAnsi" w:hAnsiTheme="minorHAnsi" w:cs="Arial"/>
                <w:b/>
                <w:bCs/>
                <w:sz w:val="18"/>
                <w:lang w:val="sk-SK" w:eastAsia="sk-SK"/>
              </w:rPr>
            </w:pPr>
            <w:r w:rsidRPr="004C61B2">
              <w:rPr>
                <w:rFonts w:asciiTheme="minorHAnsi" w:hAnsiTheme="minorHAnsi" w:cs="Arial"/>
                <w:b/>
                <w:bCs/>
                <w:sz w:val="18"/>
                <w:lang w:val="sk-SK" w:eastAsia="sk-SK"/>
              </w:rPr>
              <w:t>Celkem občané ČR</w:t>
            </w:r>
          </w:p>
        </w:tc>
        <w:tc>
          <w:tcPr>
            <w:tcW w:w="694" w:type="dxa"/>
            <w:gridSpan w:val="2"/>
            <w:shd w:val="clear" w:color="auto" w:fill="D9D9D9" w:themeFill="background1" w:themeFillShade="D9"/>
            <w:noWrap/>
            <w:vAlign w:val="center"/>
            <w:hideMark/>
          </w:tcPr>
          <w:p w14:paraId="7F4D75BB" w14:textId="77777777" w:rsidR="00290C04" w:rsidRPr="004C61B2" w:rsidRDefault="00290C04" w:rsidP="00CE064C">
            <w:pPr>
              <w:spacing w:after="0"/>
              <w:jc w:val="center"/>
              <w:rPr>
                <w:rFonts w:asciiTheme="minorHAnsi" w:hAnsiTheme="minorHAnsi" w:cs="Arial"/>
                <w:b/>
                <w:bCs/>
                <w:sz w:val="18"/>
                <w:lang w:val="sk-SK" w:eastAsia="sk-SK"/>
              </w:rPr>
            </w:pPr>
            <w:r w:rsidRPr="004C61B2">
              <w:rPr>
                <w:rFonts w:asciiTheme="minorHAnsi" w:hAnsiTheme="minorHAnsi" w:cs="Arial"/>
                <w:b/>
                <w:bCs/>
                <w:sz w:val="18"/>
                <w:lang w:val="sk-SK" w:eastAsia="sk-SK"/>
              </w:rPr>
              <w:t>Muži</w:t>
            </w:r>
          </w:p>
        </w:tc>
        <w:tc>
          <w:tcPr>
            <w:tcW w:w="912" w:type="dxa"/>
            <w:shd w:val="clear" w:color="auto" w:fill="D9D9D9" w:themeFill="background1" w:themeFillShade="D9"/>
            <w:vAlign w:val="center"/>
          </w:tcPr>
          <w:p w14:paraId="59AA8FD4" w14:textId="77777777" w:rsidR="00290C04" w:rsidRPr="004C61B2" w:rsidRDefault="00290C04" w:rsidP="00CE064C">
            <w:pPr>
              <w:spacing w:after="0"/>
              <w:jc w:val="center"/>
              <w:rPr>
                <w:rFonts w:asciiTheme="minorHAnsi" w:hAnsiTheme="minorHAnsi" w:cs="Arial"/>
                <w:b/>
                <w:bCs/>
                <w:sz w:val="18"/>
                <w:lang w:val="sk-SK" w:eastAsia="sk-SK"/>
              </w:rPr>
            </w:pPr>
            <w:r w:rsidRPr="004C61B2">
              <w:rPr>
                <w:rFonts w:asciiTheme="minorHAnsi" w:hAnsiTheme="minorHAnsi" w:cs="Arial"/>
                <w:b/>
                <w:bCs/>
                <w:sz w:val="18"/>
                <w:lang w:val="sk-SK" w:eastAsia="sk-SK"/>
              </w:rPr>
              <w:t>%</w:t>
            </w:r>
          </w:p>
        </w:tc>
        <w:tc>
          <w:tcPr>
            <w:tcW w:w="912" w:type="dxa"/>
            <w:gridSpan w:val="2"/>
            <w:shd w:val="clear" w:color="auto" w:fill="D9D9D9" w:themeFill="background1" w:themeFillShade="D9"/>
            <w:noWrap/>
            <w:vAlign w:val="center"/>
            <w:hideMark/>
          </w:tcPr>
          <w:p w14:paraId="7F5C8C75" w14:textId="77777777" w:rsidR="00290C04" w:rsidRPr="004C61B2" w:rsidRDefault="00290C04" w:rsidP="00CE064C">
            <w:pPr>
              <w:spacing w:after="0"/>
              <w:jc w:val="center"/>
              <w:rPr>
                <w:rFonts w:asciiTheme="minorHAnsi" w:hAnsiTheme="minorHAnsi" w:cs="Arial"/>
                <w:b/>
                <w:bCs/>
                <w:sz w:val="18"/>
                <w:lang w:val="sk-SK" w:eastAsia="sk-SK"/>
              </w:rPr>
            </w:pPr>
            <w:r w:rsidRPr="004C61B2">
              <w:rPr>
                <w:rFonts w:asciiTheme="minorHAnsi" w:hAnsiTheme="minorHAnsi" w:cs="Arial"/>
                <w:b/>
                <w:bCs/>
                <w:sz w:val="18"/>
                <w:lang w:val="sk-SK" w:eastAsia="sk-SK"/>
              </w:rPr>
              <w:t>Ženy</w:t>
            </w:r>
          </w:p>
        </w:tc>
        <w:tc>
          <w:tcPr>
            <w:tcW w:w="912" w:type="dxa"/>
            <w:shd w:val="clear" w:color="auto" w:fill="D9D9D9" w:themeFill="background1" w:themeFillShade="D9"/>
            <w:vAlign w:val="center"/>
          </w:tcPr>
          <w:p w14:paraId="1C85598B" w14:textId="77777777" w:rsidR="00290C04" w:rsidRPr="004C61B2" w:rsidRDefault="00290C04" w:rsidP="00CE064C">
            <w:pPr>
              <w:spacing w:after="0"/>
              <w:jc w:val="center"/>
              <w:rPr>
                <w:rFonts w:asciiTheme="minorHAnsi" w:hAnsiTheme="minorHAnsi" w:cs="Arial"/>
                <w:b/>
                <w:bCs/>
                <w:sz w:val="18"/>
                <w:lang w:val="sk-SK" w:eastAsia="sk-SK"/>
              </w:rPr>
            </w:pPr>
            <w:r w:rsidRPr="004C61B2">
              <w:rPr>
                <w:rFonts w:asciiTheme="minorHAnsi" w:hAnsiTheme="minorHAnsi" w:cs="Arial"/>
                <w:b/>
                <w:bCs/>
                <w:sz w:val="18"/>
                <w:lang w:val="sk-SK" w:eastAsia="sk-SK"/>
              </w:rPr>
              <w:t>%</w:t>
            </w:r>
          </w:p>
        </w:tc>
      </w:tr>
      <w:tr w:rsidR="00290C04" w:rsidRPr="004C61B2" w14:paraId="40E26C3A" w14:textId="77777777" w:rsidTr="00553322">
        <w:trPr>
          <w:trHeight w:val="300"/>
        </w:trPr>
        <w:tc>
          <w:tcPr>
            <w:tcW w:w="960" w:type="dxa"/>
            <w:shd w:val="clear" w:color="auto" w:fill="auto"/>
            <w:noWrap/>
            <w:vAlign w:val="center"/>
            <w:hideMark/>
          </w:tcPr>
          <w:p w14:paraId="32FF5E05" w14:textId="77777777" w:rsidR="00290C04" w:rsidRPr="004C61B2" w:rsidRDefault="00290C04" w:rsidP="00CE064C">
            <w:pPr>
              <w:spacing w:after="0"/>
              <w:jc w:val="center"/>
              <w:rPr>
                <w:rFonts w:asciiTheme="minorHAnsi" w:hAnsiTheme="minorHAnsi"/>
                <w:b/>
                <w:color w:val="000000"/>
                <w:sz w:val="18"/>
                <w:lang w:val="sk-SK" w:eastAsia="sk-SK"/>
              </w:rPr>
            </w:pPr>
            <w:r w:rsidRPr="004C61B2">
              <w:rPr>
                <w:rFonts w:asciiTheme="minorHAnsi" w:hAnsiTheme="minorHAnsi"/>
                <w:b/>
                <w:color w:val="000000"/>
                <w:sz w:val="18"/>
                <w:lang w:val="sk-SK" w:eastAsia="sk-SK"/>
              </w:rPr>
              <w:t>2005</w:t>
            </w:r>
          </w:p>
        </w:tc>
        <w:tc>
          <w:tcPr>
            <w:tcW w:w="1465" w:type="dxa"/>
            <w:vAlign w:val="center"/>
          </w:tcPr>
          <w:p w14:paraId="09C6C0B5"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740</w:t>
            </w:r>
          </w:p>
        </w:tc>
        <w:tc>
          <w:tcPr>
            <w:tcW w:w="678" w:type="dxa"/>
            <w:shd w:val="clear" w:color="auto" w:fill="auto"/>
            <w:noWrap/>
            <w:vAlign w:val="center"/>
            <w:hideMark/>
          </w:tcPr>
          <w:p w14:paraId="28DB9FE5"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361</w:t>
            </w:r>
          </w:p>
        </w:tc>
        <w:tc>
          <w:tcPr>
            <w:tcW w:w="928" w:type="dxa"/>
            <w:gridSpan w:val="2"/>
            <w:shd w:val="clear" w:color="auto" w:fill="auto"/>
            <w:noWrap/>
            <w:vAlign w:val="bottom"/>
            <w:hideMark/>
          </w:tcPr>
          <w:p w14:paraId="0C91DA41"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48,78%</w:t>
            </w:r>
          </w:p>
        </w:tc>
        <w:tc>
          <w:tcPr>
            <w:tcW w:w="896" w:type="dxa"/>
            <w:shd w:val="clear" w:color="auto" w:fill="auto"/>
            <w:noWrap/>
            <w:vAlign w:val="center"/>
            <w:hideMark/>
          </w:tcPr>
          <w:p w14:paraId="526E9CB8"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379</w:t>
            </w:r>
          </w:p>
        </w:tc>
        <w:tc>
          <w:tcPr>
            <w:tcW w:w="928" w:type="dxa"/>
            <w:gridSpan w:val="2"/>
            <w:shd w:val="clear" w:color="auto" w:fill="auto"/>
            <w:noWrap/>
            <w:vAlign w:val="bottom"/>
            <w:hideMark/>
          </w:tcPr>
          <w:p w14:paraId="787F2604"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51,22%</w:t>
            </w:r>
          </w:p>
        </w:tc>
      </w:tr>
      <w:tr w:rsidR="00290C04" w:rsidRPr="004C61B2" w14:paraId="293BBA80" w14:textId="77777777" w:rsidTr="00553322">
        <w:trPr>
          <w:trHeight w:val="300"/>
        </w:trPr>
        <w:tc>
          <w:tcPr>
            <w:tcW w:w="960" w:type="dxa"/>
            <w:shd w:val="clear" w:color="auto" w:fill="auto"/>
            <w:noWrap/>
            <w:vAlign w:val="center"/>
            <w:hideMark/>
          </w:tcPr>
          <w:p w14:paraId="495EC1D0" w14:textId="77777777" w:rsidR="00290C04" w:rsidRPr="004C61B2" w:rsidRDefault="00290C04" w:rsidP="00CE064C">
            <w:pPr>
              <w:spacing w:after="0"/>
              <w:jc w:val="center"/>
              <w:rPr>
                <w:rFonts w:asciiTheme="minorHAnsi" w:hAnsiTheme="minorHAnsi"/>
                <w:b/>
                <w:color w:val="000000"/>
                <w:sz w:val="18"/>
                <w:lang w:val="sk-SK" w:eastAsia="sk-SK"/>
              </w:rPr>
            </w:pPr>
            <w:r w:rsidRPr="004C61B2">
              <w:rPr>
                <w:rFonts w:asciiTheme="minorHAnsi" w:hAnsiTheme="minorHAnsi"/>
                <w:b/>
                <w:color w:val="000000"/>
                <w:sz w:val="18"/>
                <w:lang w:val="sk-SK" w:eastAsia="sk-SK"/>
              </w:rPr>
              <w:t>2006</w:t>
            </w:r>
          </w:p>
        </w:tc>
        <w:tc>
          <w:tcPr>
            <w:tcW w:w="1465" w:type="dxa"/>
            <w:vAlign w:val="center"/>
          </w:tcPr>
          <w:p w14:paraId="533E331C"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726</w:t>
            </w:r>
          </w:p>
        </w:tc>
        <w:tc>
          <w:tcPr>
            <w:tcW w:w="678" w:type="dxa"/>
            <w:shd w:val="clear" w:color="auto" w:fill="auto"/>
            <w:noWrap/>
            <w:vAlign w:val="center"/>
            <w:hideMark/>
          </w:tcPr>
          <w:p w14:paraId="143B9E41"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353</w:t>
            </w:r>
          </w:p>
        </w:tc>
        <w:tc>
          <w:tcPr>
            <w:tcW w:w="928" w:type="dxa"/>
            <w:gridSpan w:val="2"/>
            <w:shd w:val="clear" w:color="auto" w:fill="auto"/>
            <w:noWrap/>
            <w:vAlign w:val="bottom"/>
            <w:hideMark/>
          </w:tcPr>
          <w:p w14:paraId="4E32D85D"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48,62%</w:t>
            </w:r>
          </w:p>
        </w:tc>
        <w:tc>
          <w:tcPr>
            <w:tcW w:w="896" w:type="dxa"/>
            <w:shd w:val="clear" w:color="auto" w:fill="auto"/>
            <w:noWrap/>
            <w:vAlign w:val="center"/>
            <w:hideMark/>
          </w:tcPr>
          <w:p w14:paraId="0FA33CD5"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373</w:t>
            </w:r>
          </w:p>
        </w:tc>
        <w:tc>
          <w:tcPr>
            <w:tcW w:w="928" w:type="dxa"/>
            <w:gridSpan w:val="2"/>
            <w:shd w:val="clear" w:color="auto" w:fill="auto"/>
            <w:noWrap/>
            <w:vAlign w:val="bottom"/>
            <w:hideMark/>
          </w:tcPr>
          <w:p w14:paraId="04617114"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51,38%</w:t>
            </w:r>
          </w:p>
        </w:tc>
      </w:tr>
      <w:tr w:rsidR="00290C04" w:rsidRPr="004C61B2" w14:paraId="7CA668F1" w14:textId="77777777" w:rsidTr="00553322">
        <w:trPr>
          <w:trHeight w:val="300"/>
        </w:trPr>
        <w:tc>
          <w:tcPr>
            <w:tcW w:w="960" w:type="dxa"/>
            <w:shd w:val="clear" w:color="auto" w:fill="auto"/>
            <w:noWrap/>
            <w:vAlign w:val="center"/>
            <w:hideMark/>
          </w:tcPr>
          <w:p w14:paraId="736E76BF" w14:textId="77777777" w:rsidR="00290C04" w:rsidRPr="004C61B2" w:rsidRDefault="00290C04" w:rsidP="00CE064C">
            <w:pPr>
              <w:spacing w:after="0"/>
              <w:jc w:val="center"/>
              <w:rPr>
                <w:rFonts w:asciiTheme="minorHAnsi" w:hAnsiTheme="minorHAnsi"/>
                <w:b/>
                <w:color w:val="000000"/>
                <w:sz w:val="18"/>
                <w:lang w:val="sk-SK" w:eastAsia="sk-SK"/>
              </w:rPr>
            </w:pPr>
            <w:r w:rsidRPr="004C61B2">
              <w:rPr>
                <w:rFonts w:asciiTheme="minorHAnsi" w:hAnsiTheme="minorHAnsi"/>
                <w:b/>
                <w:color w:val="000000"/>
                <w:sz w:val="18"/>
                <w:lang w:val="sk-SK" w:eastAsia="sk-SK"/>
              </w:rPr>
              <w:t>2007</w:t>
            </w:r>
          </w:p>
        </w:tc>
        <w:tc>
          <w:tcPr>
            <w:tcW w:w="1465" w:type="dxa"/>
            <w:vAlign w:val="center"/>
          </w:tcPr>
          <w:p w14:paraId="6FCE6AB4"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722</w:t>
            </w:r>
          </w:p>
        </w:tc>
        <w:tc>
          <w:tcPr>
            <w:tcW w:w="678" w:type="dxa"/>
            <w:shd w:val="clear" w:color="auto" w:fill="auto"/>
            <w:noWrap/>
            <w:vAlign w:val="center"/>
            <w:hideMark/>
          </w:tcPr>
          <w:p w14:paraId="5CE07C31"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355</w:t>
            </w:r>
          </w:p>
        </w:tc>
        <w:tc>
          <w:tcPr>
            <w:tcW w:w="928" w:type="dxa"/>
            <w:gridSpan w:val="2"/>
            <w:shd w:val="clear" w:color="auto" w:fill="auto"/>
            <w:noWrap/>
            <w:vAlign w:val="bottom"/>
            <w:hideMark/>
          </w:tcPr>
          <w:p w14:paraId="2B0946EF"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49,17%</w:t>
            </w:r>
          </w:p>
        </w:tc>
        <w:tc>
          <w:tcPr>
            <w:tcW w:w="896" w:type="dxa"/>
            <w:shd w:val="clear" w:color="auto" w:fill="auto"/>
            <w:noWrap/>
            <w:vAlign w:val="center"/>
            <w:hideMark/>
          </w:tcPr>
          <w:p w14:paraId="1DF2FE37"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367</w:t>
            </w:r>
          </w:p>
        </w:tc>
        <w:tc>
          <w:tcPr>
            <w:tcW w:w="928" w:type="dxa"/>
            <w:gridSpan w:val="2"/>
            <w:shd w:val="clear" w:color="auto" w:fill="auto"/>
            <w:noWrap/>
            <w:vAlign w:val="bottom"/>
            <w:hideMark/>
          </w:tcPr>
          <w:p w14:paraId="0E0F5116"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50,83%</w:t>
            </w:r>
          </w:p>
        </w:tc>
      </w:tr>
      <w:tr w:rsidR="00290C04" w:rsidRPr="004C61B2" w14:paraId="63959EC5" w14:textId="77777777" w:rsidTr="00553322">
        <w:trPr>
          <w:trHeight w:val="288"/>
        </w:trPr>
        <w:tc>
          <w:tcPr>
            <w:tcW w:w="960" w:type="dxa"/>
            <w:shd w:val="clear" w:color="auto" w:fill="auto"/>
            <w:noWrap/>
            <w:vAlign w:val="center"/>
            <w:hideMark/>
          </w:tcPr>
          <w:p w14:paraId="1714EF59" w14:textId="77777777" w:rsidR="00290C04" w:rsidRPr="004C61B2" w:rsidRDefault="00290C04" w:rsidP="00CE064C">
            <w:pPr>
              <w:spacing w:after="0"/>
              <w:jc w:val="center"/>
              <w:rPr>
                <w:rFonts w:asciiTheme="minorHAnsi" w:hAnsiTheme="minorHAnsi"/>
                <w:b/>
                <w:color w:val="000000"/>
                <w:sz w:val="18"/>
                <w:lang w:val="sk-SK" w:eastAsia="sk-SK"/>
              </w:rPr>
            </w:pPr>
            <w:r w:rsidRPr="004C61B2">
              <w:rPr>
                <w:rFonts w:asciiTheme="minorHAnsi" w:hAnsiTheme="minorHAnsi"/>
                <w:b/>
                <w:color w:val="000000"/>
                <w:sz w:val="18"/>
                <w:lang w:val="sk-SK" w:eastAsia="sk-SK"/>
              </w:rPr>
              <w:t>2008</w:t>
            </w:r>
          </w:p>
        </w:tc>
        <w:tc>
          <w:tcPr>
            <w:tcW w:w="1465" w:type="dxa"/>
            <w:vAlign w:val="center"/>
          </w:tcPr>
          <w:p w14:paraId="192EDE4F"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744</w:t>
            </w:r>
          </w:p>
        </w:tc>
        <w:tc>
          <w:tcPr>
            <w:tcW w:w="678" w:type="dxa"/>
            <w:shd w:val="clear" w:color="auto" w:fill="auto"/>
            <w:noWrap/>
            <w:vAlign w:val="center"/>
            <w:hideMark/>
          </w:tcPr>
          <w:p w14:paraId="36134049"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364</w:t>
            </w:r>
          </w:p>
        </w:tc>
        <w:tc>
          <w:tcPr>
            <w:tcW w:w="928" w:type="dxa"/>
            <w:gridSpan w:val="2"/>
            <w:shd w:val="clear" w:color="auto" w:fill="auto"/>
            <w:noWrap/>
            <w:vAlign w:val="bottom"/>
            <w:hideMark/>
          </w:tcPr>
          <w:p w14:paraId="1B960438"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48,92%</w:t>
            </w:r>
          </w:p>
        </w:tc>
        <w:tc>
          <w:tcPr>
            <w:tcW w:w="896" w:type="dxa"/>
            <w:shd w:val="clear" w:color="auto" w:fill="auto"/>
            <w:noWrap/>
            <w:vAlign w:val="center"/>
            <w:hideMark/>
          </w:tcPr>
          <w:p w14:paraId="652C87B2"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380</w:t>
            </w:r>
          </w:p>
        </w:tc>
        <w:tc>
          <w:tcPr>
            <w:tcW w:w="928" w:type="dxa"/>
            <w:gridSpan w:val="2"/>
            <w:shd w:val="clear" w:color="auto" w:fill="auto"/>
            <w:noWrap/>
            <w:vAlign w:val="bottom"/>
            <w:hideMark/>
          </w:tcPr>
          <w:p w14:paraId="785EB012"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51,08%</w:t>
            </w:r>
          </w:p>
        </w:tc>
      </w:tr>
      <w:tr w:rsidR="00290C04" w:rsidRPr="004C61B2" w14:paraId="789B8B1C" w14:textId="77777777" w:rsidTr="00553322">
        <w:trPr>
          <w:trHeight w:val="288"/>
        </w:trPr>
        <w:tc>
          <w:tcPr>
            <w:tcW w:w="960" w:type="dxa"/>
            <w:shd w:val="clear" w:color="auto" w:fill="auto"/>
            <w:noWrap/>
            <w:vAlign w:val="center"/>
            <w:hideMark/>
          </w:tcPr>
          <w:p w14:paraId="7DF8CBB2" w14:textId="77777777" w:rsidR="00290C04" w:rsidRPr="004C61B2" w:rsidRDefault="00290C04" w:rsidP="00CE064C">
            <w:pPr>
              <w:spacing w:after="0"/>
              <w:jc w:val="center"/>
              <w:rPr>
                <w:rFonts w:asciiTheme="minorHAnsi" w:hAnsiTheme="minorHAnsi"/>
                <w:b/>
                <w:color w:val="000000"/>
                <w:sz w:val="18"/>
                <w:lang w:val="sk-SK" w:eastAsia="sk-SK"/>
              </w:rPr>
            </w:pPr>
            <w:r w:rsidRPr="004C61B2">
              <w:rPr>
                <w:rFonts w:asciiTheme="minorHAnsi" w:hAnsiTheme="minorHAnsi"/>
                <w:b/>
                <w:color w:val="000000"/>
                <w:sz w:val="18"/>
                <w:lang w:val="sk-SK" w:eastAsia="sk-SK"/>
              </w:rPr>
              <w:t>2009</w:t>
            </w:r>
          </w:p>
        </w:tc>
        <w:tc>
          <w:tcPr>
            <w:tcW w:w="1465" w:type="dxa"/>
            <w:vAlign w:val="center"/>
          </w:tcPr>
          <w:p w14:paraId="4CAB6D97"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769</w:t>
            </w:r>
          </w:p>
        </w:tc>
        <w:tc>
          <w:tcPr>
            <w:tcW w:w="678" w:type="dxa"/>
            <w:shd w:val="clear" w:color="auto" w:fill="auto"/>
            <w:noWrap/>
            <w:vAlign w:val="center"/>
            <w:hideMark/>
          </w:tcPr>
          <w:p w14:paraId="6798127E"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382</w:t>
            </w:r>
          </w:p>
        </w:tc>
        <w:tc>
          <w:tcPr>
            <w:tcW w:w="928" w:type="dxa"/>
            <w:gridSpan w:val="2"/>
            <w:shd w:val="clear" w:color="auto" w:fill="auto"/>
            <w:noWrap/>
            <w:vAlign w:val="bottom"/>
            <w:hideMark/>
          </w:tcPr>
          <w:p w14:paraId="500A6768"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49,67%</w:t>
            </w:r>
          </w:p>
        </w:tc>
        <w:tc>
          <w:tcPr>
            <w:tcW w:w="896" w:type="dxa"/>
            <w:shd w:val="clear" w:color="auto" w:fill="auto"/>
            <w:noWrap/>
            <w:vAlign w:val="center"/>
            <w:hideMark/>
          </w:tcPr>
          <w:p w14:paraId="3A2DCF62"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387</w:t>
            </w:r>
          </w:p>
        </w:tc>
        <w:tc>
          <w:tcPr>
            <w:tcW w:w="928" w:type="dxa"/>
            <w:gridSpan w:val="2"/>
            <w:shd w:val="clear" w:color="auto" w:fill="auto"/>
            <w:noWrap/>
            <w:vAlign w:val="bottom"/>
            <w:hideMark/>
          </w:tcPr>
          <w:p w14:paraId="0A79AAD6"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50,33%</w:t>
            </w:r>
          </w:p>
        </w:tc>
      </w:tr>
      <w:tr w:rsidR="00290C04" w:rsidRPr="004C61B2" w14:paraId="15EC6111" w14:textId="77777777" w:rsidTr="00553322">
        <w:trPr>
          <w:trHeight w:val="288"/>
        </w:trPr>
        <w:tc>
          <w:tcPr>
            <w:tcW w:w="960" w:type="dxa"/>
            <w:shd w:val="clear" w:color="auto" w:fill="auto"/>
            <w:noWrap/>
            <w:vAlign w:val="center"/>
            <w:hideMark/>
          </w:tcPr>
          <w:p w14:paraId="0234BA4B" w14:textId="77777777" w:rsidR="00290C04" w:rsidRPr="004C61B2" w:rsidRDefault="00290C04" w:rsidP="00CE064C">
            <w:pPr>
              <w:spacing w:after="0"/>
              <w:jc w:val="center"/>
              <w:rPr>
                <w:rFonts w:asciiTheme="minorHAnsi" w:hAnsiTheme="minorHAnsi"/>
                <w:b/>
                <w:color w:val="000000"/>
                <w:sz w:val="18"/>
                <w:lang w:val="sk-SK" w:eastAsia="sk-SK"/>
              </w:rPr>
            </w:pPr>
            <w:r w:rsidRPr="004C61B2">
              <w:rPr>
                <w:rFonts w:asciiTheme="minorHAnsi" w:hAnsiTheme="minorHAnsi"/>
                <w:b/>
                <w:color w:val="000000"/>
                <w:sz w:val="18"/>
                <w:lang w:val="sk-SK" w:eastAsia="sk-SK"/>
              </w:rPr>
              <w:t>2010</w:t>
            </w:r>
          </w:p>
        </w:tc>
        <w:tc>
          <w:tcPr>
            <w:tcW w:w="1465" w:type="dxa"/>
            <w:vAlign w:val="center"/>
          </w:tcPr>
          <w:p w14:paraId="3BDB924F"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797</w:t>
            </w:r>
          </w:p>
        </w:tc>
        <w:tc>
          <w:tcPr>
            <w:tcW w:w="678" w:type="dxa"/>
            <w:shd w:val="clear" w:color="auto" w:fill="auto"/>
            <w:vAlign w:val="center"/>
            <w:hideMark/>
          </w:tcPr>
          <w:p w14:paraId="7188A9FB"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389</w:t>
            </w:r>
          </w:p>
        </w:tc>
        <w:tc>
          <w:tcPr>
            <w:tcW w:w="928" w:type="dxa"/>
            <w:gridSpan w:val="2"/>
            <w:shd w:val="clear" w:color="auto" w:fill="auto"/>
            <w:noWrap/>
            <w:vAlign w:val="bottom"/>
            <w:hideMark/>
          </w:tcPr>
          <w:p w14:paraId="22EDE564"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48,81%</w:t>
            </w:r>
          </w:p>
        </w:tc>
        <w:tc>
          <w:tcPr>
            <w:tcW w:w="896" w:type="dxa"/>
            <w:shd w:val="clear" w:color="auto" w:fill="auto"/>
            <w:vAlign w:val="center"/>
            <w:hideMark/>
          </w:tcPr>
          <w:p w14:paraId="1B85F3B0"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408</w:t>
            </w:r>
          </w:p>
        </w:tc>
        <w:tc>
          <w:tcPr>
            <w:tcW w:w="928" w:type="dxa"/>
            <w:gridSpan w:val="2"/>
            <w:shd w:val="clear" w:color="auto" w:fill="auto"/>
            <w:noWrap/>
            <w:vAlign w:val="bottom"/>
            <w:hideMark/>
          </w:tcPr>
          <w:p w14:paraId="7CE26FEA"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51,19%</w:t>
            </w:r>
          </w:p>
        </w:tc>
      </w:tr>
      <w:tr w:rsidR="00290C04" w:rsidRPr="004C61B2" w14:paraId="61504500" w14:textId="77777777" w:rsidTr="00553322">
        <w:trPr>
          <w:trHeight w:val="300"/>
        </w:trPr>
        <w:tc>
          <w:tcPr>
            <w:tcW w:w="960" w:type="dxa"/>
            <w:shd w:val="clear" w:color="auto" w:fill="auto"/>
            <w:noWrap/>
            <w:vAlign w:val="center"/>
            <w:hideMark/>
          </w:tcPr>
          <w:p w14:paraId="285482CC" w14:textId="77777777" w:rsidR="00290C04" w:rsidRPr="004C61B2" w:rsidRDefault="00290C04" w:rsidP="00CE064C">
            <w:pPr>
              <w:spacing w:after="0"/>
              <w:jc w:val="center"/>
              <w:rPr>
                <w:rFonts w:asciiTheme="minorHAnsi" w:hAnsiTheme="minorHAnsi"/>
                <w:b/>
                <w:color w:val="000000"/>
                <w:sz w:val="18"/>
                <w:lang w:val="sk-SK" w:eastAsia="sk-SK"/>
              </w:rPr>
            </w:pPr>
            <w:r w:rsidRPr="004C61B2">
              <w:rPr>
                <w:rFonts w:asciiTheme="minorHAnsi" w:hAnsiTheme="minorHAnsi"/>
                <w:b/>
                <w:color w:val="000000"/>
                <w:sz w:val="18"/>
                <w:lang w:val="sk-SK" w:eastAsia="sk-SK"/>
              </w:rPr>
              <w:t>2011</w:t>
            </w:r>
          </w:p>
        </w:tc>
        <w:tc>
          <w:tcPr>
            <w:tcW w:w="1465" w:type="dxa"/>
            <w:vAlign w:val="center"/>
          </w:tcPr>
          <w:p w14:paraId="4D2A99BC"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831</w:t>
            </w:r>
          </w:p>
        </w:tc>
        <w:tc>
          <w:tcPr>
            <w:tcW w:w="678" w:type="dxa"/>
            <w:shd w:val="clear" w:color="auto" w:fill="auto"/>
            <w:noWrap/>
            <w:vAlign w:val="center"/>
            <w:hideMark/>
          </w:tcPr>
          <w:p w14:paraId="7658A207"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403</w:t>
            </w:r>
          </w:p>
        </w:tc>
        <w:tc>
          <w:tcPr>
            <w:tcW w:w="928" w:type="dxa"/>
            <w:gridSpan w:val="2"/>
            <w:shd w:val="clear" w:color="auto" w:fill="auto"/>
            <w:noWrap/>
            <w:vAlign w:val="bottom"/>
            <w:hideMark/>
          </w:tcPr>
          <w:p w14:paraId="414CD37D"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48,50%</w:t>
            </w:r>
          </w:p>
        </w:tc>
        <w:tc>
          <w:tcPr>
            <w:tcW w:w="896" w:type="dxa"/>
            <w:shd w:val="clear" w:color="auto" w:fill="auto"/>
            <w:noWrap/>
            <w:vAlign w:val="center"/>
            <w:hideMark/>
          </w:tcPr>
          <w:p w14:paraId="3B5A4072"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428</w:t>
            </w:r>
          </w:p>
        </w:tc>
        <w:tc>
          <w:tcPr>
            <w:tcW w:w="928" w:type="dxa"/>
            <w:gridSpan w:val="2"/>
            <w:shd w:val="clear" w:color="auto" w:fill="auto"/>
            <w:noWrap/>
            <w:vAlign w:val="bottom"/>
            <w:hideMark/>
          </w:tcPr>
          <w:p w14:paraId="10672DAF"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51,50%</w:t>
            </w:r>
          </w:p>
        </w:tc>
      </w:tr>
      <w:tr w:rsidR="00290C04" w:rsidRPr="004C61B2" w14:paraId="226131F6" w14:textId="77777777" w:rsidTr="00553322">
        <w:trPr>
          <w:trHeight w:val="300"/>
        </w:trPr>
        <w:tc>
          <w:tcPr>
            <w:tcW w:w="960" w:type="dxa"/>
            <w:shd w:val="clear" w:color="auto" w:fill="auto"/>
            <w:noWrap/>
            <w:vAlign w:val="center"/>
            <w:hideMark/>
          </w:tcPr>
          <w:p w14:paraId="5F73F434" w14:textId="77777777" w:rsidR="00290C04" w:rsidRPr="004C61B2" w:rsidRDefault="00290C04" w:rsidP="00CE064C">
            <w:pPr>
              <w:spacing w:after="0"/>
              <w:jc w:val="center"/>
              <w:rPr>
                <w:rFonts w:asciiTheme="minorHAnsi" w:hAnsiTheme="minorHAnsi"/>
                <w:b/>
                <w:color w:val="000000"/>
                <w:sz w:val="18"/>
                <w:lang w:val="sk-SK" w:eastAsia="sk-SK"/>
              </w:rPr>
            </w:pPr>
            <w:r w:rsidRPr="004C61B2">
              <w:rPr>
                <w:rFonts w:asciiTheme="minorHAnsi" w:hAnsiTheme="minorHAnsi"/>
                <w:b/>
                <w:color w:val="000000"/>
                <w:sz w:val="18"/>
                <w:lang w:val="sk-SK" w:eastAsia="sk-SK"/>
              </w:rPr>
              <w:t>2012</w:t>
            </w:r>
          </w:p>
        </w:tc>
        <w:tc>
          <w:tcPr>
            <w:tcW w:w="1465" w:type="dxa"/>
            <w:vAlign w:val="center"/>
          </w:tcPr>
          <w:p w14:paraId="7E6C5B9C"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860</w:t>
            </w:r>
          </w:p>
        </w:tc>
        <w:tc>
          <w:tcPr>
            <w:tcW w:w="678" w:type="dxa"/>
            <w:shd w:val="clear" w:color="auto" w:fill="auto"/>
            <w:noWrap/>
            <w:vAlign w:val="center"/>
            <w:hideMark/>
          </w:tcPr>
          <w:p w14:paraId="1E035F05"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412</w:t>
            </w:r>
          </w:p>
        </w:tc>
        <w:tc>
          <w:tcPr>
            <w:tcW w:w="928" w:type="dxa"/>
            <w:gridSpan w:val="2"/>
            <w:shd w:val="clear" w:color="auto" w:fill="auto"/>
            <w:noWrap/>
            <w:vAlign w:val="bottom"/>
            <w:hideMark/>
          </w:tcPr>
          <w:p w14:paraId="0260F34D"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47,91%</w:t>
            </w:r>
          </w:p>
        </w:tc>
        <w:tc>
          <w:tcPr>
            <w:tcW w:w="896" w:type="dxa"/>
            <w:shd w:val="clear" w:color="auto" w:fill="auto"/>
            <w:noWrap/>
            <w:vAlign w:val="center"/>
            <w:hideMark/>
          </w:tcPr>
          <w:p w14:paraId="5C627217"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448</w:t>
            </w:r>
          </w:p>
        </w:tc>
        <w:tc>
          <w:tcPr>
            <w:tcW w:w="928" w:type="dxa"/>
            <w:gridSpan w:val="2"/>
            <w:shd w:val="clear" w:color="auto" w:fill="auto"/>
            <w:noWrap/>
            <w:vAlign w:val="bottom"/>
            <w:hideMark/>
          </w:tcPr>
          <w:p w14:paraId="47BFC123"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52,09%</w:t>
            </w:r>
          </w:p>
        </w:tc>
      </w:tr>
      <w:tr w:rsidR="00290C04" w:rsidRPr="004C61B2" w14:paraId="1D7FF7D3" w14:textId="77777777" w:rsidTr="00553322">
        <w:trPr>
          <w:trHeight w:val="288"/>
        </w:trPr>
        <w:tc>
          <w:tcPr>
            <w:tcW w:w="960" w:type="dxa"/>
            <w:shd w:val="clear" w:color="auto" w:fill="auto"/>
            <w:noWrap/>
            <w:vAlign w:val="center"/>
            <w:hideMark/>
          </w:tcPr>
          <w:p w14:paraId="05C66078" w14:textId="77777777" w:rsidR="00290C04" w:rsidRPr="004C61B2" w:rsidRDefault="00290C04" w:rsidP="00CE064C">
            <w:pPr>
              <w:spacing w:after="0"/>
              <w:jc w:val="center"/>
              <w:rPr>
                <w:rFonts w:asciiTheme="minorHAnsi" w:hAnsiTheme="minorHAnsi"/>
                <w:b/>
                <w:color w:val="000000"/>
                <w:sz w:val="18"/>
                <w:lang w:val="sk-SK" w:eastAsia="sk-SK"/>
              </w:rPr>
            </w:pPr>
            <w:r w:rsidRPr="004C61B2">
              <w:rPr>
                <w:rFonts w:asciiTheme="minorHAnsi" w:hAnsiTheme="minorHAnsi"/>
                <w:b/>
                <w:color w:val="000000"/>
                <w:sz w:val="18"/>
                <w:lang w:val="sk-SK" w:eastAsia="sk-SK"/>
              </w:rPr>
              <w:t>2013</w:t>
            </w:r>
          </w:p>
        </w:tc>
        <w:tc>
          <w:tcPr>
            <w:tcW w:w="1465" w:type="dxa"/>
            <w:vAlign w:val="center"/>
          </w:tcPr>
          <w:p w14:paraId="266F949E"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885</w:t>
            </w:r>
          </w:p>
        </w:tc>
        <w:tc>
          <w:tcPr>
            <w:tcW w:w="678" w:type="dxa"/>
            <w:shd w:val="clear" w:color="auto" w:fill="auto"/>
            <w:noWrap/>
            <w:vAlign w:val="center"/>
            <w:hideMark/>
          </w:tcPr>
          <w:p w14:paraId="21A52DA5"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423</w:t>
            </w:r>
          </w:p>
        </w:tc>
        <w:tc>
          <w:tcPr>
            <w:tcW w:w="928" w:type="dxa"/>
            <w:gridSpan w:val="2"/>
            <w:shd w:val="clear" w:color="auto" w:fill="auto"/>
            <w:noWrap/>
            <w:vAlign w:val="bottom"/>
            <w:hideMark/>
          </w:tcPr>
          <w:p w14:paraId="58D4C7EA"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47,80%</w:t>
            </w:r>
          </w:p>
        </w:tc>
        <w:tc>
          <w:tcPr>
            <w:tcW w:w="896" w:type="dxa"/>
            <w:shd w:val="clear" w:color="auto" w:fill="auto"/>
            <w:noWrap/>
            <w:vAlign w:val="center"/>
            <w:hideMark/>
          </w:tcPr>
          <w:p w14:paraId="760645F4"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462</w:t>
            </w:r>
          </w:p>
        </w:tc>
        <w:tc>
          <w:tcPr>
            <w:tcW w:w="928" w:type="dxa"/>
            <w:gridSpan w:val="2"/>
            <w:shd w:val="clear" w:color="auto" w:fill="auto"/>
            <w:noWrap/>
            <w:vAlign w:val="bottom"/>
            <w:hideMark/>
          </w:tcPr>
          <w:p w14:paraId="69B69BB2"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52,20%</w:t>
            </w:r>
          </w:p>
        </w:tc>
      </w:tr>
      <w:tr w:rsidR="00290C04" w:rsidRPr="004C61B2" w14:paraId="72737F3F" w14:textId="77777777" w:rsidTr="00553322">
        <w:trPr>
          <w:trHeight w:val="300"/>
        </w:trPr>
        <w:tc>
          <w:tcPr>
            <w:tcW w:w="960" w:type="dxa"/>
            <w:shd w:val="clear" w:color="auto" w:fill="auto"/>
            <w:noWrap/>
            <w:vAlign w:val="center"/>
            <w:hideMark/>
          </w:tcPr>
          <w:p w14:paraId="51530C4E" w14:textId="77777777" w:rsidR="00290C04" w:rsidRPr="004C61B2" w:rsidRDefault="00290C04" w:rsidP="00CE064C">
            <w:pPr>
              <w:spacing w:after="0"/>
              <w:jc w:val="center"/>
              <w:rPr>
                <w:rFonts w:asciiTheme="minorHAnsi" w:hAnsiTheme="minorHAnsi"/>
                <w:b/>
                <w:color w:val="000000"/>
                <w:sz w:val="18"/>
                <w:lang w:val="sk-SK" w:eastAsia="sk-SK"/>
              </w:rPr>
            </w:pPr>
            <w:r w:rsidRPr="004C61B2">
              <w:rPr>
                <w:rFonts w:asciiTheme="minorHAnsi" w:hAnsiTheme="minorHAnsi"/>
                <w:b/>
                <w:color w:val="000000"/>
                <w:sz w:val="18"/>
                <w:lang w:val="sk-SK" w:eastAsia="sk-SK"/>
              </w:rPr>
              <w:t>2014</w:t>
            </w:r>
          </w:p>
        </w:tc>
        <w:tc>
          <w:tcPr>
            <w:tcW w:w="1465" w:type="dxa"/>
            <w:vAlign w:val="center"/>
          </w:tcPr>
          <w:p w14:paraId="7A0BDE14"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931</w:t>
            </w:r>
          </w:p>
        </w:tc>
        <w:tc>
          <w:tcPr>
            <w:tcW w:w="678" w:type="dxa"/>
            <w:shd w:val="clear" w:color="auto" w:fill="auto"/>
            <w:noWrap/>
            <w:vAlign w:val="center"/>
            <w:hideMark/>
          </w:tcPr>
          <w:p w14:paraId="3453ABFD"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447</w:t>
            </w:r>
          </w:p>
        </w:tc>
        <w:tc>
          <w:tcPr>
            <w:tcW w:w="928" w:type="dxa"/>
            <w:gridSpan w:val="2"/>
            <w:shd w:val="clear" w:color="auto" w:fill="auto"/>
            <w:noWrap/>
            <w:vAlign w:val="bottom"/>
            <w:hideMark/>
          </w:tcPr>
          <w:p w14:paraId="08F9D32B"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48,01%</w:t>
            </w:r>
          </w:p>
        </w:tc>
        <w:tc>
          <w:tcPr>
            <w:tcW w:w="896" w:type="dxa"/>
            <w:shd w:val="clear" w:color="auto" w:fill="auto"/>
            <w:noWrap/>
            <w:vAlign w:val="center"/>
            <w:hideMark/>
          </w:tcPr>
          <w:p w14:paraId="7326CC52" w14:textId="77777777" w:rsidR="00290C04" w:rsidRPr="004C61B2" w:rsidRDefault="00290C04" w:rsidP="00CE064C">
            <w:pPr>
              <w:spacing w:after="0"/>
              <w:jc w:val="center"/>
              <w:rPr>
                <w:rFonts w:asciiTheme="minorHAnsi" w:hAnsiTheme="minorHAnsi"/>
                <w:color w:val="000000"/>
                <w:sz w:val="18"/>
                <w:lang w:val="sk-SK" w:eastAsia="sk-SK"/>
              </w:rPr>
            </w:pPr>
            <w:r w:rsidRPr="004C61B2">
              <w:rPr>
                <w:rFonts w:asciiTheme="minorHAnsi" w:hAnsiTheme="minorHAnsi"/>
                <w:color w:val="000000"/>
                <w:sz w:val="18"/>
                <w:lang w:val="sk-SK" w:eastAsia="sk-SK"/>
              </w:rPr>
              <w:t>484</w:t>
            </w:r>
          </w:p>
        </w:tc>
        <w:tc>
          <w:tcPr>
            <w:tcW w:w="928" w:type="dxa"/>
            <w:gridSpan w:val="2"/>
            <w:shd w:val="clear" w:color="auto" w:fill="auto"/>
            <w:noWrap/>
            <w:vAlign w:val="bottom"/>
            <w:hideMark/>
          </w:tcPr>
          <w:p w14:paraId="32794C5E"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51,99%</w:t>
            </w:r>
          </w:p>
        </w:tc>
      </w:tr>
    </w:tbl>
    <w:p w14:paraId="53E59091" w14:textId="77777777" w:rsidR="0003082E" w:rsidRPr="004C61B2" w:rsidRDefault="0003082E" w:rsidP="00290C04">
      <w:pPr>
        <w:pStyle w:val="Normlnweb"/>
        <w:spacing w:before="0" w:beforeAutospacing="0" w:after="0" w:afterAutospacing="0"/>
        <w:rPr>
          <w:rFonts w:asciiTheme="minorHAnsi" w:hAnsiTheme="minorHAnsi" w:cs="Arial"/>
          <w:color w:val="252525"/>
          <w:sz w:val="18"/>
        </w:rPr>
      </w:pPr>
      <w:r w:rsidRPr="004C61B2">
        <w:rPr>
          <w:rFonts w:asciiTheme="minorHAnsi" w:hAnsiTheme="minorHAnsi" w:cs="Arial"/>
          <w:color w:val="252525"/>
          <w:sz w:val="18"/>
        </w:rPr>
        <w:t>(Zdroj: Ministerstvo vnitra České republiky)</w:t>
      </w:r>
    </w:p>
    <w:p w14:paraId="28E7EE1B" w14:textId="77777777" w:rsidR="0003082E" w:rsidRPr="004C61B2" w:rsidRDefault="0003082E" w:rsidP="00290C04">
      <w:pPr>
        <w:pStyle w:val="Normlnweb"/>
        <w:spacing w:before="0" w:beforeAutospacing="0" w:after="0" w:afterAutospacing="0"/>
        <w:rPr>
          <w:rFonts w:asciiTheme="minorHAnsi" w:hAnsiTheme="minorHAnsi" w:cs="Arial"/>
          <w:color w:val="252525"/>
          <w:sz w:val="20"/>
        </w:rPr>
      </w:pPr>
    </w:p>
    <w:p w14:paraId="64A65D12" w14:textId="77777777" w:rsidR="00290C04" w:rsidRPr="004C61B2" w:rsidRDefault="00290C04" w:rsidP="00290C04">
      <w:pPr>
        <w:pStyle w:val="Normlnweb"/>
        <w:spacing w:before="0" w:beforeAutospacing="0" w:after="0" w:afterAutospacing="0"/>
        <w:rPr>
          <w:rFonts w:asciiTheme="minorHAnsi" w:hAnsiTheme="minorHAnsi" w:cs="Arial"/>
          <w:b/>
          <w:color w:val="252525"/>
        </w:rPr>
      </w:pPr>
      <w:r w:rsidRPr="004C61B2">
        <w:rPr>
          <w:rFonts w:asciiTheme="minorHAnsi" w:hAnsiTheme="minorHAnsi" w:cs="Arial"/>
          <w:b/>
          <w:color w:val="252525"/>
        </w:rPr>
        <w:t>3. Detailnější struktura podle věku a pohlaví ze sčítání lidu 2011</w:t>
      </w:r>
    </w:p>
    <w:p w14:paraId="5D4D5E85" w14:textId="77777777" w:rsidR="00290C04" w:rsidRPr="004C61B2" w:rsidRDefault="00290C04" w:rsidP="00553322">
      <w:pPr>
        <w:rPr>
          <w:rFonts w:asciiTheme="minorHAnsi" w:hAnsiTheme="minorHAnsi"/>
        </w:rPr>
      </w:pPr>
      <w:r w:rsidRPr="004C61B2">
        <w:rPr>
          <w:rFonts w:asciiTheme="minorHAnsi" w:hAnsiTheme="minorHAnsi"/>
        </w:rPr>
        <w:t>Na výše uvedených specifikách se podílí i už uvedené zatížení průběžné evidence obyvatelstva nedodržováním formálního přihlašování se k pobytu. Tuto nevýhodu částečně eliminují sčítání obyvatelstva, i když přinášejí zase jiné nepřesnosti. Podle sčítání lidu 2011 pak byla struktura podle věku a pohlaví následující:</w:t>
      </w:r>
    </w:p>
    <w:p w14:paraId="7C2FEC21" w14:textId="77777777" w:rsidR="001F1449" w:rsidRPr="004C61B2" w:rsidRDefault="001F1449" w:rsidP="00732453">
      <w:pPr>
        <w:pStyle w:val="Titulek"/>
        <w:rPr>
          <w:rFonts w:asciiTheme="minorHAnsi" w:hAnsiTheme="minorHAnsi"/>
        </w:rPr>
      </w:pPr>
      <w:bookmarkStart w:id="105" w:name="_Toc455396193"/>
      <w:bookmarkStart w:id="106" w:name="_Toc455406888"/>
      <w:r w:rsidRPr="004C61B2">
        <w:rPr>
          <w:rFonts w:asciiTheme="minorHAnsi" w:hAnsiTheme="minorHAnsi"/>
        </w:rPr>
        <w:t xml:space="preserve">Tabulka </w:t>
      </w:r>
      <w:r w:rsidR="00084F7A" w:rsidRPr="004C61B2">
        <w:rPr>
          <w:rFonts w:asciiTheme="minorHAnsi" w:hAnsiTheme="minorHAnsi"/>
        </w:rPr>
        <w:fldChar w:fldCharType="begin"/>
      </w:r>
      <w:r w:rsidR="00084F7A" w:rsidRPr="004C61B2">
        <w:rPr>
          <w:rFonts w:asciiTheme="minorHAnsi" w:hAnsiTheme="minorHAnsi"/>
        </w:rPr>
        <w:instrText xml:space="preserve"> SEQ Tabulka \* ARABIC </w:instrText>
      </w:r>
      <w:r w:rsidR="00084F7A" w:rsidRPr="004C61B2">
        <w:rPr>
          <w:rFonts w:asciiTheme="minorHAnsi" w:hAnsiTheme="minorHAnsi"/>
        </w:rPr>
        <w:fldChar w:fldCharType="separate"/>
      </w:r>
      <w:r w:rsidR="00732453" w:rsidRPr="004C61B2">
        <w:rPr>
          <w:rFonts w:asciiTheme="minorHAnsi" w:hAnsiTheme="minorHAnsi"/>
          <w:noProof/>
        </w:rPr>
        <w:t>6</w:t>
      </w:r>
      <w:r w:rsidR="00084F7A" w:rsidRPr="004C61B2">
        <w:rPr>
          <w:rFonts w:asciiTheme="minorHAnsi" w:hAnsiTheme="minorHAnsi"/>
          <w:noProof/>
        </w:rPr>
        <w:fldChar w:fldCharType="end"/>
      </w:r>
      <w:r w:rsidRPr="004C61B2">
        <w:rPr>
          <w:rFonts w:asciiTheme="minorHAnsi" w:hAnsiTheme="minorHAnsi"/>
        </w:rPr>
        <w:t>: Struktura obyvatelstva SOOR dle věku a pohlaví podle sčítání lidu r. 2011</w:t>
      </w:r>
      <w:bookmarkEnd w:id="105"/>
      <w:bookmarkEnd w:id="106"/>
    </w:p>
    <w:tbl>
      <w:tblPr>
        <w:tblW w:w="9793"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133"/>
        <w:gridCol w:w="757"/>
        <w:gridCol w:w="1666"/>
        <w:gridCol w:w="1237"/>
        <w:gridCol w:w="1598"/>
        <w:gridCol w:w="1559"/>
        <w:gridCol w:w="1843"/>
      </w:tblGrid>
      <w:tr w:rsidR="00290C04" w:rsidRPr="004C61B2" w14:paraId="01B5EEB4" w14:textId="77777777" w:rsidTr="001F1449">
        <w:trPr>
          <w:trHeight w:val="300"/>
        </w:trPr>
        <w:tc>
          <w:tcPr>
            <w:tcW w:w="1133" w:type="dxa"/>
            <w:shd w:val="clear" w:color="auto" w:fill="D9D9D9" w:themeFill="background1" w:themeFillShade="D9"/>
            <w:vAlign w:val="center"/>
            <w:hideMark/>
          </w:tcPr>
          <w:p w14:paraId="5582A9B2"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Věková</w:t>
            </w:r>
          </w:p>
          <w:p w14:paraId="10B4E74F" w14:textId="77777777" w:rsidR="00290C04" w:rsidRPr="004C61B2" w:rsidRDefault="00290C04" w:rsidP="00CE064C">
            <w:pPr>
              <w:spacing w:after="0"/>
              <w:jc w:val="center"/>
              <w:rPr>
                <w:rFonts w:asciiTheme="minorHAnsi" w:hAnsiTheme="minorHAnsi" w:cs="Arial"/>
                <w:color w:val="252525"/>
                <w:sz w:val="18"/>
                <w:lang w:val="sk-SK" w:eastAsia="sk-SK"/>
              </w:rPr>
            </w:pPr>
            <w:r w:rsidRPr="004C61B2">
              <w:rPr>
                <w:rFonts w:asciiTheme="minorHAnsi" w:hAnsiTheme="minorHAnsi"/>
                <w:b/>
                <w:color w:val="000000"/>
                <w:sz w:val="18"/>
              </w:rPr>
              <w:t>kategorie</w:t>
            </w:r>
          </w:p>
        </w:tc>
        <w:tc>
          <w:tcPr>
            <w:tcW w:w="757" w:type="dxa"/>
            <w:shd w:val="clear" w:color="auto" w:fill="D9D9D9" w:themeFill="background1" w:themeFillShade="D9"/>
            <w:vAlign w:val="center"/>
            <w:hideMark/>
          </w:tcPr>
          <w:p w14:paraId="071A8CC8"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Celkem</w:t>
            </w:r>
          </w:p>
        </w:tc>
        <w:tc>
          <w:tcPr>
            <w:tcW w:w="1666" w:type="dxa"/>
            <w:shd w:val="clear" w:color="auto" w:fill="D9D9D9" w:themeFill="background1" w:themeFillShade="D9"/>
            <w:vAlign w:val="center"/>
            <w:hideMark/>
          </w:tcPr>
          <w:p w14:paraId="20978849"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Podíl dané</w:t>
            </w:r>
          </w:p>
          <w:p w14:paraId="705411C3"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věkové kategorie</w:t>
            </w:r>
          </w:p>
          <w:p w14:paraId="643A5D59"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na populaci</w:t>
            </w:r>
          </w:p>
        </w:tc>
        <w:tc>
          <w:tcPr>
            <w:tcW w:w="1237" w:type="dxa"/>
            <w:shd w:val="clear" w:color="auto" w:fill="D9D9D9" w:themeFill="background1" w:themeFillShade="D9"/>
            <w:vAlign w:val="center"/>
            <w:hideMark/>
          </w:tcPr>
          <w:p w14:paraId="2E1C14BF" w14:textId="77777777" w:rsidR="00290C04" w:rsidRPr="004C61B2" w:rsidRDefault="00290C04" w:rsidP="00CE064C">
            <w:pPr>
              <w:spacing w:after="0"/>
              <w:jc w:val="center"/>
              <w:rPr>
                <w:rFonts w:asciiTheme="minorHAnsi" w:hAnsiTheme="minorHAnsi" w:cs="Arial"/>
                <w:b/>
                <w:color w:val="252525"/>
                <w:sz w:val="18"/>
                <w:lang w:val="sk-SK" w:eastAsia="sk-SK"/>
              </w:rPr>
            </w:pPr>
            <w:r w:rsidRPr="004C61B2">
              <w:rPr>
                <w:rFonts w:asciiTheme="minorHAnsi" w:hAnsiTheme="minorHAnsi" w:cs="Arial"/>
                <w:b/>
                <w:color w:val="252525"/>
                <w:sz w:val="18"/>
                <w:lang w:val="sk-SK" w:eastAsia="sk-SK"/>
              </w:rPr>
              <w:t>muži</w:t>
            </w:r>
          </w:p>
        </w:tc>
        <w:tc>
          <w:tcPr>
            <w:tcW w:w="1598" w:type="dxa"/>
            <w:shd w:val="clear" w:color="auto" w:fill="D9D9D9" w:themeFill="background1" w:themeFillShade="D9"/>
            <w:vAlign w:val="center"/>
            <w:hideMark/>
          </w:tcPr>
          <w:p w14:paraId="0654AF11"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 podíl mužů</w:t>
            </w:r>
          </w:p>
          <w:p w14:paraId="79CCE42E"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 xml:space="preserve">na dané </w:t>
            </w:r>
          </w:p>
          <w:p w14:paraId="445AC414" w14:textId="77777777" w:rsidR="00290C04" w:rsidRPr="004C61B2" w:rsidRDefault="00290C04" w:rsidP="00CE064C">
            <w:pPr>
              <w:spacing w:after="0"/>
              <w:jc w:val="center"/>
              <w:rPr>
                <w:rFonts w:asciiTheme="minorHAnsi" w:hAnsiTheme="minorHAnsi" w:cs="Arial"/>
                <w:b/>
                <w:color w:val="252525"/>
                <w:sz w:val="18"/>
                <w:lang w:val="sk-SK" w:eastAsia="sk-SK"/>
              </w:rPr>
            </w:pPr>
            <w:r w:rsidRPr="004C61B2">
              <w:rPr>
                <w:rFonts w:asciiTheme="minorHAnsi" w:hAnsiTheme="minorHAnsi"/>
                <w:b/>
                <w:color w:val="000000"/>
                <w:sz w:val="18"/>
              </w:rPr>
              <w:t>věkové kategorii</w:t>
            </w:r>
          </w:p>
        </w:tc>
        <w:tc>
          <w:tcPr>
            <w:tcW w:w="1559" w:type="dxa"/>
            <w:shd w:val="clear" w:color="auto" w:fill="D9D9D9" w:themeFill="background1" w:themeFillShade="D9"/>
            <w:vAlign w:val="center"/>
          </w:tcPr>
          <w:p w14:paraId="69210768" w14:textId="77777777" w:rsidR="00290C04" w:rsidRPr="004C61B2" w:rsidRDefault="00290C04" w:rsidP="00CE064C">
            <w:pPr>
              <w:spacing w:after="0"/>
              <w:jc w:val="center"/>
              <w:rPr>
                <w:rFonts w:asciiTheme="minorHAnsi" w:hAnsiTheme="minorHAnsi" w:cs="Arial"/>
                <w:b/>
                <w:color w:val="252525"/>
                <w:sz w:val="18"/>
                <w:lang w:val="sk-SK" w:eastAsia="sk-SK"/>
              </w:rPr>
            </w:pPr>
            <w:r w:rsidRPr="004C61B2">
              <w:rPr>
                <w:rFonts w:asciiTheme="minorHAnsi" w:hAnsiTheme="minorHAnsi" w:cs="Arial"/>
                <w:b/>
                <w:color w:val="252525"/>
                <w:sz w:val="18"/>
                <w:lang w:eastAsia="sk-SK"/>
              </w:rPr>
              <w:t>ženy</w:t>
            </w:r>
          </w:p>
        </w:tc>
        <w:tc>
          <w:tcPr>
            <w:tcW w:w="1843" w:type="dxa"/>
            <w:shd w:val="clear" w:color="auto" w:fill="D9D9D9" w:themeFill="background1" w:themeFillShade="D9"/>
          </w:tcPr>
          <w:p w14:paraId="3326204F"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 podíl žen</w:t>
            </w:r>
          </w:p>
          <w:p w14:paraId="58B25662"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 xml:space="preserve">na dané </w:t>
            </w:r>
          </w:p>
          <w:p w14:paraId="4CA8C5B7" w14:textId="77777777" w:rsidR="00290C04" w:rsidRPr="004C61B2" w:rsidRDefault="00290C04" w:rsidP="00CE064C">
            <w:pPr>
              <w:spacing w:after="0"/>
              <w:jc w:val="center"/>
              <w:rPr>
                <w:rFonts w:asciiTheme="minorHAnsi" w:hAnsiTheme="minorHAnsi" w:cs="Arial"/>
                <w:b/>
                <w:color w:val="252525"/>
                <w:sz w:val="18"/>
                <w:lang w:eastAsia="sk-SK"/>
              </w:rPr>
            </w:pPr>
            <w:r w:rsidRPr="004C61B2">
              <w:rPr>
                <w:rFonts w:asciiTheme="minorHAnsi" w:hAnsiTheme="minorHAnsi"/>
                <w:b/>
                <w:color w:val="000000"/>
                <w:sz w:val="18"/>
              </w:rPr>
              <w:t>věkové kategorii</w:t>
            </w:r>
          </w:p>
        </w:tc>
      </w:tr>
      <w:tr w:rsidR="00290C04" w:rsidRPr="004C61B2" w14:paraId="3C70AC32" w14:textId="77777777" w:rsidTr="001F1449">
        <w:trPr>
          <w:trHeight w:val="300"/>
        </w:trPr>
        <w:tc>
          <w:tcPr>
            <w:tcW w:w="1133" w:type="dxa"/>
            <w:shd w:val="clear" w:color="auto" w:fill="FFFFFF" w:themeFill="background1"/>
            <w:hideMark/>
          </w:tcPr>
          <w:p w14:paraId="3B930E1D" w14:textId="77777777" w:rsidR="00290C04" w:rsidRPr="004C61B2" w:rsidRDefault="00290C04" w:rsidP="00CE064C">
            <w:pPr>
              <w:spacing w:after="0"/>
              <w:rPr>
                <w:rFonts w:asciiTheme="minorHAnsi" w:hAnsiTheme="minorHAnsi" w:cs="Arial"/>
                <w:b/>
                <w:color w:val="252525"/>
                <w:sz w:val="18"/>
                <w:lang w:val="sk-SK" w:eastAsia="sk-SK"/>
              </w:rPr>
            </w:pPr>
            <w:r w:rsidRPr="004C61B2">
              <w:rPr>
                <w:rFonts w:asciiTheme="minorHAnsi" w:hAnsiTheme="minorHAnsi" w:cs="Arial"/>
                <w:b/>
                <w:color w:val="252525"/>
                <w:sz w:val="18"/>
                <w:lang w:eastAsia="sk-SK"/>
              </w:rPr>
              <w:t xml:space="preserve">  0-5</w:t>
            </w:r>
          </w:p>
        </w:tc>
        <w:tc>
          <w:tcPr>
            <w:tcW w:w="757" w:type="dxa"/>
            <w:shd w:val="clear" w:color="auto" w:fill="FFFFFF" w:themeFill="background1"/>
            <w:hideMark/>
          </w:tcPr>
          <w:p w14:paraId="13913426"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79</w:t>
            </w:r>
          </w:p>
        </w:tc>
        <w:tc>
          <w:tcPr>
            <w:tcW w:w="1666" w:type="dxa"/>
            <w:shd w:val="clear" w:color="auto" w:fill="FFFFFF" w:themeFill="background1"/>
            <w:hideMark/>
          </w:tcPr>
          <w:p w14:paraId="448A5678"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8,91%</w:t>
            </w:r>
          </w:p>
        </w:tc>
        <w:tc>
          <w:tcPr>
            <w:tcW w:w="1237" w:type="dxa"/>
            <w:shd w:val="clear" w:color="auto" w:fill="FFFFFF" w:themeFill="background1"/>
            <w:hideMark/>
          </w:tcPr>
          <w:p w14:paraId="0A240A12" w14:textId="77777777" w:rsidR="00290C04" w:rsidRPr="004C61B2" w:rsidRDefault="00290C04" w:rsidP="001F1449">
            <w:pPr>
              <w:spacing w:after="0"/>
              <w:jc w:val="center"/>
              <w:rPr>
                <w:rFonts w:asciiTheme="minorHAnsi" w:hAnsiTheme="minorHAnsi" w:cs="Arial"/>
                <w:color w:val="252525"/>
                <w:sz w:val="18"/>
                <w:lang w:val="sk-SK" w:eastAsia="sk-SK"/>
              </w:rPr>
            </w:pPr>
          </w:p>
        </w:tc>
        <w:tc>
          <w:tcPr>
            <w:tcW w:w="1598" w:type="dxa"/>
            <w:shd w:val="clear" w:color="auto" w:fill="FFFFFF" w:themeFill="background1"/>
            <w:hideMark/>
          </w:tcPr>
          <w:p w14:paraId="23A30B2A" w14:textId="77777777" w:rsidR="00290C04" w:rsidRPr="004C61B2" w:rsidRDefault="00290C04" w:rsidP="001F1449">
            <w:pPr>
              <w:spacing w:after="0"/>
              <w:jc w:val="center"/>
              <w:rPr>
                <w:rFonts w:asciiTheme="minorHAnsi" w:hAnsiTheme="minorHAnsi" w:cs="Arial"/>
                <w:color w:val="252525"/>
                <w:sz w:val="18"/>
                <w:lang w:val="sk-SK" w:eastAsia="sk-SK"/>
              </w:rPr>
            </w:pPr>
          </w:p>
        </w:tc>
        <w:tc>
          <w:tcPr>
            <w:tcW w:w="1559" w:type="dxa"/>
            <w:shd w:val="clear" w:color="auto" w:fill="FFFFFF" w:themeFill="background1"/>
          </w:tcPr>
          <w:p w14:paraId="40F00DB2" w14:textId="77777777" w:rsidR="00290C04" w:rsidRPr="004C61B2" w:rsidRDefault="00290C04" w:rsidP="001F1449">
            <w:pPr>
              <w:spacing w:after="0"/>
              <w:jc w:val="center"/>
              <w:rPr>
                <w:rFonts w:asciiTheme="minorHAnsi" w:hAnsiTheme="minorHAnsi" w:cs="Arial"/>
                <w:color w:val="252525"/>
                <w:sz w:val="18"/>
                <w:lang w:val="sk-SK" w:eastAsia="sk-SK"/>
              </w:rPr>
            </w:pPr>
          </w:p>
        </w:tc>
        <w:tc>
          <w:tcPr>
            <w:tcW w:w="1843" w:type="dxa"/>
            <w:shd w:val="clear" w:color="auto" w:fill="FFFFFF" w:themeFill="background1"/>
          </w:tcPr>
          <w:p w14:paraId="544A2B6C" w14:textId="77777777" w:rsidR="00290C04" w:rsidRPr="004C61B2" w:rsidRDefault="00290C04" w:rsidP="001F1449">
            <w:pPr>
              <w:spacing w:after="0"/>
              <w:jc w:val="center"/>
              <w:rPr>
                <w:rFonts w:asciiTheme="minorHAnsi" w:hAnsiTheme="minorHAnsi" w:cs="Arial"/>
                <w:color w:val="252525"/>
                <w:sz w:val="18"/>
                <w:lang w:eastAsia="sk-SK"/>
              </w:rPr>
            </w:pPr>
          </w:p>
        </w:tc>
      </w:tr>
      <w:tr w:rsidR="00290C04" w:rsidRPr="004C61B2" w14:paraId="7CE5B69F" w14:textId="77777777" w:rsidTr="001F1449">
        <w:trPr>
          <w:trHeight w:val="300"/>
        </w:trPr>
        <w:tc>
          <w:tcPr>
            <w:tcW w:w="1133" w:type="dxa"/>
            <w:shd w:val="clear" w:color="auto" w:fill="FFFFFF" w:themeFill="background1"/>
            <w:hideMark/>
          </w:tcPr>
          <w:p w14:paraId="498ACB76" w14:textId="77777777" w:rsidR="00290C04" w:rsidRPr="004C61B2" w:rsidRDefault="00290C04" w:rsidP="00CE064C">
            <w:pPr>
              <w:spacing w:after="0"/>
              <w:rPr>
                <w:rFonts w:asciiTheme="minorHAnsi" w:hAnsiTheme="minorHAnsi" w:cs="Arial"/>
                <w:b/>
                <w:color w:val="252525"/>
                <w:sz w:val="18"/>
                <w:lang w:val="sk-SK" w:eastAsia="sk-SK"/>
              </w:rPr>
            </w:pPr>
            <w:r w:rsidRPr="004C61B2">
              <w:rPr>
                <w:rFonts w:asciiTheme="minorHAnsi" w:hAnsiTheme="minorHAnsi" w:cs="Arial"/>
                <w:b/>
                <w:color w:val="252525"/>
                <w:sz w:val="18"/>
                <w:lang w:val="sk-SK" w:eastAsia="sk-SK"/>
              </w:rPr>
              <w:t xml:space="preserve">  6-14</w:t>
            </w:r>
          </w:p>
        </w:tc>
        <w:tc>
          <w:tcPr>
            <w:tcW w:w="757" w:type="dxa"/>
            <w:shd w:val="clear" w:color="auto" w:fill="FFFFFF" w:themeFill="background1"/>
            <w:hideMark/>
          </w:tcPr>
          <w:p w14:paraId="6CAC4AC7"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84</w:t>
            </w:r>
          </w:p>
        </w:tc>
        <w:tc>
          <w:tcPr>
            <w:tcW w:w="1666" w:type="dxa"/>
            <w:shd w:val="clear" w:color="auto" w:fill="FFFFFF" w:themeFill="background1"/>
            <w:hideMark/>
          </w:tcPr>
          <w:p w14:paraId="28BD9720"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val="sk-SK" w:eastAsia="sk-SK"/>
              </w:rPr>
              <w:t>9,47%</w:t>
            </w:r>
          </w:p>
        </w:tc>
        <w:tc>
          <w:tcPr>
            <w:tcW w:w="1237" w:type="dxa"/>
            <w:shd w:val="clear" w:color="auto" w:fill="FFFFFF" w:themeFill="background1"/>
            <w:hideMark/>
          </w:tcPr>
          <w:p w14:paraId="0C5B7095" w14:textId="77777777" w:rsidR="00290C04" w:rsidRPr="004C61B2" w:rsidRDefault="00290C04" w:rsidP="001F1449">
            <w:pPr>
              <w:spacing w:after="0"/>
              <w:jc w:val="center"/>
              <w:rPr>
                <w:rFonts w:asciiTheme="minorHAnsi" w:hAnsiTheme="minorHAnsi" w:cs="Arial"/>
                <w:color w:val="252525"/>
                <w:sz w:val="18"/>
                <w:lang w:val="sk-SK" w:eastAsia="sk-SK"/>
              </w:rPr>
            </w:pPr>
          </w:p>
        </w:tc>
        <w:tc>
          <w:tcPr>
            <w:tcW w:w="1598" w:type="dxa"/>
            <w:shd w:val="clear" w:color="auto" w:fill="FFFFFF" w:themeFill="background1"/>
            <w:hideMark/>
          </w:tcPr>
          <w:p w14:paraId="2AFAC252" w14:textId="77777777" w:rsidR="00290C04" w:rsidRPr="004C61B2" w:rsidRDefault="00290C04" w:rsidP="001F1449">
            <w:pPr>
              <w:spacing w:after="0"/>
              <w:jc w:val="center"/>
              <w:rPr>
                <w:rFonts w:asciiTheme="minorHAnsi" w:hAnsiTheme="minorHAnsi" w:cs="Arial"/>
                <w:color w:val="252525"/>
                <w:sz w:val="18"/>
                <w:lang w:val="sk-SK" w:eastAsia="sk-SK"/>
              </w:rPr>
            </w:pPr>
          </w:p>
        </w:tc>
        <w:tc>
          <w:tcPr>
            <w:tcW w:w="1559" w:type="dxa"/>
            <w:shd w:val="clear" w:color="auto" w:fill="FFFFFF" w:themeFill="background1"/>
          </w:tcPr>
          <w:p w14:paraId="70FD947C" w14:textId="77777777" w:rsidR="00290C04" w:rsidRPr="004C61B2" w:rsidRDefault="00290C04" w:rsidP="001F1449">
            <w:pPr>
              <w:spacing w:after="0"/>
              <w:jc w:val="center"/>
              <w:rPr>
                <w:rFonts w:asciiTheme="minorHAnsi" w:hAnsiTheme="minorHAnsi" w:cs="Arial"/>
                <w:color w:val="252525"/>
                <w:sz w:val="18"/>
                <w:lang w:val="sk-SK" w:eastAsia="sk-SK"/>
              </w:rPr>
            </w:pPr>
          </w:p>
        </w:tc>
        <w:tc>
          <w:tcPr>
            <w:tcW w:w="1843" w:type="dxa"/>
            <w:shd w:val="clear" w:color="auto" w:fill="FFFFFF" w:themeFill="background1"/>
          </w:tcPr>
          <w:p w14:paraId="4B364AF0" w14:textId="77777777" w:rsidR="00290C04" w:rsidRPr="004C61B2" w:rsidRDefault="00290C04" w:rsidP="001F1449">
            <w:pPr>
              <w:spacing w:after="0"/>
              <w:jc w:val="center"/>
              <w:rPr>
                <w:rFonts w:asciiTheme="minorHAnsi" w:hAnsiTheme="minorHAnsi" w:cs="Arial"/>
                <w:color w:val="252525"/>
                <w:sz w:val="18"/>
                <w:lang w:eastAsia="sk-SK"/>
              </w:rPr>
            </w:pPr>
          </w:p>
        </w:tc>
      </w:tr>
      <w:tr w:rsidR="00290C04" w:rsidRPr="004C61B2" w14:paraId="6791DA6E" w14:textId="77777777" w:rsidTr="001F1449">
        <w:trPr>
          <w:trHeight w:val="300"/>
        </w:trPr>
        <w:tc>
          <w:tcPr>
            <w:tcW w:w="1133" w:type="dxa"/>
            <w:shd w:val="clear" w:color="auto" w:fill="FFFFFF" w:themeFill="background1"/>
            <w:hideMark/>
          </w:tcPr>
          <w:p w14:paraId="139BDF03" w14:textId="77777777" w:rsidR="00290C04" w:rsidRPr="004C61B2" w:rsidRDefault="00290C04" w:rsidP="00CE064C">
            <w:pPr>
              <w:spacing w:after="0"/>
              <w:rPr>
                <w:rFonts w:asciiTheme="minorHAnsi" w:hAnsiTheme="minorHAnsi" w:cs="Arial"/>
                <w:b/>
                <w:color w:val="252525"/>
                <w:sz w:val="18"/>
                <w:lang w:val="sk-SK" w:eastAsia="sk-SK"/>
              </w:rPr>
            </w:pPr>
            <w:r w:rsidRPr="004C61B2">
              <w:rPr>
                <w:rFonts w:asciiTheme="minorHAnsi" w:hAnsiTheme="minorHAnsi" w:cs="Arial"/>
                <w:b/>
                <w:color w:val="252525"/>
                <w:sz w:val="18"/>
                <w:lang w:val="sk-SK" w:eastAsia="sk-SK"/>
              </w:rPr>
              <w:t> </w:t>
            </w:r>
          </w:p>
        </w:tc>
        <w:tc>
          <w:tcPr>
            <w:tcW w:w="757" w:type="dxa"/>
            <w:shd w:val="clear" w:color="auto" w:fill="FFFFFF" w:themeFill="background1"/>
            <w:hideMark/>
          </w:tcPr>
          <w:p w14:paraId="5DC72345" w14:textId="77777777" w:rsidR="00290C04" w:rsidRPr="004C61B2" w:rsidRDefault="00290C04" w:rsidP="001F1449">
            <w:pPr>
              <w:spacing w:after="0"/>
              <w:jc w:val="center"/>
              <w:rPr>
                <w:rFonts w:asciiTheme="minorHAnsi" w:hAnsiTheme="minorHAnsi" w:cs="Arial"/>
                <w:color w:val="252525"/>
                <w:sz w:val="18"/>
                <w:lang w:val="sk-SK" w:eastAsia="sk-SK"/>
              </w:rPr>
            </w:pPr>
          </w:p>
        </w:tc>
        <w:tc>
          <w:tcPr>
            <w:tcW w:w="1666" w:type="dxa"/>
            <w:shd w:val="clear" w:color="auto" w:fill="FFFFFF" w:themeFill="background1"/>
            <w:hideMark/>
          </w:tcPr>
          <w:p w14:paraId="3BA0FC36" w14:textId="77777777" w:rsidR="00290C04" w:rsidRPr="004C61B2" w:rsidRDefault="00290C04" w:rsidP="001F1449">
            <w:pPr>
              <w:spacing w:after="0"/>
              <w:jc w:val="center"/>
              <w:rPr>
                <w:rFonts w:asciiTheme="minorHAnsi" w:hAnsiTheme="minorHAnsi" w:cs="Arial"/>
                <w:color w:val="252525"/>
                <w:sz w:val="18"/>
                <w:lang w:val="sk-SK" w:eastAsia="sk-SK"/>
              </w:rPr>
            </w:pPr>
          </w:p>
        </w:tc>
        <w:tc>
          <w:tcPr>
            <w:tcW w:w="1237" w:type="dxa"/>
            <w:shd w:val="clear" w:color="auto" w:fill="FFFFFF" w:themeFill="background1"/>
            <w:hideMark/>
          </w:tcPr>
          <w:p w14:paraId="29F87DE8" w14:textId="77777777" w:rsidR="00290C04" w:rsidRPr="004C61B2" w:rsidRDefault="00290C04" w:rsidP="001F1449">
            <w:pPr>
              <w:spacing w:after="0"/>
              <w:jc w:val="center"/>
              <w:rPr>
                <w:rFonts w:asciiTheme="minorHAnsi" w:hAnsiTheme="minorHAnsi" w:cs="Arial"/>
                <w:color w:val="252525"/>
                <w:sz w:val="18"/>
                <w:lang w:val="sk-SK" w:eastAsia="sk-SK"/>
              </w:rPr>
            </w:pPr>
          </w:p>
        </w:tc>
        <w:tc>
          <w:tcPr>
            <w:tcW w:w="1598" w:type="dxa"/>
            <w:shd w:val="clear" w:color="auto" w:fill="FFFFFF" w:themeFill="background1"/>
            <w:hideMark/>
          </w:tcPr>
          <w:p w14:paraId="3D030266" w14:textId="77777777" w:rsidR="00290C04" w:rsidRPr="004C61B2" w:rsidRDefault="00290C04" w:rsidP="001F1449">
            <w:pPr>
              <w:spacing w:after="0"/>
              <w:jc w:val="center"/>
              <w:rPr>
                <w:rFonts w:asciiTheme="minorHAnsi" w:hAnsiTheme="minorHAnsi" w:cs="Arial"/>
                <w:color w:val="252525"/>
                <w:sz w:val="18"/>
                <w:lang w:val="sk-SK" w:eastAsia="sk-SK"/>
              </w:rPr>
            </w:pPr>
          </w:p>
        </w:tc>
        <w:tc>
          <w:tcPr>
            <w:tcW w:w="1559" w:type="dxa"/>
            <w:shd w:val="clear" w:color="auto" w:fill="FFFFFF" w:themeFill="background1"/>
          </w:tcPr>
          <w:p w14:paraId="377FEA15" w14:textId="77777777" w:rsidR="00290C04" w:rsidRPr="004C61B2" w:rsidRDefault="00290C04" w:rsidP="001F1449">
            <w:pPr>
              <w:spacing w:after="0"/>
              <w:jc w:val="center"/>
              <w:rPr>
                <w:rFonts w:asciiTheme="minorHAnsi" w:hAnsiTheme="minorHAnsi" w:cs="Arial"/>
                <w:color w:val="252525"/>
                <w:sz w:val="18"/>
                <w:lang w:val="sk-SK" w:eastAsia="sk-SK"/>
              </w:rPr>
            </w:pPr>
          </w:p>
        </w:tc>
        <w:tc>
          <w:tcPr>
            <w:tcW w:w="1843" w:type="dxa"/>
            <w:shd w:val="clear" w:color="auto" w:fill="FFFFFF" w:themeFill="background1"/>
          </w:tcPr>
          <w:p w14:paraId="4143F81A" w14:textId="77777777" w:rsidR="00290C04" w:rsidRPr="004C61B2" w:rsidRDefault="00290C04" w:rsidP="001F1449">
            <w:pPr>
              <w:spacing w:after="0"/>
              <w:jc w:val="center"/>
              <w:rPr>
                <w:rFonts w:asciiTheme="minorHAnsi" w:hAnsiTheme="minorHAnsi" w:cs="Arial"/>
                <w:color w:val="252525"/>
                <w:sz w:val="18"/>
                <w:lang w:val="sk-SK" w:eastAsia="sk-SK"/>
              </w:rPr>
            </w:pPr>
          </w:p>
        </w:tc>
      </w:tr>
      <w:tr w:rsidR="00290C04" w:rsidRPr="004C61B2" w14:paraId="5A492394" w14:textId="77777777" w:rsidTr="001F1449">
        <w:trPr>
          <w:trHeight w:val="300"/>
        </w:trPr>
        <w:tc>
          <w:tcPr>
            <w:tcW w:w="1133" w:type="dxa"/>
            <w:shd w:val="clear" w:color="auto" w:fill="FFFFFF" w:themeFill="background1"/>
            <w:hideMark/>
          </w:tcPr>
          <w:p w14:paraId="617597C2" w14:textId="77777777" w:rsidR="00290C04" w:rsidRPr="004C61B2" w:rsidRDefault="00290C04" w:rsidP="00CE064C">
            <w:pPr>
              <w:spacing w:after="0"/>
              <w:rPr>
                <w:rFonts w:asciiTheme="minorHAnsi" w:hAnsiTheme="minorHAnsi" w:cs="Arial"/>
                <w:b/>
                <w:color w:val="252525"/>
                <w:sz w:val="18"/>
                <w:lang w:val="sk-SK" w:eastAsia="sk-SK"/>
              </w:rPr>
            </w:pPr>
            <w:r w:rsidRPr="004C61B2">
              <w:rPr>
                <w:rFonts w:asciiTheme="minorHAnsi" w:hAnsiTheme="minorHAnsi" w:cs="Arial"/>
                <w:b/>
                <w:color w:val="252525"/>
                <w:sz w:val="18"/>
                <w:lang w:val="sk-SK" w:eastAsia="sk-SK"/>
              </w:rPr>
              <w:t xml:space="preserve">  0-14</w:t>
            </w:r>
          </w:p>
        </w:tc>
        <w:tc>
          <w:tcPr>
            <w:tcW w:w="757" w:type="dxa"/>
            <w:shd w:val="clear" w:color="auto" w:fill="FFFFFF" w:themeFill="background1"/>
            <w:hideMark/>
          </w:tcPr>
          <w:p w14:paraId="774BD998"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val="sk-SK" w:eastAsia="sk-SK"/>
              </w:rPr>
              <w:t>163</w:t>
            </w:r>
          </w:p>
        </w:tc>
        <w:tc>
          <w:tcPr>
            <w:tcW w:w="1666" w:type="dxa"/>
            <w:shd w:val="clear" w:color="auto" w:fill="FFFFFF" w:themeFill="background1"/>
            <w:hideMark/>
          </w:tcPr>
          <w:p w14:paraId="33E7A08B"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val="sk-SK" w:eastAsia="sk-SK"/>
              </w:rPr>
              <w:t>18,38%</w:t>
            </w:r>
          </w:p>
        </w:tc>
        <w:tc>
          <w:tcPr>
            <w:tcW w:w="1237" w:type="dxa"/>
            <w:shd w:val="clear" w:color="auto" w:fill="FFFFFF" w:themeFill="background1"/>
            <w:hideMark/>
          </w:tcPr>
          <w:p w14:paraId="5806C5F1"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val="sk-SK" w:eastAsia="sk-SK"/>
              </w:rPr>
              <w:t>82</w:t>
            </w:r>
          </w:p>
        </w:tc>
        <w:tc>
          <w:tcPr>
            <w:tcW w:w="1598" w:type="dxa"/>
            <w:shd w:val="clear" w:color="auto" w:fill="FFFFFF" w:themeFill="background1"/>
            <w:hideMark/>
          </w:tcPr>
          <w:p w14:paraId="16E49967"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val="sk-SK" w:eastAsia="sk-SK"/>
              </w:rPr>
              <w:t>50,31</w:t>
            </w:r>
          </w:p>
        </w:tc>
        <w:tc>
          <w:tcPr>
            <w:tcW w:w="1559" w:type="dxa"/>
            <w:shd w:val="clear" w:color="auto" w:fill="FFFFFF" w:themeFill="background1"/>
          </w:tcPr>
          <w:p w14:paraId="5ADDB8A4"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val="sk-SK" w:eastAsia="sk-SK"/>
              </w:rPr>
              <w:t>81</w:t>
            </w:r>
          </w:p>
        </w:tc>
        <w:tc>
          <w:tcPr>
            <w:tcW w:w="1843" w:type="dxa"/>
            <w:shd w:val="clear" w:color="auto" w:fill="FFFFFF" w:themeFill="background1"/>
          </w:tcPr>
          <w:p w14:paraId="07015C93"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val="sk-SK" w:eastAsia="sk-SK"/>
              </w:rPr>
              <w:t>49,69</w:t>
            </w:r>
          </w:p>
        </w:tc>
      </w:tr>
      <w:tr w:rsidR="00290C04" w:rsidRPr="004C61B2" w14:paraId="021B90D4" w14:textId="77777777" w:rsidTr="001F1449">
        <w:trPr>
          <w:trHeight w:val="300"/>
        </w:trPr>
        <w:tc>
          <w:tcPr>
            <w:tcW w:w="1133" w:type="dxa"/>
            <w:shd w:val="clear" w:color="auto" w:fill="FFFFFF" w:themeFill="background1"/>
            <w:hideMark/>
          </w:tcPr>
          <w:p w14:paraId="42E6DD1A" w14:textId="77777777" w:rsidR="00290C04" w:rsidRPr="004C61B2" w:rsidRDefault="00290C04" w:rsidP="00CE064C">
            <w:pPr>
              <w:spacing w:after="0"/>
              <w:rPr>
                <w:rFonts w:asciiTheme="minorHAnsi" w:hAnsiTheme="minorHAnsi" w:cs="Arial"/>
                <w:b/>
                <w:color w:val="252525"/>
                <w:sz w:val="18"/>
                <w:lang w:val="sk-SK" w:eastAsia="sk-SK"/>
              </w:rPr>
            </w:pPr>
            <w:r w:rsidRPr="004C61B2">
              <w:rPr>
                <w:rFonts w:asciiTheme="minorHAnsi" w:hAnsiTheme="minorHAnsi" w:cs="Arial"/>
                <w:b/>
                <w:color w:val="252525"/>
                <w:sz w:val="18"/>
                <w:lang w:eastAsia="sk-SK"/>
              </w:rPr>
              <w:t>15-19</w:t>
            </w:r>
          </w:p>
        </w:tc>
        <w:tc>
          <w:tcPr>
            <w:tcW w:w="757" w:type="dxa"/>
            <w:shd w:val="clear" w:color="auto" w:fill="FFFFFF" w:themeFill="background1"/>
            <w:hideMark/>
          </w:tcPr>
          <w:p w14:paraId="2DBCFD59"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58</w:t>
            </w:r>
          </w:p>
        </w:tc>
        <w:tc>
          <w:tcPr>
            <w:tcW w:w="1666" w:type="dxa"/>
            <w:shd w:val="clear" w:color="auto" w:fill="FFFFFF" w:themeFill="background1"/>
            <w:hideMark/>
          </w:tcPr>
          <w:p w14:paraId="464FFD13"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6,54%</w:t>
            </w:r>
          </w:p>
        </w:tc>
        <w:tc>
          <w:tcPr>
            <w:tcW w:w="1237" w:type="dxa"/>
            <w:shd w:val="clear" w:color="auto" w:fill="FFFFFF" w:themeFill="background1"/>
            <w:hideMark/>
          </w:tcPr>
          <w:p w14:paraId="05AC8F28"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29</w:t>
            </w:r>
          </w:p>
        </w:tc>
        <w:tc>
          <w:tcPr>
            <w:tcW w:w="1598" w:type="dxa"/>
            <w:shd w:val="clear" w:color="auto" w:fill="FFFFFF" w:themeFill="background1"/>
            <w:hideMark/>
          </w:tcPr>
          <w:p w14:paraId="47FCAF6C"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val="sk-SK" w:eastAsia="sk-SK"/>
              </w:rPr>
              <w:t>50,00</w:t>
            </w:r>
          </w:p>
        </w:tc>
        <w:tc>
          <w:tcPr>
            <w:tcW w:w="1559" w:type="dxa"/>
            <w:shd w:val="clear" w:color="auto" w:fill="FFFFFF" w:themeFill="background1"/>
          </w:tcPr>
          <w:p w14:paraId="43E29D6C"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29</w:t>
            </w:r>
          </w:p>
        </w:tc>
        <w:tc>
          <w:tcPr>
            <w:tcW w:w="1843" w:type="dxa"/>
            <w:shd w:val="clear" w:color="auto" w:fill="FFFFFF" w:themeFill="background1"/>
          </w:tcPr>
          <w:p w14:paraId="67BE143F" w14:textId="77777777" w:rsidR="00290C04" w:rsidRPr="004C61B2" w:rsidRDefault="00290C04" w:rsidP="001F1449">
            <w:pPr>
              <w:spacing w:after="0"/>
              <w:jc w:val="center"/>
              <w:rPr>
                <w:rFonts w:asciiTheme="minorHAnsi" w:hAnsiTheme="minorHAnsi" w:cs="Arial"/>
                <w:color w:val="252525"/>
                <w:sz w:val="18"/>
                <w:lang w:eastAsia="sk-SK"/>
              </w:rPr>
            </w:pPr>
            <w:r w:rsidRPr="004C61B2">
              <w:rPr>
                <w:rFonts w:asciiTheme="minorHAnsi" w:hAnsiTheme="minorHAnsi" w:cs="Arial"/>
                <w:color w:val="252525"/>
                <w:sz w:val="18"/>
                <w:lang w:eastAsia="sk-SK"/>
              </w:rPr>
              <w:t>50,00</w:t>
            </w:r>
          </w:p>
        </w:tc>
      </w:tr>
      <w:tr w:rsidR="00290C04" w:rsidRPr="004C61B2" w14:paraId="2341D605" w14:textId="77777777" w:rsidTr="001F1449">
        <w:trPr>
          <w:trHeight w:val="300"/>
        </w:trPr>
        <w:tc>
          <w:tcPr>
            <w:tcW w:w="1133" w:type="dxa"/>
            <w:shd w:val="clear" w:color="auto" w:fill="FFFFFF" w:themeFill="background1"/>
            <w:hideMark/>
          </w:tcPr>
          <w:p w14:paraId="768FC39E" w14:textId="77777777" w:rsidR="00290C04" w:rsidRPr="004C61B2" w:rsidRDefault="00290C04" w:rsidP="00CE064C">
            <w:pPr>
              <w:spacing w:after="0"/>
              <w:rPr>
                <w:rFonts w:asciiTheme="minorHAnsi" w:hAnsiTheme="minorHAnsi" w:cs="Arial"/>
                <w:b/>
                <w:color w:val="252525"/>
                <w:sz w:val="18"/>
                <w:lang w:val="sk-SK" w:eastAsia="sk-SK"/>
              </w:rPr>
            </w:pPr>
            <w:r w:rsidRPr="004C61B2">
              <w:rPr>
                <w:rFonts w:asciiTheme="minorHAnsi" w:hAnsiTheme="minorHAnsi" w:cs="Arial"/>
                <w:b/>
                <w:color w:val="252525"/>
                <w:sz w:val="18"/>
                <w:lang w:eastAsia="sk-SK"/>
              </w:rPr>
              <w:t>20-29</w:t>
            </w:r>
          </w:p>
        </w:tc>
        <w:tc>
          <w:tcPr>
            <w:tcW w:w="757" w:type="dxa"/>
            <w:shd w:val="clear" w:color="auto" w:fill="FFFFFF" w:themeFill="background1"/>
            <w:hideMark/>
          </w:tcPr>
          <w:p w14:paraId="045083DC"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106</w:t>
            </w:r>
          </w:p>
        </w:tc>
        <w:tc>
          <w:tcPr>
            <w:tcW w:w="1666" w:type="dxa"/>
            <w:shd w:val="clear" w:color="auto" w:fill="FFFFFF" w:themeFill="background1"/>
            <w:hideMark/>
          </w:tcPr>
          <w:p w14:paraId="1FDF31EA"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11,95%</w:t>
            </w:r>
          </w:p>
        </w:tc>
        <w:tc>
          <w:tcPr>
            <w:tcW w:w="1237" w:type="dxa"/>
            <w:shd w:val="clear" w:color="auto" w:fill="FFFFFF" w:themeFill="background1"/>
            <w:hideMark/>
          </w:tcPr>
          <w:p w14:paraId="508AB12D"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57</w:t>
            </w:r>
          </w:p>
        </w:tc>
        <w:tc>
          <w:tcPr>
            <w:tcW w:w="1598" w:type="dxa"/>
            <w:shd w:val="clear" w:color="auto" w:fill="FFFFFF" w:themeFill="background1"/>
            <w:hideMark/>
          </w:tcPr>
          <w:p w14:paraId="73BBFD03"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val="sk-SK" w:eastAsia="sk-SK"/>
              </w:rPr>
              <w:t>53,77</w:t>
            </w:r>
          </w:p>
        </w:tc>
        <w:tc>
          <w:tcPr>
            <w:tcW w:w="1559" w:type="dxa"/>
            <w:shd w:val="clear" w:color="auto" w:fill="FFFFFF" w:themeFill="background1"/>
          </w:tcPr>
          <w:p w14:paraId="0DE64AFD"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49</w:t>
            </w:r>
          </w:p>
        </w:tc>
        <w:tc>
          <w:tcPr>
            <w:tcW w:w="1843" w:type="dxa"/>
            <w:shd w:val="clear" w:color="auto" w:fill="FFFFFF" w:themeFill="background1"/>
          </w:tcPr>
          <w:p w14:paraId="56D778CB" w14:textId="77777777" w:rsidR="00290C04" w:rsidRPr="004C61B2" w:rsidRDefault="00290C04" w:rsidP="001F1449">
            <w:pPr>
              <w:spacing w:after="0"/>
              <w:jc w:val="center"/>
              <w:rPr>
                <w:rFonts w:asciiTheme="minorHAnsi" w:hAnsiTheme="minorHAnsi" w:cs="Arial"/>
                <w:color w:val="252525"/>
                <w:sz w:val="18"/>
                <w:lang w:eastAsia="sk-SK"/>
              </w:rPr>
            </w:pPr>
            <w:r w:rsidRPr="004C61B2">
              <w:rPr>
                <w:rFonts w:asciiTheme="minorHAnsi" w:hAnsiTheme="minorHAnsi" w:cs="Arial"/>
                <w:color w:val="252525"/>
                <w:sz w:val="18"/>
                <w:lang w:eastAsia="sk-SK"/>
              </w:rPr>
              <w:t>46,23</w:t>
            </w:r>
          </w:p>
        </w:tc>
      </w:tr>
      <w:tr w:rsidR="00290C04" w:rsidRPr="004C61B2" w14:paraId="43ED1D2F" w14:textId="77777777" w:rsidTr="001F1449">
        <w:trPr>
          <w:trHeight w:val="300"/>
        </w:trPr>
        <w:tc>
          <w:tcPr>
            <w:tcW w:w="1133" w:type="dxa"/>
            <w:shd w:val="clear" w:color="auto" w:fill="FFFFFF" w:themeFill="background1"/>
            <w:hideMark/>
          </w:tcPr>
          <w:p w14:paraId="2FBC423A" w14:textId="77777777" w:rsidR="00290C04" w:rsidRPr="004C61B2" w:rsidRDefault="00290C04" w:rsidP="00CE064C">
            <w:pPr>
              <w:spacing w:after="0"/>
              <w:rPr>
                <w:rFonts w:asciiTheme="minorHAnsi" w:hAnsiTheme="minorHAnsi" w:cs="Arial"/>
                <w:b/>
                <w:color w:val="252525"/>
                <w:sz w:val="18"/>
                <w:lang w:val="sk-SK" w:eastAsia="sk-SK"/>
              </w:rPr>
            </w:pPr>
            <w:r w:rsidRPr="004C61B2">
              <w:rPr>
                <w:rFonts w:asciiTheme="minorHAnsi" w:hAnsiTheme="minorHAnsi" w:cs="Arial"/>
                <w:b/>
                <w:color w:val="252525"/>
                <w:sz w:val="18"/>
                <w:lang w:eastAsia="sk-SK"/>
              </w:rPr>
              <w:t>30-39</w:t>
            </w:r>
          </w:p>
        </w:tc>
        <w:tc>
          <w:tcPr>
            <w:tcW w:w="757" w:type="dxa"/>
            <w:shd w:val="clear" w:color="auto" w:fill="FFFFFF" w:themeFill="background1"/>
            <w:hideMark/>
          </w:tcPr>
          <w:p w14:paraId="64457EB0"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162</w:t>
            </w:r>
          </w:p>
        </w:tc>
        <w:tc>
          <w:tcPr>
            <w:tcW w:w="1666" w:type="dxa"/>
            <w:shd w:val="clear" w:color="auto" w:fill="FFFFFF" w:themeFill="background1"/>
            <w:hideMark/>
          </w:tcPr>
          <w:p w14:paraId="591A1B0D"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18,26%</w:t>
            </w:r>
          </w:p>
        </w:tc>
        <w:tc>
          <w:tcPr>
            <w:tcW w:w="1237" w:type="dxa"/>
            <w:shd w:val="clear" w:color="auto" w:fill="FFFFFF" w:themeFill="background1"/>
            <w:hideMark/>
          </w:tcPr>
          <w:p w14:paraId="598C97E4"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72</w:t>
            </w:r>
          </w:p>
        </w:tc>
        <w:tc>
          <w:tcPr>
            <w:tcW w:w="1598" w:type="dxa"/>
            <w:shd w:val="clear" w:color="auto" w:fill="FFFFFF" w:themeFill="background1"/>
            <w:hideMark/>
          </w:tcPr>
          <w:p w14:paraId="01ABDB53"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val="sk-SK" w:eastAsia="sk-SK"/>
              </w:rPr>
              <w:t>44,44</w:t>
            </w:r>
          </w:p>
        </w:tc>
        <w:tc>
          <w:tcPr>
            <w:tcW w:w="1559" w:type="dxa"/>
            <w:shd w:val="clear" w:color="auto" w:fill="FFFFFF" w:themeFill="background1"/>
          </w:tcPr>
          <w:p w14:paraId="3909BC4B"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90</w:t>
            </w:r>
          </w:p>
        </w:tc>
        <w:tc>
          <w:tcPr>
            <w:tcW w:w="1843" w:type="dxa"/>
            <w:shd w:val="clear" w:color="auto" w:fill="FFFFFF" w:themeFill="background1"/>
          </w:tcPr>
          <w:p w14:paraId="45896B7B" w14:textId="77777777" w:rsidR="00290C04" w:rsidRPr="004C61B2" w:rsidRDefault="00290C04" w:rsidP="001F1449">
            <w:pPr>
              <w:spacing w:after="0"/>
              <w:jc w:val="center"/>
              <w:rPr>
                <w:rFonts w:asciiTheme="minorHAnsi" w:hAnsiTheme="minorHAnsi" w:cs="Arial"/>
                <w:color w:val="252525"/>
                <w:sz w:val="18"/>
                <w:lang w:eastAsia="sk-SK"/>
              </w:rPr>
            </w:pPr>
            <w:r w:rsidRPr="004C61B2">
              <w:rPr>
                <w:rFonts w:asciiTheme="minorHAnsi" w:hAnsiTheme="minorHAnsi" w:cs="Arial"/>
                <w:color w:val="252525"/>
                <w:sz w:val="18"/>
                <w:lang w:eastAsia="sk-SK"/>
              </w:rPr>
              <w:t>55,56</w:t>
            </w:r>
          </w:p>
        </w:tc>
      </w:tr>
      <w:tr w:rsidR="00290C04" w:rsidRPr="004C61B2" w14:paraId="5D721294" w14:textId="77777777" w:rsidTr="001F1449">
        <w:trPr>
          <w:trHeight w:val="300"/>
        </w:trPr>
        <w:tc>
          <w:tcPr>
            <w:tcW w:w="1133" w:type="dxa"/>
            <w:shd w:val="clear" w:color="auto" w:fill="FFFFFF" w:themeFill="background1"/>
            <w:hideMark/>
          </w:tcPr>
          <w:p w14:paraId="7A856332" w14:textId="77777777" w:rsidR="00290C04" w:rsidRPr="004C61B2" w:rsidRDefault="00290C04" w:rsidP="00CE064C">
            <w:pPr>
              <w:spacing w:after="0"/>
              <w:rPr>
                <w:rFonts w:asciiTheme="minorHAnsi" w:hAnsiTheme="minorHAnsi" w:cs="Arial"/>
                <w:b/>
                <w:color w:val="252525"/>
                <w:sz w:val="18"/>
                <w:lang w:val="sk-SK" w:eastAsia="sk-SK"/>
              </w:rPr>
            </w:pPr>
            <w:r w:rsidRPr="004C61B2">
              <w:rPr>
                <w:rFonts w:asciiTheme="minorHAnsi" w:hAnsiTheme="minorHAnsi" w:cs="Arial"/>
                <w:b/>
                <w:color w:val="252525"/>
                <w:sz w:val="18"/>
                <w:lang w:eastAsia="sk-SK"/>
              </w:rPr>
              <w:t>40-49</w:t>
            </w:r>
          </w:p>
        </w:tc>
        <w:tc>
          <w:tcPr>
            <w:tcW w:w="757" w:type="dxa"/>
            <w:shd w:val="clear" w:color="auto" w:fill="FFFFFF" w:themeFill="background1"/>
            <w:hideMark/>
          </w:tcPr>
          <w:p w14:paraId="6A3B6E2C"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155</w:t>
            </w:r>
          </w:p>
        </w:tc>
        <w:tc>
          <w:tcPr>
            <w:tcW w:w="1666" w:type="dxa"/>
            <w:shd w:val="clear" w:color="auto" w:fill="FFFFFF" w:themeFill="background1"/>
            <w:hideMark/>
          </w:tcPr>
          <w:p w14:paraId="04FE7550"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17,47%</w:t>
            </w:r>
          </w:p>
        </w:tc>
        <w:tc>
          <w:tcPr>
            <w:tcW w:w="1237" w:type="dxa"/>
            <w:shd w:val="clear" w:color="auto" w:fill="FFFFFF" w:themeFill="background1"/>
            <w:hideMark/>
          </w:tcPr>
          <w:p w14:paraId="30E7440C"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80</w:t>
            </w:r>
          </w:p>
        </w:tc>
        <w:tc>
          <w:tcPr>
            <w:tcW w:w="1598" w:type="dxa"/>
            <w:shd w:val="clear" w:color="auto" w:fill="FFFFFF" w:themeFill="background1"/>
            <w:hideMark/>
          </w:tcPr>
          <w:p w14:paraId="332A4CDD"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val="sk-SK" w:eastAsia="sk-SK"/>
              </w:rPr>
              <w:t>51,61</w:t>
            </w:r>
          </w:p>
        </w:tc>
        <w:tc>
          <w:tcPr>
            <w:tcW w:w="1559" w:type="dxa"/>
            <w:shd w:val="clear" w:color="auto" w:fill="FFFFFF" w:themeFill="background1"/>
          </w:tcPr>
          <w:p w14:paraId="78D37F37"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75</w:t>
            </w:r>
          </w:p>
        </w:tc>
        <w:tc>
          <w:tcPr>
            <w:tcW w:w="1843" w:type="dxa"/>
            <w:shd w:val="clear" w:color="auto" w:fill="FFFFFF" w:themeFill="background1"/>
          </w:tcPr>
          <w:p w14:paraId="64C46560" w14:textId="77777777" w:rsidR="00290C04" w:rsidRPr="004C61B2" w:rsidRDefault="00290C04" w:rsidP="001F1449">
            <w:pPr>
              <w:spacing w:after="0"/>
              <w:jc w:val="center"/>
              <w:rPr>
                <w:rFonts w:asciiTheme="minorHAnsi" w:hAnsiTheme="minorHAnsi" w:cs="Arial"/>
                <w:color w:val="252525"/>
                <w:sz w:val="18"/>
                <w:lang w:eastAsia="sk-SK"/>
              </w:rPr>
            </w:pPr>
            <w:r w:rsidRPr="004C61B2">
              <w:rPr>
                <w:rFonts w:asciiTheme="minorHAnsi" w:hAnsiTheme="minorHAnsi" w:cs="Arial"/>
                <w:color w:val="252525"/>
                <w:sz w:val="18"/>
                <w:lang w:eastAsia="sk-SK"/>
              </w:rPr>
              <w:t>48,39</w:t>
            </w:r>
          </w:p>
        </w:tc>
      </w:tr>
      <w:tr w:rsidR="00290C04" w:rsidRPr="004C61B2" w14:paraId="3BD293F4" w14:textId="77777777" w:rsidTr="001F1449">
        <w:trPr>
          <w:trHeight w:val="300"/>
        </w:trPr>
        <w:tc>
          <w:tcPr>
            <w:tcW w:w="1133" w:type="dxa"/>
            <w:shd w:val="clear" w:color="auto" w:fill="FFFFFF" w:themeFill="background1"/>
            <w:hideMark/>
          </w:tcPr>
          <w:p w14:paraId="7C3F9785" w14:textId="77777777" w:rsidR="00290C04" w:rsidRPr="004C61B2" w:rsidRDefault="00290C04" w:rsidP="00CE064C">
            <w:pPr>
              <w:spacing w:after="0"/>
              <w:rPr>
                <w:rFonts w:asciiTheme="minorHAnsi" w:hAnsiTheme="minorHAnsi" w:cs="Arial"/>
                <w:b/>
                <w:color w:val="252525"/>
                <w:sz w:val="18"/>
                <w:lang w:val="sk-SK" w:eastAsia="sk-SK"/>
              </w:rPr>
            </w:pPr>
            <w:r w:rsidRPr="004C61B2">
              <w:rPr>
                <w:rFonts w:asciiTheme="minorHAnsi" w:hAnsiTheme="minorHAnsi" w:cs="Arial"/>
                <w:b/>
                <w:color w:val="252525"/>
                <w:sz w:val="18"/>
                <w:lang w:eastAsia="sk-SK"/>
              </w:rPr>
              <w:t>50-59</w:t>
            </w:r>
          </w:p>
        </w:tc>
        <w:tc>
          <w:tcPr>
            <w:tcW w:w="757" w:type="dxa"/>
            <w:shd w:val="clear" w:color="auto" w:fill="FFFFFF" w:themeFill="background1"/>
            <w:hideMark/>
          </w:tcPr>
          <w:p w14:paraId="2EA4CEC4"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109</w:t>
            </w:r>
          </w:p>
        </w:tc>
        <w:tc>
          <w:tcPr>
            <w:tcW w:w="1666" w:type="dxa"/>
            <w:shd w:val="clear" w:color="auto" w:fill="FFFFFF" w:themeFill="background1"/>
            <w:hideMark/>
          </w:tcPr>
          <w:p w14:paraId="039CFC04"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12,29%</w:t>
            </w:r>
          </w:p>
        </w:tc>
        <w:tc>
          <w:tcPr>
            <w:tcW w:w="1237" w:type="dxa"/>
            <w:shd w:val="clear" w:color="auto" w:fill="FFFFFF" w:themeFill="background1"/>
            <w:hideMark/>
          </w:tcPr>
          <w:p w14:paraId="387CCB84"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55</w:t>
            </w:r>
          </w:p>
        </w:tc>
        <w:tc>
          <w:tcPr>
            <w:tcW w:w="1598" w:type="dxa"/>
            <w:shd w:val="clear" w:color="auto" w:fill="FFFFFF" w:themeFill="background1"/>
            <w:hideMark/>
          </w:tcPr>
          <w:p w14:paraId="26986B49"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val="sk-SK" w:eastAsia="sk-SK"/>
              </w:rPr>
              <w:t>50,46</w:t>
            </w:r>
          </w:p>
        </w:tc>
        <w:tc>
          <w:tcPr>
            <w:tcW w:w="1559" w:type="dxa"/>
            <w:shd w:val="clear" w:color="auto" w:fill="FFFFFF" w:themeFill="background1"/>
          </w:tcPr>
          <w:p w14:paraId="40588B50"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54</w:t>
            </w:r>
          </w:p>
        </w:tc>
        <w:tc>
          <w:tcPr>
            <w:tcW w:w="1843" w:type="dxa"/>
            <w:shd w:val="clear" w:color="auto" w:fill="FFFFFF" w:themeFill="background1"/>
          </w:tcPr>
          <w:p w14:paraId="1FE553F5" w14:textId="77777777" w:rsidR="00290C04" w:rsidRPr="004C61B2" w:rsidRDefault="00290C04" w:rsidP="001F1449">
            <w:pPr>
              <w:spacing w:after="0"/>
              <w:jc w:val="center"/>
              <w:rPr>
                <w:rFonts w:asciiTheme="minorHAnsi" w:hAnsiTheme="minorHAnsi" w:cs="Arial"/>
                <w:color w:val="252525"/>
                <w:sz w:val="18"/>
                <w:lang w:eastAsia="sk-SK"/>
              </w:rPr>
            </w:pPr>
            <w:r w:rsidRPr="004C61B2">
              <w:rPr>
                <w:rFonts w:asciiTheme="minorHAnsi" w:hAnsiTheme="minorHAnsi" w:cs="Arial"/>
                <w:color w:val="252525"/>
                <w:sz w:val="18"/>
                <w:lang w:eastAsia="sk-SK"/>
              </w:rPr>
              <w:t>49,54</w:t>
            </w:r>
          </w:p>
        </w:tc>
      </w:tr>
      <w:tr w:rsidR="00290C04" w:rsidRPr="004C61B2" w14:paraId="5B9581A0" w14:textId="77777777" w:rsidTr="001F1449">
        <w:trPr>
          <w:trHeight w:val="300"/>
        </w:trPr>
        <w:tc>
          <w:tcPr>
            <w:tcW w:w="1133" w:type="dxa"/>
            <w:shd w:val="clear" w:color="auto" w:fill="FFFFFF" w:themeFill="background1"/>
            <w:hideMark/>
          </w:tcPr>
          <w:p w14:paraId="1882C917" w14:textId="77777777" w:rsidR="00290C04" w:rsidRPr="004C61B2" w:rsidRDefault="00290C04" w:rsidP="00CE064C">
            <w:pPr>
              <w:spacing w:after="0"/>
              <w:rPr>
                <w:rFonts w:asciiTheme="minorHAnsi" w:hAnsiTheme="minorHAnsi" w:cs="Arial"/>
                <w:b/>
                <w:color w:val="252525"/>
                <w:sz w:val="18"/>
                <w:lang w:val="sk-SK" w:eastAsia="sk-SK"/>
              </w:rPr>
            </w:pPr>
            <w:r w:rsidRPr="004C61B2">
              <w:rPr>
                <w:rFonts w:asciiTheme="minorHAnsi" w:hAnsiTheme="minorHAnsi" w:cs="Arial"/>
                <w:b/>
                <w:color w:val="252525"/>
                <w:sz w:val="18"/>
                <w:lang w:eastAsia="sk-SK"/>
              </w:rPr>
              <w:lastRenderedPageBreak/>
              <w:t>60-64</w:t>
            </w:r>
          </w:p>
        </w:tc>
        <w:tc>
          <w:tcPr>
            <w:tcW w:w="757" w:type="dxa"/>
            <w:shd w:val="clear" w:color="auto" w:fill="FFFFFF" w:themeFill="background1"/>
            <w:hideMark/>
          </w:tcPr>
          <w:p w14:paraId="6C693BD6"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58</w:t>
            </w:r>
          </w:p>
        </w:tc>
        <w:tc>
          <w:tcPr>
            <w:tcW w:w="1666" w:type="dxa"/>
            <w:shd w:val="clear" w:color="auto" w:fill="FFFFFF" w:themeFill="background1"/>
            <w:hideMark/>
          </w:tcPr>
          <w:p w14:paraId="1C2981B2"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6,54%</w:t>
            </w:r>
          </w:p>
        </w:tc>
        <w:tc>
          <w:tcPr>
            <w:tcW w:w="1237" w:type="dxa"/>
            <w:shd w:val="clear" w:color="auto" w:fill="FFFFFF" w:themeFill="background1"/>
            <w:hideMark/>
          </w:tcPr>
          <w:p w14:paraId="7F61545D"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26</w:t>
            </w:r>
          </w:p>
        </w:tc>
        <w:tc>
          <w:tcPr>
            <w:tcW w:w="1598" w:type="dxa"/>
            <w:shd w:val="clear" w:color="auto" w:fill="FFFFFF" w:themeFill="background1"/>
            <w:hideMark/>
          </w:tcPr>
          <w:p w14:paraId="53EE77A8"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val="sk-SK" w:eastAsia="sk-SK"/>
              </w:rPr>
              <w:t>44,83</w:t>
            </w:r>
          </w:p>
        </w:tc>
        <w:tc>
          <w:tcPr>
            <w:tcW w:w="1559" w:type="dxa"/>
            <w:shd w:val="clear" w:color="auto" w:fill="FFFFFF" w:themeFill="background1"/>
          </w:tcPr>
          <w:p w14:paraId="7E715C3E" w14:textId="77777777" w:rsidR="00290C04" w:rsidRPr="004C61B2" w:rsidRDefault="00290C04" w:rsidP="001F1449">
            <w:pPr>
              <w:spacing w:after="0"/>
              <w:jc w:val="center"/>
              <w:rPr>
                <w:rFonts w:asciiTheme="minorHAnsi" w:hAnsiTheme="minorHAnsi" w:cs="Arial"/>
                <w:color w:val="252525"/>
                <w:sz w:val="18"/>
                <w:lang w:val="sk-SK" w:eastAsia="sk-SK"/>
              </w:rPr>
            </w:pPr>
            <w:r w:rsidRPr="004C61B2">
              <w:rPr>
                <w:rFonts w:asciiTheme="minorHAnsi" w:hAnsiTheme="minorHAnsi" w:cs="Arial"/>
                <w:color w:val="252525"/>
                <w:sz w:val="18"/>
                <w:lang w:eastAsia="sk-SK"/>
              </w:rPr>
              <w:t>32</w:t>
            </w:r>
          </w:p>
        </w:tc>
        <w:tc>
          <w:tcPr>
            <w:tcW w:w="1843" w:type="dxa"/>
            <w:shd w:val="clear" w:color="auto" w:fill="FFFFFF" w:themeFill="background1"/>
          </w:tcPr>
          <w:p w14:paraId="5DECAC29" w14:textId="77777777" w:rsidR="00290C04" w:rsidRPr="004C61B2" w:rsidRDefault="00290C04" w:rsidP="001F1449">
            <w:pPr>
              <w:spacing w:after="0"/>
              <w:jc w:val="center"/>
              <w:rPr>
                <w:rFonts w:asciiTheme="minorHAnsi" w:hAnsiTheme="minorHAnsi" w:cs="Arial"/>
                <w:color w:val="252525"/>
                <w:sz w:val="18"/>
                <w:lang w:eastAsia="sk-SK"/>
              </w:rPr>
            </w:pPr>
            <w:r w:rsidRPr="004C61B2">
              <w:rPr>
                <w:rFonts w:asciiTheme="minorHAnsi" w:hAnsiTheme="minorHAnsi" w:cs="Arial"/>
                <w:color w:val="252525"/>
                <w:sz w:val="18"/>
                <w:lang w:eastAsia="sk-SK"/>
              </w:rPr>
              <w:t>55,17</w:t>
            </w:r>
          </w:p>
        </w:tc>
      </w:tr>
      <w:tr w:rsidR="00290C04" w:rsidRPr="004C61B2" w14:paraId="575A2A0F" w14:textId="77777777" w:rsidTr="001F1449">
        <w:trPr>
          <w:trHeight w:val="300"/>
        </w:trPr>
        <w:tc>
          <w:tcPr>
            <w:tcW w:w="1133" w:type="dxa"/>
            <w:shd w:val="clear" w:color="auto" w:fill="FFFFFF" w:themeFill="background1"/>
            <w:hideMark/>
          </w:tcPr>
          <w:p w14:paraId="119AC413" w14:textId="77777777" w:rsidR="00290C04" w:rsidRPr="004C61B2" w:rsidRDefault="00290C04" w:rsidP="00CE064C">
            <w:pPr>
              <w:spacing w:after="0"/>
              <w:rPr>
                <w:rFonts w:asciiTheme="minorHAnsi" w:hAnsiTheme="minorHAnsi" w:cs="Arial"/>
                <w:b/>
                <w:color w:val="252525"/>
                <w:sz w:val="18"/>
                <w:lang w:val="sk-SK" w:eastAsia="sk-SK"/>
              </w:rPr>
            </w:pPr>
            <w:r w:rsidRPr="004C61B2">
              <w:rPr>
                <w:rFonts w:asciiTheme="minorHAnsi" w:hAnsiTheme="minorHAnsi" w:cs="Arial"/>
                <w:b/>
                <w:color w:val="252525"/>
                <w:sz w:val="18"/>
                <w:lang w:eastAsia="sk-SK"/>
              </w:rPr>
              <w:t>65-69</w:t>
            </w:r>
          </w:p>
        </w:tc>
        <w:tc>
          <w:tcPr>
            <w:tcW w:w="757" w:type="dxa"/>
            <w:shd w:val="clear" w:color="auto" w:fill="FFFFFF" w:themeFill="background1"/>
            <w:hideMark/>
          </w:tcPr>
          <w:p w14:paraId="7960C46C" w14:textId="77777777" w:rsidR="00290C04" w:rsidRPr="004C61B2" w:rsidRDefault="00290C04" w:rsidP="00CE064C">
            <w:pPr>
              <w:spacing w:after="0"/>
              <w:jc w:val="right"/>
              <w:rPr>
                <w:rFonts w:asciiTheme="minorHAnsi" w:hAnsiTheme="minorHAnsi" w:cs="Arial"/>
                <w:color w:val="252525"/>
                <w:sz w:val="18"/>
                <w:lang w:val="sk-SK" w:eastAsia="sk-SK"/>
              </w:rPr>
            </w:pPr>
            <w:r w:rsidRPr="004C61B2">
              <w:rPr>
                <w:rFonts w:asciiTheme="minorHAnsi" w:hAnsiTheme="minorHAnsi" w:cs="Arial"/>
                <w:color w:val="252525"/>
                <w:sz w:val="18"/>
                <w:lang w:eastAsia="sk-SK"/>
              </w:rPr>
              <w:t>27</w:t>
            </w:r>
          </w:p>
        </w:tc>
        <w:tc>
          <w:tcPr>
            <w:tcW w:w="1666" w:type="dxa"/>
            <w:shd w:val="clear" w:color="auto" w:fill="FFFFFF" w:themeFill="background1"/>
            <w:hideMark/>
          </w:tcPr>
          <w:p w14:paraId="105C53EE" w14:textId="77777777" w:rsidR="00290C04" w:rsidRPr="004C61B2" w:rsidRDefault="00290C04" w:rsidP="00CE064C">
            <w:pPr>
              <w:spacing w:after="0"/>
              <w:jc w:val="right"/>
              <w:rPr>
                <w:rFonts w:asciiTheme="minorHAnsi" w:hAnsiTheme="minorHAnsi" w:cs="Arial"/>
                <w:color w:val="252525"/>
                <w:sz w:val="18"/>
                <w:lang w:val="sk-SK" w:eastAsia="sk-SK"/>
              </w:rPr>
            </w:pPr>
            <w:r w:rsidRPr="004C61B2">
              <w:rPr>
                <w:rFonts w:asciiTheme="minorHAnsi" w:hAnsiTheme="minorHAnsi" w:cs="Arial"/>
                <w:color w:val="252525"/>
                <w:sz w:val="18"/>
                <w:lang w:eastAsia="sk-SK"/>
              </w:rPr>
              <w:t>3,04%</w:t>
            </w:r>
          </w:p>
        </w:tc>
        <w:tc>
          <w:tcPr>
            <w:tcW w:w="1237" w:type="dxa"/>
            <w:shd w:val="clear" w:color="auto" w:fill="FFFFFF" w:themeFill="background1"/>
            <w:hideMark/>
          </w:tcPr>
          <w:p w14:paraId="410C8C21" w14:textId="77777777" w:rsidR="00290C04" w:rsidRPr="004C61B2" w:rsidRDefault="00290C04" w:rsidP="00CE064C">
            <w:pPr>
              <w:spacing w:after="0"/>
              <w:jc w:val="right"/>
              <w:rPr>
                <w:rFonts w:asciiTheme="minorHAnsi" w:hAnsiTheme="minorHAnsi" w:cs="Arial"/>
                <w:color w:val="252525"/>
                <w:sz w:val="18"/>
                <w:lang w:val="sk-SK" w:eastAsia="sk-SK"/>
              </w:rPr>
            </w:pPr>
            <w:r w:rsidRPr="004C61B2">
              <w:rPr>
                <w:rFonts w:asciiTheme="minorHAnsi" w:hAnsiTheme="minorHAnsi" w:cs="Arial"/>
                <w:color w:val="252525"/>
                <w:sz w:val="18"/>
                <w:lang w:eastAsia="sk-SK"/>
              </w:rPr>
              <w:t>16</w:t>
            </w:r>
          </w:p>
        </w:tc>
        <w:tc>
          <w:tcPr>
            <w:tcW w:w="1598" w:type="dxa"/>
            <w:shd w:val="clear" w:color="auto" w:fill="FFFFFF" w:themeFill="background1"/>
            <w:hideMark/>
          </w:tcPr>
          <w:p w14:paraId="1968B072" w14:textId="77777777" w:rsidR="00290C04" w:rsidRPr="004C61B2" w:rsidRDefault="00290C04" w:rsidP="00CE064C">
            <w:pPr>
              <w:spacing w:after="0"/>
              <w:jc w:val="right"/>
              <w:rPr>
                <w:rFonts w:asciiTheme="minorHAnsi" w:hAnsiTheme="minorHAnsi" w:cs="Arial"/>
                <w:color w:val="252525"/>
                <w:sz w:val="18"/>
                <w:lang w:val="sk-SK" w:eastAsia="sk-SK"/>
              </w:rPr>
            </w:pPr>
            <w:r w:rsidRPr="004C61B2">
              <w:rPr>
                <w:rFonts w:asciiTheme="minorHAnsi" w:hAnsiTheme="minorHAnsi" w:cs="Arial"/>
                <w:color w:val="252525"/>
                <w:sz w:val="18"/>
                <w:lang w:val="sk-SK" w:eastAsia="sk-SK"/>
              </w:rPr>
              <w:t>59,26</w:t>
            </w:r>
          </w:p>
        </w:tc>
        <w:tc>
          <w:tcPr>
            <w:tcW w:w="1559" w:type="dxa"/>
            <w:shd w:val="clear" w:color="auto" w:fill="FFFFFF" w:themeFill="background1"/>
          </w:tcPr>
          <w:p w14:paraId="6045D2D0" w14:textId="77777777" w:rsidR="00290C04" w:rsidRPr="004C61B2" w:rsidRDefault="00290C04" w:rsidP="00CE064C">
            <w:pPr>
              <w:spacing w:after="0"/>
              <w:jc w:val="right"/>
              <w:rPr>
                <w:rFonts w:asciiTheme="minorHAnsi" w:hAnsiTheme="minorHAnsi" w:cs="Arial"/>
                <w:color w:val="252525"/>
                <w:sz w:val="18"/>
                <w:lang w:val="sk-SK" w:eastAsia="sk-SK"/>
              </w:rPr>
            </w:pPr>
            <w:r w:rsidRPr="004C61B2">
              <w:rPr>
                <w:rFonts w:asciiTheme="minorHAnsi" w:hAnsiTheme="minorHAnsi" w:cs="Arial"/>
                <w:color w:val="252525"/>
                <w:sz w:val="18"/>
                <w:lang w:eastAsia="sk-SK"/>
              </w:rPr>
              <w:t>11</w:t>
            </w:r>
          </w:p>
        </w:tc>
        <w:tc>
          <w:tcPr>
            <w:tcW w:w="1843" w:type="dxa"/>
            <w:shd w:val="clear" w:color="auto" w:fill="FFFFFF" w:themeFill="background1"/>
          </w:tcPr>
          <w:p w14:paraId="71B567C0" w14:textId="77777777" w:rsidR="00290C04" w:rsidRPr="004C61B2" w:rsidRDefault="00290C04" w:rsidP="00CE064C">
            <w:pPr>
              <w:spacing w:after="0"/>
              <w:jc w:val="right"/>
              <w:rPr>
                <w:rFonts w:asciiTheme="minorHAnsi" w:hAnsiTheme="minorHAnsi" w:cs="Arial"/>
                <w:color w:val="252525"/>
                <w:sz w:val="18"/>
                <w:lang w:eastAsia="sk-SK"/>
              </w:rPr>
            </w:pPr>
            <w:r w:rsidRPr="004C61B2">
              <w:rPr>
                <w:rFonts w:asciiTheme="minorHAnsi" w:hAnsiTheme="minorHAnsi" w:cs="Arial"/>
                <w:color w:val="252525"/>
                <w:sz w:val="18"/>
                <w:lang w:eastAsia="sk-SK"/>
              </w:rPr>
              <w:t>40,74</w:t>
            </w:r>
          </w:p>
        </w:tc>
      </w:tr>
      <w:tr w:rsidR="00290C04" w:rsidRPr="004C61B2" w14:paraId="11928567" w14:textId="77777777" w:rsidTr="001F1449">
        <w:trPr>
          <w:trHeight w:val="300"/>
        </w:trPr>
        <w:tc>
          <w:tcPr>
            <w:tcW w:w="1133" w:type="dxa"/>
            <w:shd w:val="clear" w:color="auto" w:fill="FFFFFF" w:themeFill="background1"/>
            <w:hideMark/>
          </w:tcPr>
          <w:p w14:paraId="390C5E49" w14:textId="77777777" w:rsidR="00290C04" w:rsidRPr="004C61B2" w:rsidRDefault="00290C04" w:rsidP="00CE064C">
            <w:pPr>
              <w:spacing w:after="0"/>
              <w:rPr>
                <w:rFonts w:asciiTheme="minorHAnsi" w:hAnsiTheme="minorHAnsi" w:cs="Arial"/>
                <w:b/>
                <w:color w:val="252525"/>
                <w:sz w:val="18"/>
                <w:lang w:val="sk-SK" w:eastAsia="sk-SK"/>
              </w:rPr>
            </w:pPr>
            <w:r w:rsidRPr="004C61B2">
              <w:rPr>
                <w:rFonts w:asciiTheme="minorHAnsi" w:hAnsiTheme="minorHAnsi" w:cs="Arial"/>
                <w:b/>
                <w:color w:val="252525"/>
                <w:sz w:val="18"/>
                <w:lang w:eastAsia="sk-SK"/>
              </w:rPr>
              <w:t>70-79</w:t>
            </w:r>
          </w:p>
        </w:tc>
        <w:tc>
          <w:tcPr>
            <w:tcW w:w="757" w:type="dxa"/>
            <w:shd w:val="clear" w:color="auto" w:fill="FFFFFF" w:themeFill="background1"/>
            <w:hideMark/>
          </w:tcPr>
          <w:p w14:paraId="2A89F262" w14:textId="77777777" w:rsidR="00290C04" w:rsidRPr="004C61B2" w:rsidRDefault="00290C04" w:rsidP="00CE064C">
            <w:pPr>
              <w:spacing w:after="0"/>
              <w:jc w:val="right"/>
              <w:rPr>
                <w:rFonts w:asciiTheme="minorHAnsi" w:hAnsiTheme="minorHAnsi" w:cs="Arial"/>
                <w:color w:val="252525"/>
                <w:sz w:val="18"/>
                <w:lang w:val="sk-SK" w:eastAsia="sk-SK"/>
              </w:rPr>
            </w:pPr>
            <w:r w:rsidRPr="004C61B2">
              <w:rPr>
                <w:rFonts w:asciiTheme="minorHAnsi" w:hAnsiTheme="minorHAnsi" w:cs="Arial"/>
                <w:color w:val="252525"/>
                <w:sz w:val="18"/>
                <w:lang w:eastAsia="sk-SK"/>
              </w:rPr>
              <w:t>30</w:t>
            </w:r>
          </w:p>
        </w:tc>
        <w:tc>
          <w:tcPr>
            <w:tcW w:w="1666" w:type="dxa"/>
            <w:shd w:val="clear" w:color="auto" w:fill="FFFFFF" w:themeFill="background1"/>
            <w:hideMark/>
          </w:tcPr>
          <w:p w14:paraId="0924679B" w14:textId="77777777" w:rsidR="00290C04" w:rsidRPr="004C61B2" w:rsidRDefault="00290C04" w:rsidP="00CE064C">
            <w:pPr>
              <w:spacing w:after="0"/>
              <w:jc w:val="right"/>
              <w:rPr>
                <w:rFonts w:asciiTheme="minorHAnsi" w:hAnsiTheme="minorHAnsi" w:cs="Arial"/>
                <w:color w:val="252525"/>
                <w:sz w:val="18"/>
                <w:lang w:val="sk-SK" w:eastAsia="sk-SK"/>
              </w:rPr>
            </w:pPr>
            <w:r w:rsidRPr="004C61B2">
              <w:rPr>
                <w:rFonts w:asciiTheme="minorHAnsi" w:hAnsiTheme="minorHAnsi" w:cs="Arial"/>
                <w:color w:val="252525"/>
                <w:sz w:val="18"/>
                <w:lang w:eastAsia="sk-SK"/>
              </w:rPr>
              <w:t>3,38%</w:t>
            </w:r>
          </w:p>
        </w:tc>
        <w:tc>
          <w:tcPr>
            <w:tcW w:w="1237" w:type="dxa"/>
            <w:shd w:val="clear" w:color="auto" w:fill="FFFFFF" w:themeFill="background1"/>
            <w:hideMark/>
          </w:tcPr>
          <w:p w14:paraId="54A75C28" w14:textId="77777777" w:rsidR="00290C04" w:rsidRPr="004C61B2" w:rsidRDefault="00290C04" w:rsidP="00CE064C">
            <w:pPr>
              <w:spacing w:after="0"/>
              <w:jc w:val="right"/>
              <w:rPr>
                <w:rFonts w:asciiTheme="minorHAnsi" w:hAnsiTheme="minorHAnsi" w:cs="Arial"/>
                <w:color w:val="252525"/>
                <w:sz w:val="18"/>
                <w:lang w:val="sk-SK" w:eastAsia="sk-SK"/>
              </w:rPr>
            </w:pPr>
            <w:r w:rsidRPr="004C61B2">
              <w:rPr>
                <w:rFonts w:asciiTheme="minorHAnsi" w:hAnsiTheme="minorHAnsi" w:cs="Arial"/>
                <w:color w:val="252525"/>
                <w:sz w:val="18"/>
                <w:lang w:eastAsia="sk-SK"/>
              </w:rPr>
              <w:t>11</w:t>
            </w:r>
          </w:p>
        </w:tc>
        <w:tc>
          <w:tcPr>
            <w:tcW w:w="1598" w:type="dxa"/>
            <w:shd w:val="clear" w:color="auto" w:fill="FFFFFF" w:themeFill="background1"/>
            <w:hideMark/>
          </w:tcPr>
          <w:p w14:paraId="338742DF" w14:textId="77777777" w:rsidR="00290C04" w:rsidRPr="004C61B2" w:rsidRDefault="00290C04" w:rsidP="00CE064C">
            <w:pPr>
              <w:spacing w:after="0"/>
              <w:jc w:val="right"/>
              <w:rPr>
                <w:rFonts w:asciiTheme="minorHAnsi" w:hAnsiTheme="minorHAnsi" w:cs="Arial"/>
                <w:color w:val="252525"/>
                <w:sz w:val="18"/>
                <w:lang w:val="sk-SK" w:eastAsia="sk-SK"/>
              </w:rPr>
            </w:pPr>
            <w:r w:rsidRPr="004C61B2">
              <w:rPr>
                <w:rFonts w:asciiTheme="minorHAnsi" w:hAnsiTheme="minorHAnsi" w:cs="Arial"/>
                <w:color w:val="252525"/>
                <w:sz w:val="18"/>
                <w:lang w:val="sk-SK" w:eastAsia="sk-SK"/>
              </w:rPr>
              <w:t>36,67</w:t>
            </w:r>
          </w:p>
        </w:tc>
        <w:tc>
          <w:tcPr>
            <w:tcW w:w="1559" w:type="dxa"/>
            <w:shd w:val="clear" w:color="auto" w:fill="FFFFFF" w:themeFill="background1"/>
          </w:tcPr>
          <w:p w14:paraId="671D44C5" w14:textId="77777777" w:rsidR="00290C04" w:rsidRPr="004C61B2" w:rsidRDefault="00290C04" w:rsidP="00CE064C">
            <w:pPr>
              <w:spacing w:after="0"/>
              <w:jc w:val="right"/>
              <w:rPr>
                <w:rFonts w:asciiTheme="minorHAnsi" w:hAnsiTheme="minorHAnsi" w:cs="Arial"/>
                <w:color w:val="252525"/>
                <w:sz w:val="18"/>
                <w:lang w:val="sk-SK" w:eastAsia="sk-SK"/>
              </w:rPr>
            </w:pPr>
            <w:r w:rsidRPr="004C61B2">
              <w:rPr>
                <w:rFonts w:asciiTheme="minorHAnsi" w:hAnsiTheme="minorHAnsi" w:cs="Arial"/>
                <w:color w:val="252525"/>
                <w:sz w:val="18"/>
                <w:lang w:eastAsia="sk-SK"/>
              </w:rPr>
              <w:t>19</w:t>
            </w:r>
          </w:p>
        </w:tc>
        <w:tc>
          <w:tcPr>
            <w:tcW w:w="1843" w:type="dxa"/>
            <w:shd w:val="clear" w:color="auto" w:fill="FFFFFF" w:themeFill="background1"/>
          </w:tcPr>
          <w:p w14:paraId="68E418A6" w14:textId="77777777" w:rsidR="00290C04" w:rsidRPr="004C61B2" w:rsidRDefault="00290C04" w:rsidP="00CE064C">
            <w:pPr>
              <w:spacing w:after="0"/>
              <w:jc w:val="right"/>
              <w:rPr>
                <w:rFonts w:asciiTheme="minorHAnsi" w:hAnsiTheme="minorHAnsi" w:cs="Arial"/>
                <w:color w:val="252525"/>
                <w:sz w:val="18"/>
                <w:lang w:eastAsia="sk-SK"/>
              </w:rPr>
            </w:pPr>
            <w:r w:rsidRPr="004C61B2">
              <w:rPr>
                <w:rFonts w:asciiTheme="minorHAnsi" w:hAnsiTheme="minorHAnsi" w:cs="Arial"/>
                <w:color w:val="252525"/>
                <w:sz w:val="18"/>
                <w:lang w:eastAsia="sk-SK"/>
              </w:rPr>
              <w:t>63,33</w:t>
            </w:r>
          </w:p>
        </w:tc>
      </w:tr>
      <w:tr w:rsidR="00290C04" w:rsidRPr="004C61B2" w14:paraId="2A9377BD" w14:textId="77777777" w:rsidTr="001F1449">
        <w:trPr>
          <w:trHeight w:val="288"/>
        </w:trPr>
        <w:tc>
          <w:tcPr>
            <w:tcW w:w="1133" w:type="dxa"/>
            <w:shd w:val="clear" w:color="auto" w:fill="FFFFFF" w:themeFill="background1"/>
            <w:hideMark/>
          </w:tcPr>
          <w:p w14:paraId="3D1485E1" w14:textId="77777777" w:rsidR="00290C04" w:rsidRPr="004C61B2" w:rsidRDefault="00290C04" w:rsidP="00CE064C">
            <w:pPr>
              <w:spacing w:after="0"/>
              <w:rPr>
                <w:rFonts w:asciiTheme="minorHAnsi" w:hAnsiTheme="minorHAnsi" w:cs="Arial"/>
                <w:b/>
                <w:color w:val="252525"/>
                <w:sz w:val="18"/>
                <w:lang w:val="sk-SK" w:eastAsia="sk-SK"/>
              </w:rPr>
            </w:pPr>
            <w:r w:rsidRPr="004C61B2">
              <w:rPr>
                <w:rFonts w:asciiTheme="minorHAnsi" w:hAnsiTheme="minorHAnsi" w:cs="Arial"/>
                <w:b/>
                <w:color w:val="252525"/>
                <w:sz w:val="18"/>
                <w:lang w:eastAsia="sk-SK"/>
              </w:rPr>
              <w:t>80 a více</w:t>
            </w:r>
          </w:p>
        </w:tc>
        <w:tc>
          <w:tcPr>
            <w:tcW w:w="757" w:type="dxa"/>
            <w:shd w:val="clear" w:color="auto" w:fill="FFFFFF" w:themeFill="background1"/>
            <w:hideMark/>
          </w:tcPr>
          <w:p w14:paraId="5760CAD3" w14:textId="77777777" w:rsidR="00290C04" w:rsidRPr="004C61B2" w:rsidRDefault="00290C04" w:rsidP="00CE064C">
            <w:pPr>
              <w:spacing w:after="0"/>
              <w:jc w:val="right"/>
              <w:rPr>
                <w:rFonts w:asciiTheme="minorHAnsi" w:hAnsiTheme="minorHAnsi" w:cs="Arial"/>
                <w:color w:val="252525"/>
                <w:sz w:val="18"/>
                <w:lang w:val="sk-SK" w:eastAsia="sk-SK"/>
              </w:rPr>
            </w:pPr>
            <w:r w:rsidRPr="004C61B2">
              <w:rPr>
                <w:rFonts w:asciiTheme="minorHAnsi" w:hAnsiTheme="minorHAnsi" w:cs="Arial"/>
                <w:color w:val="252525"/>
                <w:sz w:val="18"/>
                <w:lang w:eastAsia="sk-SK"/>
              </w:rPr>
              <w:t>18</w:t>
            </w:r>
          </w:p>
        </w:tc>
        <w:tc>
          <w:tcPr>
            <w:tcW w:w="1666" w:type="dxa"/>
            <w:shd w:val="clear" w:color="auto" w:fill="FFFFFF" w:themeFill="background1"/>
            <w:hideMark/>
          </w:tcPr>
          <w:p w14:paraId="3751E26F" w14:textId="77777777" w:rsidR="00290C04" w:rsidRPr="004C61B2" w:rsidRDefault="00290C04" w:rsidP="00CE064C">
            <w:pPr>
              <w:spacing w:after="0"/>
              <w:jc w:val="right"/>
              <w:rPr>
                <w:rFonts w:asciiTheme="minorHAnsi" w:hAnsiTheme="minorHAnsi" w:cs="Arial"/>
                <w:color w:val="252525"/>
                <w:sz w:val="18"/>
                <w:lang w:val="sk-SK" w:eastAsia="sk-SK"/>
              </w:rPr>
            </w:pPr>
            <w:r w:rsidRPr="004C61B2">
              <w:rPr>
                <w:rFonts w:asciiTheme="minorHAnsi" w:hAnsiTheme="minorHAnsi" w:cs="Arial"/>
                <w:color w:val="252525"/>
                <w:sz w:val="18"/>
                <w:lang w:eastAsia="sk-SK"/>
              </w:rPr>
              <w:t>2,03%</w:t>
            </w:r>
          </w:p>
        </w:tc>
        <w:tc>
          <w:tcPr>
            <w:tcW w:w="1237" w:type="dxa"/>
            <w:shd w:val="clear" w:color="auto" w:fill="FFFFFF" w:themeFill="background1"/>
            <w:hideMark/>
          </w:tcPr>
          <w:p w14:paraId="5B6897BC" w14:textId="77777777" w:rsidR="00290C04" w:rsidRPr="004C61B2" w:rsidRDefault="00290C04" w:rsidP="00CE064C">
            <w:pPr>
              <w:spacing w:after="0"/>
              <w:jc w:val="right"/>
              <w:rPr>
                <w:rFonts w:asciiTheme="minorHAnsi" w:hAnsiTheme="minorHAnsi" w:cs="Arial"/>
                <w:color w:val="252525"/>
                <w:sz w:val="18"/>
                <w:lang w:val="sk-SK" w:eastAsia="sk-SK"/>
              </w:rPr>
            </w:pPr>
            <w:r w:rsidRPr="004C61B2">
              <w:rPr>
                <w:rFonts w:asciiTheme="minorHAnsi" w:hAnsiTheme="minorHAnsi" w:cs="Arial"/>
                <w:color w:val="252525"/>
                <w:sz w:val="18"/>
                <w:lang w:eastAsia="sk-SK"/>
              </w:rPr>
              <w:t>6</w:t>
            </w:r>
          </w:p>
        </w:tc>
        <w:tc>
          <w:tcPr>
            <w:tcW w:w="1598" w:type="dxa"/>
            <w:shd w:val="clear" w:color="auto" w:fill="FFFFFF" w:themeFill="background1"/>
            <w:hideMark/>
          </w:tcPr>
          <w:p w14:paraId="5691F836" w14:textId="77777777" w:rsidR="00290C04" w:rsidRPr="004C61B2" w:rsidRDefault="00290C04" w:rsidP="00CE064C">
            <w:pPr>
              <w:spacing w:after="0"/>
              <w:jc w:val="right"/>
              <w:rPr>
                <w:rFonts w:asciiTheme="minorHAnsi" w:hAnsiTheme="minorHAnsi" w:cs="Arial"/>
                <w:color w:val="252525"/>
                <w:sz w:val="18"/>
                <w:lang w:val="sk-SK" w:eastAsia="sk-SK"/>
              </w:rPr>
            </w:pPr>
            <w:r w:rsidRPr="004C61B2">
              <w:rPr>
                <w:rFonts w:asciiTheme="minorHAnsi" w:hAnsiTheme="minorHAnsi" w:cs="Arial"/>
                <w:color w:val="252525"/>
                <w:sz w:val="18"/>
                <w:lang w:val="sk-SK" w:eastAsia="sk-SK"/>
              </w:rPr>
              <w:t>33,33</w:t>
            </w:r>
          </w:p>
        </w:tc>
        <w:tc>
          <w:tcPr>
            <w:tcW w:w="1559" w:type="dxa"/>
            <w:shd w:val="clear" w:color="auto" w:fill="FFFFFF" w:themeFill="background1"/>
          </w:tcPr>
          <w:p w14:paraId="38EC258E" w14:textId="77777777" w:rsidR="00290C04" w:rsidRPr="004C61B2" w:rsidRDefault="00290C04" w:rsidP="00CE064C">
            <w:pPr>
              <w:spacing w:after="0"/>
              <w:jc w:val="right"/>
              <w:rPr>
                <w:rFonts w:asciiTheme="minorHAnsi" w:hAnsiTheme="minorHAnsi" w:cs="Arial"/>
                <w:color w:val="252525"/>
                <w:sz w:val="18"/>
                <w:lang w:val="sk-SK" w:eastAsia="sk-SK"/>
              </w:rPr>
            </w:pPr>
            <w:r w:rsidRPr="004C61B2">
              <w:rPr>
                <w:rFonts w:asciiTheme="minorHAnsi" w:hAnsiTheme="minorHAnsi" w:cs="Arial"/>
                <w:color w:val="252525"/>
                <w:sz w:val="18"/>
                <w:lang w:eastAsia="sk-SK"/>
              </w:rPr>
              <w:t>12</w:t>
            </w:r>
          </w:p>
        </w:tc>
        <w:tc>
          <w:tcPr>
            <w:tcW w:w="1843" w:type="dxa"/>
            <w:shd w:val="clear" w:color="auto" w:fill="FFFFFF" w:themeFill="background1"/>
          </w:tcPr>
          <w:p w14:paraId="56698EAD" w14:textId="77777777" w:rsidR="00290C04" w:rsidRPr="004C61B2" w:rsidRDefault="00290C04" w:rsidP="00CE064C">
            <w:pPr>
              <w:spacing w:after="0"/>
              <w:jc w:val="right"/>
              <w:rPr>
                <w:rFonts w:asciiTheme="minorHAnsi" w:hAnsiTheme="minorHAnsi" w:cs="Arial"/>
                <w:color w:val="252525"/>
                <w:sz w:val="18"/>
                <w:lang w:eastAsia="sk-SK"/>
              </w:rPr>
            </w:pPr>
            <w:r w:rsidRPr="004C61B2">
              <w:rPr>
                <w:rFonts w:asciiTheme="minorHAnsi" w:hAnsiTheme="minorHAnsi" w:cs="Arial"/>
                <w:color w:val="252525"/>
                <w:sz w:val="18"/>
                <w:lang w:eastAsia="sk-SK"/>
              </w:rPr>
              <w:t>66,67</w:t>
            </w:r>
          </w:p>
        </w:tc>
      </w:tr>
      <w:tr w:rsidR="00290C04" w:rsidRPr="004C61B2" w14:paraId="6E2F8BD4" w14:textId="77777777" w:rsidTr="001F1449">
        <w:trPr>
          <w:trHeight w:val="288"/>
        </w:trPr>
        <w:tc>
          <w:tcPr>
            <w:tcW w:w="1133" w:type="dxa"/>
            <w:shd w:val="clear" w:color="auto" w:fill="FFFFFF" w:themeFill="background1"/>
            <w:hideMark/>
          </w:tcPr>
          <w:p w14:paraId="76654EEB" w14:textId="77777777" w:rsidR="00290C04" w:rsidRPr="004C61B2" w:rsidRDefault="00290C04" w:rsidP="00CE064C">
            <w:pPr>
              <w:spacing w:after="0"/>
              <w:rPr>
                <w:rFonts w:asciiTheme="minorHAnsi" w:hAnsiTheme="minorHAnsi" w:cs="Arial"/>
                <w:b/>
                <w:color w:val="252525"/>
                <w:sz w:val="18"/>
                <w:lang w:val="sk-SK" w:eastAsia="sk-SK"/>
              </w:rPr>
            </w:pPr>
            <w:r w:rsidRPr="004C61B2">
              <w:rPr>
                <w:rFonts w:asciiTheme="minorHAnsi" w:hAnsiTheme="minorHAnsi" w:cs="Arial"/>
                <w:b/>
                <w:color w:val="252525"/>
                <w:sz w:val="18"/>
                <w:lang w:val="sk-SK" w:eastAsia="sk-SK"/>
              </w:rPr>
              <w:t>nezjištěno</w:t>
            </w:r>
          </w:p>
        </w:tc>
        <w:tc>
          <w:tcPr>
            <w:tcW w:w="757" w:type="dxa"/>
            <w:shd w:val="clear" w:color="auto" w:fill="FFFFFF" w:themeFill="background1"/>
            <w:noWrap/>
            <w:vAlign w:val="bottom"/>
            <w:hideMark/>
          </w:tcPr>
          <w:p w14:paraId="27919598"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w:t>
            </w:r>
          </w:p>
        </w:tc>
        <w:tc>
          <w:tcPr>
            <w:tcW w:w="1666" w:type="dxa"/>
            <w:shd w:val="clear" w:color="auto" w:fill="FFFFFF" w:themeFill="background1"/>
            <w:noWrap/>
            <w:vAlign w:val="center"/>
            <w:hideMark/>
          </w:tcPr>
          <w:p w14:paraId="1724A464"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0,11%</w:t>
            </w:r>
          </w:p>
        </w:tc>
        <w:tc>
          <w:tcPr>
            <w:tcW w:w="1237" w:type="dxa"/>
            <w:shd w:val="clear" w:color="auto" w:fill="FFFFFF" w:themeFill="background1"/>
            <w:noWrap/>
            <w:vAlign w:val="bottom"/>
            <w:hideMark/>
          </w:tcPr>
          <w:p w14:paraId="73C33E55"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w:t>
            </w:r>
          </w:p>
        </w:tc>
        <w:tc>
          <w:tcPr>
            <w:tcW w:w="1598" w:type="dxa"/>
            <w:shd w:val="clear" w:color="auto" w:fill="FFFFFF" w:themeFill="background1"/>
            <w:noWrap/>
            <w:vAlign w:val="bottom"/>
            <w:hideMark/>
          </w:tcPr>
          <w:p w14:paraId="243B30F3"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100,00</w:t>
            </w:r>
          </w:p>
        </w:tc>
        <w:tc>
          <w:tcPr>
            <w:tcW w:w="1559" w:type="dxa"/>
            <w:shd w:val="clear" w:color="auto" w:fill="FFFFFF" w:themeFill="background1"/>
            <w:vAlign w:val="bottom"/>
          </w:tcPr>
          <w:p w14:paraId="0DD1ADAD"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0</w:t>
            </w:r>
          </w:p>
        </w:tc>
        <w:tc>
          <w:tcPr>
            <w:tcW w:w="1843" w:type="dxa"/>
            <w:shd w:val="clear" w:color="auto" w:fill="FFFFFF" w:themeFill="background1"/>
          </w:tcPr>
          <w:p w14:paraId="40007FB1"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0,00</w:t>
            </w:r>
          </w:p>
        </w:tc>
      </w:tr>
      <w:tr w:rsidR="00290C04" w:rsidRPr="004C61B2" w14:paraId="5199EDA9" w14:textId="77777777" w:rsidTr="001F1449">
        <w:trPr>
          <w:trHeight w:val="288"/>
        </w:trPr>
        <w:tc>
          <w:tcPr>
            <w:tcW w:w="1133" w:type="dxa"/>
            <w:shd w:val="clear" w:color="auto" w:fill="FFFFFF" w:themeFill="background1"/>
            <w:hideMark/>
          </w:tcPr>
          <w:p w14:paraId="31143EC0" w14:textId="77777777" w:rsidR="00290C04" w:rsidRPr="004C61B2" w:rsidRDefault="00290C04" w:rsidP="00CE064C">
            <w:pPr>
              <w:spacing w:after="0"/>
              <w:rPr>
                <w:rFonts w:asciiTheme="minorHAnsi" w:hAnsiTheme="minorHAnsi" w:cs="Arial"/>
                <w:b/>
                <w:caps/>
                <w:color w:val="252525"/>
                <w:sz w:val="18"/>
                <w:lang w:val="sk-SK" w:eastAsia="sk-SK"/>
              </w:rPr>
            </w:pPr>
            <w:r w:rsidRPr="004C61B2">
              <w:rPr>
                <w:rFonts w:asciiTheme="minorHAnsi" w:hAnsiTheme="minorHAnsi" w:cs="Arial"/>
                <w:b/>
                <w:caps/>
                <w:color w:val="252525"/>
                <w:sz w:val="18"/>
                <w:lang w:val="sk-SK" w:eastAsia="sk-SK"/>
              </w:rPr>
              <w:t>celkem</w:t>
            </w:r>
          </w:p>
        </w:tc>
        <w:tc>
          <w:tcPr>
            <w:tcW w:w="757" w:type="dxa"/>
            <w:shd w:val="clear" w:color="auto" w:fill="FFFFFF" w:themeFill="background1"/>
            <w:noWrap/>
            <w:vAlign w:val="bottom"/>
            <w:hideMark/>
          </w:tcPr>
          <w:p w14:paraId="70B8139B"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887</w:t>
            </w:r>
          </w:p>
        </w:tc>
        <w:tc>
          <w:tcPr>
            <w:tcW w:w="1666" w:type="dxa"/>
            <w:shd w:val="clear" w:color="auto" w:fill="FFFFFF" w:themeFill="background1"/>
            <w:noWrap/>
            <w:vAlign w:val="center"/>
            <w:hideMark/>
          </w:tcPr>
          <w:p w14:paraId="60D50290"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 100,00%</w:t>
            </w:r>
          </w:p>
        </w:tc>
        <w:tc>
          <w:tcPr>
            <w:tcW w:w="1237" w:type="dxa"/>
            <w:shd w:val="clear" w:color="auto" w:fill="FFFFFF" w:themeFill="background1"/>
            <w:noWrap/>
            <w:vAlign w:val="bottom"/>
            <w:hideMark/>
          </w:tcPr>
          <w:p w14:paraId="66D045D2"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435</w:t>
            </w:r>
          </w:p>
        </w:tc>
        <w:tc>
          <w:tcPr>
            <w:tcW w:w="1598" w:type="dxa"/>
            <w:shd w:val="clear" w:color="auto" w:fill="FFFFFF" w:themeFill="background1"/>
            <w:noWrap/>
            <w:vAlign w:val="bottom"/>
            <w:hideMark/>
          </w:tcPr>
          <w:p w14:paraId="5F137EA0"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48,93</w:t>
            </w:r>
          </w:p>
        </w:tc>
        <w:tc>
          <w:tcPr>
            <w:tcW w:w="1559" w:type="dxa"/>
            <w:shd w:val="clear" w:color="auto" w:fill="FFFFFF" w:themeFill="background1"/>
            <w:vAlign w:val="bottom"/>
          </w:tcPr>
          <w:p w14:paraId="09EDAB33"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452 </w:t>
            </w:r>
          </w:p>
        </w:tc>
        <w:tc>
          <w:tcPr>
            <w:tcW w:w="1843" w:type="dxa"/>
            <w:shd w:val="clear" w:color="auto" w:fill="FFFFFF" w:themeFill="background1"/>
          </w:tcPr>
          <w:p w14:paraId="7DCD8CA7" w14:textId="77777777" w:rsidR="00290C04" w:rsidRPr="004C61B2" w:rsidRDefault="00290C04" w:rsidP="00CE064C">
            <w:pPr>
              <w:spacing w:after="0"/>
              <w:jc w:val="right"/>
              <w:rPr>
                <w:rFonts w:asciiTheme="minorHAnsi" w:hAnsiTheme="minorHAnsi"/>
                <w:color w:val="000000"/>
                <w:sz w:val="18"/>
                <w:lang w:val="sk-SK" w:eastAsia="sk-SK"/>
              </w:rPr>
            </w:pPr>
            <w:r w:rsidRPr="004C61B2">
              <w:rPr>
                <w:rFonts w:asciiTheme="minorHAnsi" w:hAnsiTheme="minorHAnsi"/>
                <w:color w:val="000000"/>
                <w:sz w:val="18"/>
                <w:lang w:val="sk-SK" w:eastAsia="sk-SK"/>
              </w:rPr>
              <w:t>50,96</w:t>
            </w:r>
          </w:p>
        </w:tc>
      </w:tr>
    </w:tbl>
    <w:p w14:paraId="193F442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B25C117"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r w:rsidRPr="004C61B2">
        <w:rPr>
          <w:rFonts w:asciiTheme="minorHAnsi" w:hAnsiTheme="minorHAnsi" w:cs="Arial"/>
          <w:color w:val="252525"/>
          <w:sz w:val="20"/>
        </w:rPr>
        <w:t>Věkové kategorie 0-14 je pro lepší ilustraci je na začátku tabulky ještě rozdělena na subkategorie 0-5 let a 6-14 let.</w:t>
      </w:r>
    </w:p>
    <w:p w14:paraId="626D690B" w14:textId="77777777" w:rsidR="00F51ABC" w:rsidRPr="004C61B2" w:rsidRDefault="00F51ABC" w:rsidP="00290C04">
      <w:pPr>
        <w:pStyle w:val="Normlnweb"/>
        <w:spacing w:before="0" w:beforeAutospacing="0" w:after="0" w:afterAutospacing="0"/>
        <w:rPr>
          <w:rFonts w:asciiTheme="minorHAnsi" w:hAnsiTheme="minorHAnsi" w:cs="Arial"/>
          <w:color w:val="252525"/>
          <w:sz w:val="20"/>
        </w:rPr>
      </w:pPr>
    </w:p>
    <w:p w14:paraId="1A63B519" w14:textId="77777777" w:rsidR="0003082E" w:rsidRPr="004C61B2" w:rsidRDefault="00290C04" w:rsidP="00553322">
      <w:pPr>
        <w:pStyle w:val="Nadpis2"/>
        <w:rPr>
          <w:rFonts w:asciiTheme="minorHAnsi" w:hAnsiTheme="minorHAnsi"/>
        </w:rPr>
      </w:pPr>
      <w:bookmarkStart w:id="107" w:name="_Toc456938542"/>
      <w:r w:rsidRPr="004C61B2">
        <w:rPr>
          <w:rFonts w:asciiTheme="minorHAnsi" w:hAnsiTheme="minorHAnsi"/>
        </w:rPr>
        <w:t>III. Etnická struktura</w:t>
      </w:r>
      <w:bookmarkEnd w:id="107"/>
    </w:p>
    <w:p w14:paraId="7E273B59" w14:textId="77777777" w:rsidR="00553322" w:rsidRPr="004C61B2" w:rsidRDefault="00553322" w:rsidP="00553322">
      <w:pPr>
        <w:rPr>
          <w:rFonts w:asciiTheme="minorHAnsi" w:hAnsiTheme="minorHAnsi"/>
        </w:rPr>
      </w:pPr>
    </w:p>
    <w:p w14:paraId="421CB92C" w14:textId="77777777" w:rsidR="001F1449" w:rsidRPr="004C61B2" w:rsidRDefault="001F1449" w:rsidP="00732453">
      <w:pPr>
        <w:pStyle w:val="Titulek"/>
        <w:rPr>
          <w:rFonts w:asciiTheme="minorHAnsi" w:hAnsiTheme="minorHAnsi"/>
        </w:rPr>
      </w:pPr>
      <w:bookmarkStart w:id="108" w:name="_Toc455396194"/>
      <w:bookmarkStart w:id="109" w:name="_Toc455406889"/>
      <w:r w:rsidRPr="004C61B2">
        <w:rPr>
          <w:rFonts w:asciiTheme="minorHAnsi" w:hAnsiTheme="minorHAnsi"/>
        </w:rPr>
        <w:t xml:space="preserve">Tabulka </w:t>
      </w:r>
      <w:r w:rsidR="00084F7A" w:rsidRPr="004C61B2">
        <w:rPr>
          <w:rFonts w:asciiTheme="minorHAnsi" w:hAnsiTheme="minorHAnsi"/>
        </w:rPr>
        <w:fldChar w:fldCharType="begin"/>
      </w:r>
      <w:r w:rsidR="00084F7A" w:rsidRPr="004C61B2">
        <w:rPr>
          <w:rFonts w:asciiTheme="minorHAnsi" w:hAnsiTheme="minorHAnsi"/>
        </w:rPr>
        <w:instrText xml:space="preserve"> SEQ Tabulka \* ARABIC </w:instrText>
      </w:r>
      <w:r w:rsidR="00084F7A" w:rsidRPr="004C61B2">
        <w:rPr>
          <w:rFonts w:asciiTheme="minorHAnsi" w:hAnsiTheme="minorHAnsi"/>
        </w:rPr>
        <w:fldChar w:fldCharType="separate"/>
      </w:r>
      <w:r w:rsidR="00732453" w:rsidRPr="004C61B2">
        <w:rPr>
          <w:rFonts w:asciiTheme="minorHAnsi" w:hAnsiTheme="minorHAnsi"/>
          <w:noProof/>
        </w:rPr>
        <w:t>7</w:t>
      </w:r>
      <w:r w:rsidR="00084F7A" w:rsidRPr="004C61B2">
        <w:rPr>
          <w:rFonts w:asciiTheme="minorHAnsi" w:hAnsiTheme="minorHAnsi"/>
          <w:noProof/>
        </w:rPr>
        <w:fldChar w:fldCharType="end"/>
      </w:r>
      <w:r w:rsidRPr="004C61B2">
        <w:rPr>
          <w:rFonts w:asciiTheme="minorHAnsi" w:hAnsiTheme="minorHAnsi"/>
        </w:rPr>
        <w:t>: Etnická struktura SOOR podle sčítání r. 2011</w:t>
      </w:r>
      <w:bookmarkEnd w:id="108"/>
      <w:bookmarkEnd w:id="109"/>
    </w:p>
    <w:tbl>
      <w:tblPr>
        <w:tblW w:w="952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6"/>
        <w:gridCol w:w="851"/>
        <w:gridCol w:w="1984"/>
        <w:gridCol w:w="567"/>
        <w:gridCol w:w="2126"/>
        <w:gridCol w:w="567"/>
        <w:gridCol w:w="2214"/>
      </w:tblGrid>
      <w:tr w:rsidR="00290C04" w:rsidRPr="004C61B2" w14:paraId="06BF9AE9" w14:textId="77777777" w:rsidTr="00084F7A">
        <w:trPr>
          <w:trHeight w:val="330"/>
        </w:trPr>
        <w:tc>
          <w:tcPr>
            <w:tcW w:w="1216" w:type="dxa"/>
            <w:shd w:val="clear" w:color="auto" w:fill="auto"/>
            <w:noWrap/>
            <w:vAlign w:val="center"/>
            <w:hideMark/>
          </w:tcPr>
          <w:p w14:paraId="62F89FEE" w14:textId="77777777" w:rsidR="00290C04" w:rsidRPr="004C61B2" w:rsidRDefault="00290C04" w:rsidP="00CE064C">
            <w:pPr>
              <w:spacing w:after="0"/>
              <w:jc w:val="center"/>
              <w:rPr>
                <w:rFonts w:asciiTheme="minorHAnsi" w:hAnsiTheme="minorHAnsi"/>
                <w:b/>
                <w:color w:val="000000"/>
                <w:sz w:val="18"/>
              </w:rPr>
            </w:pPr>
          </w:p>
        </w:tc>
        <w:tc>
          <w:tcPr>
            <w:tcW w:w="851" w:type="dxa"/>
            <w:shd w:val="clear" w:color="auto" w:fill="auto"/>
            <w:noWrap/>
            <w:vAlign w:val="center"/>
            <w:hideMark/>
          </w:tcPr>
          <w:p w14:paraId="771C4A38"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Celkem</w:t>
            </w:r>
          </w:p>
        </w:tc>
        <w:tc>
          <w:tcPr>
            <w:tcW w:w="1984" w:type="dxa"/>
            <w:shd w:val="clear" w:color="auto" w:fill="auto"/>
            <w:noWrap/>
            <w:vAlign w:val="center"/>
            <w:hideMark/>
          </w:tcPr>
          <w:p w14:paraId="1358419B"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Podíl dané národnosti</w:t>
            </w:r>
          </w:p>
          <w:p w14:paraId="3BD98324"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na populaci</w:t>
            </w:r>
            <w:r w:rsidR="00084F7A" w:rsidRPr="004C61B2">
              <w:rPr>
                <w:rFonts w:asciiTheme="minorHAnsi" w:hAnsiTheme="minorHAnsi"/>
                <w:b/>
                <w:color w:val="000000"/>
                <w:sz w:val="18"/>
              </w:rPr>
              <w:t xml:space="preserve"> v %</w:t>
            </w:r>
          </w:p>
        </w:tc>
        <w:tc>
          <w:tcPr>
            <w:tcW w:w="567" w:type="dxa"/>
            <w:shd w:val="clear" w:color="auto" w:fill="auto"/>
            <w:noWrap/>
            <w:vAlign w:val="center"/>
            <w:hideMark/>
          </w:tcPr>
          <w:p w14:paraId="2288DFE2"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muži</w:t>
            </w:r>
          </w:p>
        </w:tc>
        <w:tc>
          <w:tcPr>
            <w:tcW w:w="2126" w:type="dxa"/>
            <w:shd w:val="clear" w:color="auto" w:fill="auto"/>
            <w:noWrap/>
            <w:vAlign w:val="center"/>
            <w:hideMark/>
          </w:tcPr>
          <w:p w14:paraId="7801B8D7"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Podíl mužů</w:t>
            </w:r>
          </w:p>
          <w:p w14:paraId="751D04D7"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na dané národnosti</w:t>
            </w:r>
            <w:r w:rsidR="00084F7A" w:rsidRPr="004C61B2">
              <w:rPr>
                <w:rFonts w:asciiTheme="minorHAnsi" w:hAnsiTheme="minorHAnsi"/>
                <w:b/>
                <w:color w:val="000000"/>
                <w:sz w:val="18"/>
              </w:rPr>
              <w:t xml:space="preserve"> v %</w:t>
            </w:r>
          </w:p>
        </w:tc>
        <w:tc>
          <w:tcPr>
            <w:tcW w:w="567" w:type="dxa"/>
            <w:shd w:val="clear" w:color="auto" w:fill="auto"/>
            <w:noWrap/>
            <w:vAlign w:val="center"/>
            <w:hideMark/>
          </w:tcPr>
          <w:p w14:paraId="754FAC4E"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ženy</w:t>
            </w:r>
          </w:p>
        </w:tc>
        <w:tc>
          <w:tcPr>
            <w:tcW w:w="2214" w:type="dxa"/>
            <w:shd w:val="clear" w:color="auto" w:fill="auto"/>
            <w:noWrap/>
            <w:vAlign w:val="center"/>
            <w:hideMark/>
          </w:tcPr>
          <w:p w14:paraId="0C922473"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Podíl žen</w:t>
            </w:r>
          </w:p>
          <w:p w14:paraId="5D8D09D8"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na dané národnosti</w:t>
            </w:r>
            <w:r w:rsidR="00084F7A" w:rsidRPr="004C61B2">
              <w:rPr>
                <w:rFonts w:asciiTheme="minorHAnsi" w:hAnsiTheme="minorHAnsi"/>
                <w:b/>
                <w:color w:val="000000"/>
                <w:sz w:val="18"/>
              </w:rPr>
              <w:t xml:space="preserve"> v %</w:t>
            </w:r>
          </w:p>
        </w:tc>
      </w:tr>
      <w:tr w:rsidR="00290C04" w:rsidRPr="004C61B2" w14:paraId="7700CD3F" w14:textId="77777777" w:rsidTr="00084F7A">
        <w:trPr>
          <w:trHeight w:val="315"/>
        </w:trPr>
        <w:tc>
          <w:tcPr>
            <w:tcW w:w="1216" w:type="dxa"/>
            <w:shd w:val="clear" w:color="auto" w:fill="auto"/>
            <w:noWrap/>
            <w:vAlign w:val="bottom"/>
            <w:hideMark/>
          </w:tcPr>
          <w:p w14:paraId="7FA67E49" w14:textId="77777777" w:rsidR="00290C04" w:rsidRPr="004C61B2" w:rsidRDefault="00290C04" w:rsidP="00CE064C">
            <w:pPr>
              <w:spacing w:after="0"/>
              <w:rPr>
                <w:rFonts w:asciiTheme="minorHAnsi" w:hAnsiTheme="minorHAnsi"/>
                <w:b/>
                <w:color w:val="000000"/>
                <w:sz w:val="18"/>
              </w:rPr>
            </w:pPr>
            <w:r w:rsidRPr="004C61B2">
              <w:rPr>
                <w:rFonts w:asciiTheme="minorHAnsi" w:hAnsiTheme="minorHAnsi"/>
                <w:b/>
                <w:color w:val="000000"/>
                <w:sz w:val="18"/>
              </w:rPr>
              <w:t xml:space="preserve">Celkem </w:t>
            </w:r>
          </w:p>
        </w:tc>
        <w:tc>
          <w:tcPr>
            <w:tcW w:w="851" w:type="dxa"/>
            <w:shd w:val="clear" w:color="auto" w:fill="auto"/>
            <w:noWrap/>
            <w:vAlign w:val="bottom"/>
            <w:hideMark/>
          </w:tcPr>
          <w:p w14:paraId="3147A5B7"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887</w:t>
            </w:r>
          </w:p>
        </w:tc>
        <w:tc>
          <w:tcPr>
            <w:tcW w:w="1984" w:type="dxa"/>
            <w:shd w:val="clear" w:color="auto" w:fill="auto"/>
            <w:noWrap/>
            <w:vAlign w:val="bottom"/>
            <w:hideMark/>
          </w:tcPr>
          <w:p w14:paraId="24AD263D"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100,00</w:t>
            </w:r>
          </w:p>
        </w:tc>
        <w:tc>
          <w:tcPr>
            <w:tcW w:w="567" w:type="dxa"/>
            <w:shd w:val="clear" w:color="auto" w:fill="auto"/>
            <w:noWrap/>
            <w:vAlign w:val="bottom"/>
            <w:hideMark/>
          </w:tcPr>
          <w:p w14:paraId="21A0B3F3"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435</w:t>
            </w:r>
          </w:p>
        </w:tc>
        <w:tc>
          <w:tcPr>
            <w:tcW w:w="2126" w:type="dxa"/>
            <w:shd w:val="clear" w:color="auto" w:fill="auto"/>
            <w:noWrap/>
            <w:vAlign w:val="center"/>
            <w:hideMark/>
          </w:tcPr>
          <w:p w14:paraId="2D243730"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49,04</w:t>
            </w:r>
          </w:p>
        </w:tc>
        <w:tc>
          <w:tcPr>
            <w:tcW w:w="567" w:type="dxa"/>
            <w:shd w:val="clear" w:color="auto" w:fill="auto"/>
            <w:noWrap/>
            <w:vAlign w:val="bottom"/>
            <w:hideMark/>
          </w:tcPr>
          <w:p w14:paraId="6165F1F8"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452</w:t>
            </w:r>
          </w:p>
        </w:tc>
        <w:tc>
          <w:tcPr>
            <w:tcW w:w="2214" w:type="dxa"/>
            <w:shd w:val="clear" w:color="auto" w:fill="auto"/>
            <w:noWrap/>
            <w:vAlign w:val="center"/>
            <w:hideMark/>
          </w:tcPr>
          <w:p w14:paraId="1F00A684"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50,96</w:t>
            </w:r>
          </w:p>
        </w:tc>
      </w:tr>
      <w:tr w:rsidR="00290C04" w:rsidRPr="004C61B2" w14:paraId="66B90D5A" w14:textId="77777777" w:rsidTr="00084F7A">
        <w:trPr>
          <w:trHeight w:val="300"/>
        </w:trPr>
        <w:tc>
          <w:tcPr>
            <w:tcW w:w="1216" w:type="dxa"/>
            <w:shd w:val="clear" w:color="auto" w:fill="auto"/>
            <w:noWrap/>
            <w:vAlign w:val="bottom"/>
            <w:hideMark/>
          </w:tcPr>
          <w:p w14:paraId="74CEEC09" w14:textId="77777777" w:rsidR="00290C04" w:rsidRPr="004C61B2" w:rsidRDefault="00290C04" w:rsidP="00CE064C">
            <w:pPr>
              <w:spacing w:after="0"/>
              <w:rPr>
                <w:rFonts w:asciiTheme="minorHAnsi" w:hAnsiTheme="minorHAnsi"/>
                <w:b/>
                <w:color w:val="000000"/>
                <w:sz w:val="18"/>
                <w:szCs w:val="18"/>
              </w:rPr>
            </w:pPr>
            <w:r w:rsidRPr="004C61B2">
              <w:rPr>
                <w:rFonts w:asciiTheme="minorHAnsi" w:hAnsiTheme="minorHAnsi"/>
                <w:b/>
                <w:color w:val="000000"/>
                <w:sz w:val="18"/>
                <w:szCs w:val="18"/>
              </w:rPr>
              <w:t>česká</w:t>
            </w:r>
          </w:p>
        </w:tc>
        <w:tc>
          <w:tcPr>
            <w:tcW w:w="851" w:type="dxa"/>
            <w:shd w:val="clear" w:color="auto" w:fill="auto"/>
            <w:noWrap/>
            <w:vAlign w:val="bottom"/>
            <w:hideMark/>
          </w:tcPr>
          <w:p w14:paraId="414202BD"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416</w:t>
            </w:r>
          </w:p>
        </w:tc>
        <w:tc>
          <w:tcPr>
            <w:tcW w:w="1984" w:type="dxa"/>
            <w:shd w:val="clear" w:color="auto" w:fill="auto"/>
            <w:noWrap/>
            <w:vAlign w:val="bottom"/>
            <w:hideMark/>
          </w:tcPr>
          <w:p w14:paraId="1C6FF50A"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46,90</w:t>
            </w:r>
          </w:p>
        </w:tc>
        <w:tc>
          <w:tcPr>
            <w:tcW w:w="567" w:type="dxa"/>
            <w:shd w:val="clear" w:color="auto" w:fill="auto"/>
            <w:noWrap/>
            <w:vAlign w:val="bottom"/>
            <w:hideMark/>
          </w:tcPr>
          <w:p w14:paraId="0E183516"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197</w:t>
            </w:r>
          </w:p>
        </w:tc>
        <w:tc>
          <w:tcPr>
            <w:tcW w:w="2126" w:type="dxa"/>
            <w:shd w:val="clear" w:color="auto" w:fill="auto"/>
            <w:noWrap/>
            <w:vAlign w:val="center"/>
            <w:hideMark/>
          </w:tcPr>
          <w:p w14:paraId="51B94629"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47,36</w:t>
            </w:r>
          </w:p>
        </w:tc>
        <w:tc>
          <w:tcPr>
            <w:tcW w:w="567" w:type="dxa"/>
            <w:shd w:val="clear" w:color="auto" w:fill="auto"/>
            <w:noWrap/>
            <w:vAlign w:val="bottom"/>
            <w:hideMark/>
          </w:tcPr>
          <w:p w14:paraId="4BC58370"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219</w:t>
            </w:r>
          </w:p>
        </w:tc>
        <w:tc>
          <w:tcPr>
            <w:tcW w:w="2214" w:type="dxa"/>
            <w:shd w:val="clear" w:color="auto" w:fill="auto"/>
            <w:noWrap/>
            <w:vAlign w:val="center"/>
            <w:hideMark/>
          </w:tcPr>
          <w:p w14:paraId="735032C8"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52,64</w:t>
            </w:r>
          </w:p>
        </w:tc>
      </w:tr>
      <w:tr w:rsidR="00290C04" w:rsidRPr="004C61B2" w14:paraId="1E801AB3" w14:textId="77777777" w:rsidTr="00084F7A">
        <w:trPr>
          <w:trHeight w:val="300"/>
        </w:trPr>
        <w:tc>
          <w:tcPr>
            <w:tcW w:w="1216" w:type="dxa"/>
            <w:shd w:val="clear" w:color="auto" w:fill="auto"/>
            <w:noWrap/>
            <w:vAlign w:val="bottom"/>
            <w:hideMark/>
          </w:tcPr>
          <w:p w14:paraId="644228B5" w14:textId="77777777" w:rsidR="00290C04" w:rsidRPr="004C61B2" w:rsidRDefault="00290C04" w:rsidP="00CE064C">
            <w:pPr>
              <w:spacing w:after="0"/>
              <w:rPr>
                <w:rFonts w:asciiTheme="minorHAnsi" w:hAnsiTheme="minorHAnsi"/>
                <w:b/>
                <w:color w:val="000000"/>
                <w:sz w:val="18"/>
                <w:szCs w:val="18"/>
              </w:rPr>
            </w:pPr>
            <w:r w:rsidRPr="004C61B2">
              <w:rPr>
                <w:rFonts w:asciiTheme="minorHAnsi" w:hAnsiTheme="minorHAnsi"/>
                <w:b/>
                <w:color w:val="000000"/>
                <w:sz w:val="18"/>
                <w:szCs w:val="18"/>
              </w:rPr>
              <w:t>moravská</w:t>
            </w:r>
          </w:p>
        </w:tc>
        <w:tc>
          <w:tcPr>
            <w:tcW w:w="851" w:type="dxa"/>
            <w:shd w:val="clear" w:color="auto" w:fill="auto"/>
            <w:noWrap/>
            <w:vAlign w:val="bottom"/>
            <w:hideMark/>
          </w:tcPr>
          <w:p w14:paraId="5920A0FD"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230</w:t>
            </w:r>
          </w:p>
        </w:tc>
        <w:tc>
          <w:tcPr>
            <w:tcW w:w="1984" w:type="dxa"/>
            <w:shd w:val="clear" w:color="auto" w:fill="auto"/>
            <w:noWrap/>
            <w:vAlign w:val="bottom"/>
            <w:hideMark/>
          </w:tcPr>
          <w:p w14:paraId="53CCDFB4"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25,93</w:t>
            </w:r>
          </w:p>
        </w:tc>
        <w:tc>
          <w:tcPr>
            <w:tcW w:w="567" w:type="dxa"/>
            <w:shd w:val="clear" w:color="auto" w:fill="auto"/>
            <w:noWrap/>
            <w:vAlign w:val="bottom"/>
            <w:hideMark/>
          </w:tcPr>
          <w:p w14:paraId="75AED567"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111</w:t>
            </w:r>
          </w:p>
        </w:tc>
        <w:tc>
          <w:tcPr>
            <w:tcW w:w="2126" w:type="dxa"/>
            <w:shd w:val="clear" w:color="auto" w:fill="auto"/>
            <w:noWrap/>
            <w:vAlign w:val="center"/>
            <w:hideMark/>
          </w:tcPr>
          <w:p w14:paraId="4F3DC887"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48,26</w:t>
            </w:r>
          </w:p>
        </w:tc>
        <w:tc>
          <w:tcPr>
            <w:tcW w:w="567" w:type="dxa"/>
            <w:shd w:val="clear" w:color="auto" w:fill="auto"/>
            <w:noWrap/>
            <w:vAlign w:val="bottom"/>
            <w:hideMark/>
          </w:tcPr>
          <w:p w14:paraId="1042C37B"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119</w:t>
            </w:r>
          </w:p>
        </w:tc>
        <w:tc>
          <w:tcPr>
            <w:tcW w:w="2214" w:type="dxa"/>
            <w:shd w:val="clear" w:color="auto" w:fill="auto"/>
            <w:noWrap/>
            <w:vAlign w:val="center"/>
            <w:hideMark/>
          </w:tcPr>
          <w:p w14:paraId="6C51F064"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51,74</w:t>
            </w:r>
          </w:p>
        </w:tc>
      </w:tr>
      <w:tr w:rsidR="00290C04" w:rsidRPr="004C61B2" w14:paraId="0ADAAA3F" w14:textId="77777777" w:rsidTr="00084F7A">
        <w:trPr>
          <w:trHeight w:val="300"/>
        </w:trPr>
        <w:tc>
          <w:tcPr>
            <w:tcW w:w="1216" w:type="dxa"/>
            <w:shd w:val="clear" w:color="auto" w:fill="D9D9D9" w:themeFill="background1" w:themeFillShade="D9"/>
            <w:noWrap/>
            <w:vAlign w:val="bottom"/>
            <w:hideMark/>
          </w:tcPr>
          <w:p w14:paraId="338D0DEF" w14:textId="77777777" w:rsidR="00290C04" w:rsidRPr="004C61B2" w:rsidRDefault="00290C04" w:rsidP="00CE064C">
            <w:pPr>
              <w:spacing w:after="0"/>
              <w:rPr>
                <w:rFonts w:asciiTheme="minorHAnsi" w:hAnsiTheme="minorHAnsi"/>
                <w:b/>
                <w:color w:val="000000"/>
                <w:sz w:val="18"/>
                <w:szCs w:val="18"/>
              </w:rPr>
            </w:pPr>
            <w:r w:rsidRPr="004C61B2">
              <w:rPr>
                <w:rFonts w:asciiTheme="minorHAnsi" w:hAnsiTheme="minorHAnsi"/>
                <w:b/>
                <w:color w:val="000000"/>
                <w:sz w:val="18"/>
                <w:szCs w:val="18"/>
              </w:rPr>
              <w:t>slezská</w:t>
            </w:r>
          </w:p>
        </w:tc>
        <w:tc>
          <w:tcPr>
            <w:tcW w:w="851" w:type="dxa"/>
            <w:shd w:val="clear" w:color="auto" w:fill="D9D9D9" w:themeFill="background1" w:themeFillShade="D9"/>
            <w:noWrap/>
            <w:vAlign w:val="bottom"/>
            <w:hideMark/>
          </w:tcPr>
          <w:p w14:paraId="455C598C"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0</w:t>
            </w:r>
          </w:p>
        </w:tc>
        <w:tc>
          <w:tcPr>
            <w:tcW w:w="1984" w:type="dxa"/>
            <w:shd w:val="clear" w:color="auto" w:fill="D9D9D9" w:themeFill="background1" w:themeFillShade="D9"/>
            <w:noWrap/>
            <w:vAlign w:val="bottom"/>
            <w:hideMark/>
          </w:tcPr>
          <w:p w14:paraId="02E433E5" w14:textId="77777777" w:rsidR="00290C04" w:rsidRPr="004C61B2" w:rsidRDefault="00290C04" w:rsidP="001F1449">
            <w:pPr>
              <w:spacing w:after="0"/>
              <w:jc w:val="center"/>
              <w:rPr>
                <w:rFonts w:asciiTheme="minorHAnsi" w:hAnsiTheme="minorHAnsi"/>
                <w:color w:val="000000"/>
                <w:sz w:val="18"/>
              </w:rPr>
            </w:pPr>
          </w:p>
        </w:tc>
        <w:tc>
          <w:tcPr>
            <w:tcW w:w="567" w:type="dxa"/>
            <w:shd w:val="clear" w:color="auto" w:fill="D9D9D9" w:themeFill="background1" w:themeFillShade="D9"/>
            <w:noWrap/>
            <w:vAlign w:val="bottom"/>
            <w:hideMark/>
          </w:tcPr>
          <w:p w14:paraId="07A7781D"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0</w:t>
            </w:r>
          </w:p>
        </w:tc>
        <w:tc>
          <w:tcPr>
            <w:tcW w:w="2126" w:type="dxa"/>
            <w:shd w:val="clear" w:color="auto" w:fill="D9D9D9" w:themeFill="background1" w:themeFillShade="D9"/>
            <w:noWrap/>
            <w:vAlign w:val="center"/>
            <w:hideMark/>
          </w:tcPr>
          <w:p w14:paraId="3EB7B28D" w14:textId="77777777" w:rsidR="00290C04" w:rsidRPr="004C61B2" w:rsidRDefault="00290C04" w:rsidP="001F1449">
            <w:pPr>
              <w:spacing w:after="0"/>
              <w:jc w:val="center"/>
              <w:rPr>
                <w:rFonts w:asciiTheme="minorHAnsi" w:hAnsiTheme="minorHAnsi"/>
                <w:color w:val="000000"/>
                <w:sz w:val="18"/>
              </w:rPr>
            </w:pPr>
          </w:p>
        </w:tc>
        <w:tc>
          <w:tcPr>
            <w:tcW w:w="567" w:type="dxa"/>
            <w:shd w:val="clear" w:color="auto" w:fill="D9D9D9" w:themeFill="background1" w:themeFillShade="D9"/>
            <w:noWrap/>
            <w:vAlign w:val="bottom"/>
            <w:hideMark/>
          </w:tcPr>
          <w:p w14:paraId="284996AB"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0</w:t>
            </w:r>
          </w:p>
        </w:tc>
        <w:tc>
          <w:tcPr>
            <w:tcW w:w="2214" w:type="dxa"/>
            <w:shd w:val="clear" w:color="auto" w:fill="D9D9D9" w:themeFill="background1" w:themeFillShade="D9"/>
            <w:noWrap/>
            <w:vAlign w:val="center"/>
            <w:hideMark/>
          </w:tcPr>
          <w:p w14:paraId="2A25E54E" w14:textId="77777777" w:rsidR="00290C04" w:rsidRPr="004C61B2" w:rsidRDefault="00290C04" w:rsidP="001F1449">
            <w:pPr>
              <w:spacing w:after="0"/>
              <w:jc w:val="center"/>
              <w:rPr>
                <w:rFonts w:asciiTheme="minorHAnsi" w:hAnsiTheme="minorHAnsi"/>
                <w:color w:val="000000"/>
                <w:sz w:val="18"/>
              </w:rPr>
            </w:pPr>
          </w:p>
        </w:tc>
      </w:tr>
      <w:tr w:rsidR="00290C04" w:rsidRPr="004C61B2" w14:paraId="73FC22B3" w14:textId="77777777" w:rsidTr="00084F7A">
        <w:trPr>
          <w:trHeight w:val="300"/>
        </w:trPr>
        <w:tc>
          <w:tcPr>
            <w:tcW w:w="1216" w:type="dxa"/>
            <w:shd w:val="clear" w:color="auto" w:fill="auto"/>
            <w:noWrap/>
            <w:vAlign w:val="bottom"/>
            <w:hideMark/>
          </w:tcPr>
          <w:p w14:paraId="01C1DC40" w14:textId="77777777" w:rsidR="00290C04" w:rsidRPr="004C61B2" w:rsidRDefault="00290C04" w:rsidP="00CE064C">
            <w:pPr>
              <w:spacing w:after="0"/>
              <w:rPr>
                <w:rFonts w:asciiTheme="minorHAnsi" w:hAnsiTheme="minorHAnsi"/>
                <w:b/>
                <w:color w:val="000000"/>
                <w:sz w:val="18"/>
                <w:szCs w:val="18"/>
              </w:rPr>
            </w:pPr>
            <w:r w:rsidRPr="004C61B2">
              <w:rPr>
                <w:rFonts w:asciiTheme="minorHAnsi" w:hAnsiTheme="minorHAnsi"/>
                <w:b/>
                <w:color w:val="000000"/>
                <w:sz w:val="18"/>
                <w:szCs w:val="18"/>
              </w:rPr>
              <w:t>slovenská</w:t>
            </w:r>
          </w:p>
        </w:tc>
        <w:tc>
          <w:tcPr>
            <w:tcW w:w="851" w:type="dxa"/>
            <w:shd w:val="clear" w:color="auto" w:fill="auto"/>
            <w:noWrap/>
            <w:vAlign w:val="bottom"/>
            <w:hideMark/>
          </w:tcPr>
          <w:p w14:paraId="052B40EB"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18</w:t>
            </w:r>
          </w:p>
        </w:tc>
        <w:tc>
          <w:tcPr>
            <w:tcW w:w="1984" w:type="dxa"/>
            <w:shd w:val="clear" w:color="auto" w:fill="auto"/>
            <w:noWrap/>
            <w:vAlign w:val="bottom"/>
            <w:hideMark/>
          </w:tcPr>
          <w:p w14:paraId="67663DA7"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2,03</w:t>
            </w:r>
          </w:p>
        </w:tc>
        <w:tc>
          <w:tcPr>
            <w:tcW w:w="567" w:type="dxa"/>
            <w:shd w:val="clear" w:color="auto" w:fill="auto"/>
            <w:noWrap/>
            <w:vAlign w:val="bottom"/>
            <w:hideMark/>
          </w:tcPr>
          <w:p w14:paraId="58582F09"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7</w:t>
            </w:r>
          </w:p>
        </w:tc>
        <w:tc>
          <w:tcPr>
            <w:tcW w:w="2126" w:type="dxa"/>
            <w:shd w:val="clear" w:color="auto" w:fill="auto"/>
            <w:noWrap/>
            <w:vAlign w:val="center"/>
            <w:hideMark/>
          </w:tcPr>
          <w:p w14:paraId="4A115518"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38,89</w:t>
            </w:r>
          </w:p>
        </w:tc>
        <w:tc>
          <w:tcPr>
            <w:tcW w:w="567" w:type="dxa"/>
            <w:shd w:val="clear" w:color="auto" w:fill="auto"/>
            <w:noWrap/>
            <w:vAlign w:val="bottom"/>
            <w:hideMark/>
          </w:tcPr>
          <w:p w14:paraId="15FA57FB"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11</w:t>
            </w:r>
          </w:p>
        </w:tc>
        <w:tc>
          <w:tcPr>
            <w:tcW w:w="2214" w:type="dxa"/>
            <w:shd w:val="clear" w:color="auto" w:fill="auto"/>
            <w:noWrap/>
            <w:vAlign w:val="center"/>
            <w:hideMark/>
          </w:tcPr>
          <w:p w14:paraId="400DFEFE"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61,11</w:t>
            </w:r>
          </w:p>
        </w:tc>
      </w:tr>
      <w:tr w:rsidR="00290C04" w:rsidRPr="004C61B2" w14:paraId="64B43FBE" w14:textId="77777777" w:rsidTr="00084F7A">
        <w:trPr>
          <w:trHeight w:val="300"/>
        </w:trPr>
        <w:tc>
          <w:tcPr>
            <w:tcW w:w="1216" w:type="dxa"/>
            <w:shd w:val="clear" w:color="auto" w:fill="auto"/>
            <w:noWrap/>
            <w:vAlign w:val="bottom"/>
            <w:hideMark/>
          </w:tcPr>
          <w:p w14:paraId="2ACC115C" w14:textId="77777777" w:rsidR="00290C04" w:rsidRPr="004C61B2" w:rsidRDefault="00290C04" w:rsidP="00CE064C">
            <w:pPr>
              <w:spacing w:after="0"/>
              <w:rPr>
                <w:rFonts w:asciiTheme="minorHAnsi" w:hAnsiTheme="minorHAnsi"/>
                <w:b/>
                <w:color w:val="000000"/>
                <w:sz w:val="18"/>
                <w:szCs w:val="18"/>
              </w:rPr>
            </w:pPr>
            <w:r w:rsidRPr="004C61B2">
              <w:rPr>
                <w:rFonts w:asciiTheme="minorHAnsi" w:hAnsiTheme="minorHAnsi"/>
                <w:b/>
                <w:color w:val="000000"/>
                <w:sz w:val="18"/>
                <w:szCs w:val="18"/>
              </w:rPr>
              <w:t>německá</w:t>
            </w:r>
          </w:p>
        </w:tc>
        <w:tc>
          <w:tcPr>
            <w:tcW w:w="851" w:type="dxa"/>
            <w:shd w:val="clear" w:color="auto" w:fill="auto"/>
            <w:noWrap/>
            <w:vAlign w:val="bottom"/>
            <w:hideMark/>
          </w:tcPr>
          <w:p w14:paraId="71C2B249"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1</w:t>
            </w:r>
          </w:p>
        </w:tc>
        <w:tc>
          <w:tcPr>
            <w:tcW w:w="1984" w:type="dxa"/>
            <w:shd w:val="clear" w:color="auto" w:fill="auto"/>
            <w:noWrap/>
            <w:vAlign w:val="bottom"/>
            <w:hideMark/>
          </w:tcPr>
          <w:p w14:paraId="553E9FBE"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0,11</w:t>
            </w:r>
          </w:p>
        </w:tc>
        <w:tc>
          <w:tcPr>
            <w:tcW w:w="567" w:type="dxa"/>
            <w:shd w:val="clear" w:color="auto" w:fill="D9D9D9" w:themeFill="background1" w:themeFillShade="D9"/>
            <w:noWrap/>
            <w:vAlign w:val="bottom"/>
            <w:hideMark/>
          </w:tcPr>
          <w:p w14:paraId="5E83145D"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0</w:t>
            </w:r>
          </w:p>
        </w:tc>
        <w:tc>
          <w:tcPr>
            <w:tcW w:w="2126" w:type="dxa"/>
            <w:shd w:val="clear" w:color="auto" w:fill="D9D9D9" w:themeFill="background1" w:themeFillShade="D9"/>
            <w:noWrap/>
            <w:vAlign w:val="center"/>
            <w:hideMark/>
          </w:tcPr>
          <w:p w14:paraId="65B1138B" w14:textId="77777777" w:rsidR="00290C04" w:rsidRPr="004C61B2" w:rsidRDefault="00290C04" w:rsidP="001F1449">
            <w:pPr>
              <w:spacing w:after="0"/>
              <w:jc w:val="center"/>
              <w:rPr>
                <w:rFonts w:asciiTheme="minorHAnsi" w:hAnsiTheme="minorHAnsi"/>
                <w:color w:val="000000"/>
                <w:sz w:val="18"/>
              </w:rPr>
            </w:pPr>
          </w:p>
        </w:tc>
        <w:tc>
          <w:tcPr>
            <w:tcW w:w="567" w:type="dxa"/>
            <w:shd w:val="clear" w:color="auto" w:fill="auto"/>
            <w:noWrap/>
            <w:vAlign w:val="bottom"/>
            <w:hideMark/>
          </w:tcPr>
          <w:p w14:paraId="55479A94"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1</w:t>
            </w:r>
          </w:p>
        </w:tc>
        <w:tc>
          <w:tcPr>
            <w:tcW w:w="2214" w:type="dxa"/>
            <w:shd w:val="clear" w:color="auto" w:fill="auto"/>
            <w:noWrap/>
            <w:vAlign w:val="center"/>
            <w:hideMark/>
          </w:tcPr>
          <w:p w14:paraId="37020CDD"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100</w:t>
            </w:r>
          </w:p>
        </w:tc>
      </w:tr>
      <w:tr w:rsidR="00290C04" w:rsidRPr="004C61B2" w14:paraId="5D87307C" w14:textId="77777777" w:rsidTr="00084F7A">
        <w:trPr>
          <w:trHeight w:val="300"/>
        </w:trPr>
        <w:tc>
          <w:tcPr>
            <w:tcW w:w="1216" w:type="dxa"/>
            <w:shd w:val="clear" w:color="auto" w:fill="D9D9D9" w:themeFill="background1" w:themeFillShade="D9"/>
            <w:noWrap/>
            <w:vAlign w:val="bottom"/>
            <w:hideMark/>
          </w:tcPr>
          <w:p w14:paraId="71FE4479" w14:textId="77777777" w:rsidR="00290C04" w:rsidRPr="004C61B2" w:rsidRDefault="00290C04" w:rsidP="00CE064C">
            <w:pPr>
              <w:spacing w:after="0"/>
              <w:rPr>
                <w:rFonts w:asciiTheme="minorHAnsi" w:hAnsiTheme="minorHAnsi"/>
                <w:b/>
                <w:color w:val="000000"/>
                <w:sz w:val="18"/>
                <w:szCs w:val="18"/>
              </w:rPr>
            </w:pPr>
            <w:r w:rsidRPr="004C61B2">
              <w:rPr>
                <w:rFonts w:asciiTheme="minorHAnsi" w:hAnsiTheme="minorHAnsi"/>
                <w:b/>
                <w:color w:val="000000"/>
                <w:sz w:val="18"/>
                <w:szCs w:val="18"/>
              </w:rPr>
              <w:t>polská</w:t>
            </w:r>
          </w:p>
        </w:tc>
        <w:tc>
          <w:tcPr>
            <w:tcW w:w="851" w:type="dxa"/>
            <w:shd w:val="clear" w:color="auto" w:fill="D9D9D9" w:themeFill="background1" w:themeFillShade="D9"/>
            <w:noWrap/>
            <w:vAlign w:val="bottom"/>
            <w:hideMark/>
          </w:tcPr>
          <w:p w14:paraId="4295B7BD"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0</w:t>
            </w:r>
          </w:p>
        </w:tc>
        <w:tc>
          <w:tcPr>
            <w:tcW w:w="1984" w:type="dxa"/>
            <w:shd w:val="clear" w:color="auto" w:fill="D9D9D9" w:themeFill="background1" w:themeFillShade="D9"/>
            <w:noWrap/>
            <w:vAlign w:val="bottom"/>
            <w:hideMark/>
          </w:tcPr>
          <w:p w14:paraId="04B6A927" w14:textId="77777777" w:rsidR="00290C04" w:rsidRPr="004C61B2" w:rsidRDefault="00290C04" w:rsidP="001F1449">
            <w:pPr>
              <w:spacing w:after="0"/>
              <w:jc w:val="center"/>
              <w:rPr>
                <w:rFonts w:asciiTheme="minorHAnsi" w:hAnsiTheme="minorHAnsi"/>
                <w:color w:val="000000"/>
                <w:sz w:val="18"/>
              </w:rPr>
            </w:pPr>
          </w:p>
        </w:tc>
        <w:tc>
          <w:tcPr>
            <w:tcW w:w="567" w:type="dxa"/>
            <w:shd w:val="clear" w:color="auto" w:fill="D9D9D9" w:themeFill="background1" w:themeFillShade="D9"/>
            <w:noWrap/>
            <w:vAlign w:val="bottom"/>
            <w:hideMark/>
          </w:tcPr>
          <w:p w14:paraId="6E83E853"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0</w:t>
            </w:r>
          </w:p>
        </w:tc>
        <w:tc>
          <w:tcPr>
            <w:tcW w:w="2126" w:type="dxa"/>
            <w:shd w:val="clear" w:color="auto" w:fill="D9D9D9" w:themeFill="background1" w:themeFillShade="D9"/>
            <w:noWrap/>
            <w:vAlign w:val="center"/>
            <w:hideMark/>
          </w:tcPr>
          <w:p w14:paraId="5574A9F8" w14:textId="77777777" w:rsidR="00290C04" w:rsidRPr="004C61B2" w:rsidRDefault="00290C04" w:rsidP="001F1449">
            <w:pPr>
              <w:spacing w:after="0"/>
              <w:jc w:val="center"/>
              <w:rPr>
                <w:rFonts w:asciiTheme="minorHAnsi" w:hAnsiTheme="minorHAnsi"/>
                <w:color w:val="000000"/>
                <w:sz w:val="18"/>
              </w:rPr>
            </w:pPr>
          </w:p>
        </w:tc>
        <w:tc>
          <w:tcPr>
            <w:tcW w:w="567" w:type="dxa"/>
            <w:shd w:val="clear" w:color="auto" w:fill="D9D9D9" w:themeFill="background1" w:themeFillShade="D9"/>
            <w:noWrap/>
            <w:vAlign w:val="bottom"/>
            <w:hideMark/>
          </w:tcPr>
          <w:p w14:paraId="77A965A2"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0</w:t>
            </w:r>
          </w:p>
        </w:tc>
        <w:tc>
          <w:tcPr>
            <w:tcW w:w="2214" w:type="dxa"/>
            <w:shd w:val="clear" w:color="auto" w:fill="D9D9D9" w:themeFill="background1" w:themeFillShade="D9"/>
            <w:noWrap/>
            <w:vAlign w:val="center"/>
            <w:hideMark/>
          </w:tcPr>
          <w:p w14:paraId="38ACF030" w14:textId="77777777" w:rsidR="00290C04" w:rsidRPr="004C61B2" w:rsidRDefault="00290C04" w:rsidP="001F1449">
            <w:pPr>
              <w:spacing w:after="0"/>
              <w:jc w:val="center"/>
              <w:rPr>
                <w:rFonts w:asciiTheme="minorHAnsi" w:hAnsiTheme="minorHAnsi"/>
                <w:color w:val="000000"/>
                <w:sz w:val="18"/>
              </w:rPr>
            </w:pPr>
          </w:p>
        </w:tc>
      </w:tr>
      <w:tr w:rsidR="00290C04" w:rsidRPr="004C61B2" w14:paraId="5A88B130" w14:textId="77777777" w:rsidTr="00084F7A">
        <w:trPr>
          <w:trHeight w:val="300"/>
        </w:trPr>
        <w:tc>
          <w:tcPr>
            <w:tcW w:w="1216" w:type="dxa"/>
            <w:shd w:val="clear" w:color="auto" w:fill="D9D9D9" w:themeFill="background1" w:themeFillShade="D9"/>
            <w:noWrap/>
            <w:vAlign w:val="bottom"/>
            <w:hideMark/>
          </w:tcPr>
          <w:p w14:paraId="265BF717" w14:textId="77777777" w:rsidR="00290C04" w:rsidRPr="004C61B2" w:rsidRDefault="00290C04" w:rsidP="00CE064C">
            <w:pPr>
              <w:spacing w:after="0"/>
              <w:rPr>
                <w:rFonts w:asciiTheme="minorHAnsi" w:hAnsiTheme="minorHAnsi"/>
                <w:b/>
                <w:color w:val="000000"/>
                <w:sz w:val="18"/>
                <w:szCs w:val="18"/>
              </w:rPr>
            </w:pPr>
            <w:r w:rsidRPr="004C61B2">
              <w:rPr>
                <w:rFonts w:asciiTheme="minorHAnsi" w:hAnsiTheme="minorHAnsi"/>
                <w:b/>
                <w:color w:val="000000"/>
                <w:sz w:val="18"/>
                <w:szCs w:val="18"/>
              </w:rPr>
              <w:t>romská</w:t>
            </w:r>
          </w:p>
        </w:tc>
        <w:tc>
          <w:tcPr>
            <w:tcW w:w="851" w:type="dxa"/>
            <w:shd w:val="clear" w:color="auto" w:fill="D9D9D9" w:themeFill="background1" w:themeFillShade="D9"/>
            <w:noWrap/>
            <w:vAlign w:val="bottom"/>
            <w:hideMark/>
          </w:tcPr>
          <w:p w14:paraId="3122F25E"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0</w:t>
            </w:r>
          </w:p>
        </w:tc>
        <w:tc>
          <w:tcPr>
            <w:tcW w:w="1984" w:type="dxa"/>
            <w:shd w:val="clear" w:color="auto" w:fill="D9D9D9" w:themeFill="background1" w:themeFillShade="D9"/>
            <w:noWrap/>
            <w:vAlign w:val="bottom"/>
            <w:hideMark/>
          </w:tcPr>
          <w:p w14:paraId="24B8BECA" w14:textId="77777777" w:rsidR="00290C04" w:rsidRPr="004C61B2" w:rsidRDefault="00290C04" w:rsidP="001F1449">
            <w:pPr>
              <w:spacing w:after="0"/>
              <w:jc w:val="center"/>
              <w:rPr>
                <w:rFonts w:asciiTheme="minorHAnsi" w:hAnsiTheme="minorHAnsi"/>
                <w:color w:val="000000"/>
                <w:sz w:val="18"/>
              </w:rPr>
            </w:pPr>
          </w:p>
        </w:tc>
        <w:tc>
          <w:tcPr>
            <w:tcW w:w="567" w:type="dxa"/>
            <w:shd w:val="clear" w:color="auto" w:fill="D9D9D9" w:themeFill="background1" w:themeFillShade="D9"/>
            <w:noWrap/>
            <w:vAlign w:val="bottom"/>
            <w:hideMark/>
          </w:tcPr>
          <w:p w14:paraId="5E7C1F87"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0</w:t>
            </w:r>
          </w:p>
        </w:tc>
        <w:tc>
          <w:tcPr>
            <w:tcW w:w="2126" w:type="dxa"/>
            <w:shd w:val="clear" w:color="auto" w:fill="D9D9D9" w:themeFill="background1" w:themeFillShade="D9"/>
            <w:noWrap/>
            <w:vAlign w:val="center"/>
            <w:hideMark/>
          </w:tcPr>
          <w:p w14:paraId="5AD25735" w14:textId="77777777" w:rsidR="00290C04" w:rsidRPr="004C61B2" w:rsidRDefault="00290C04" w:rsidP="001F1449">
            <w:pPr>
              <w:spacing w:after="0"/>
              <w:jc w:val="center"/>
              <w:rPr>
                <w:rFonts w:asciiTheme="minorHAnsi" w:hAnsiTheme="minorHAnsi"/>
                <w:color w:val="000000"/>
                <w:sz w:val="18"/>
              </w:rPr>
            </w:pPr>
          </w:p>
        </w:tc>
        <w:tc>
          <w:tcPr>
            <w:tcW w:w="567" w:type="dxa"/>
            <w:shd w:val="clear" w:color="auto" w:fill="D9D9D9" w:themeFill="background1" w:themeFillShade="D9"/>
            <w:noWrap/>
            <w:vAlign w:val="bottom"/>
            <w:hideMark/>
          </w:tcPr>
          <w:p w14:paraId="52686BF0"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0</w:t>
            </w:r>
          </w:p>
        </w:tc>
        <w:tc>
          <w:tcPr>
            <w:tcW w:w="2214" w:type="dxa"/>
            <w:shd w:val="clear" w:color="auto" w:fill="D9D9D9" w:themeFill="background1" w:themeFillShade="D9"/>
            <w:noWrap/>
            <w:vAlign w:val="center"/>
            <w:hideMark/>
          </w:tcPr>
          <w:p w14:paraId="0B01AE4F" w14:textId="77777777" w:rsidR="00290C04" w:rsidRPr="004C61B2" w:rsidRDefault="00290C04" w:rsidP="001F1449">
            <w:pPr>
              <w:spacing w:after="0"/>
              <w:jc w:val="center"/>
              <w:rPr>
                <w:rFonts w:asciiTheme="minorHAnsi" w:hAnsiTheme="minorHAnsi"/>
                <w:color w:val="000000"/>
                <w:sz w:val="18"/>
              </w:rPr>
            </w:pPr>
          </w:p>
        </w:tc>
      </w:tr>
      <w:tr w:rsidR="00290C04" w:rsidRPr="004C61B2" w14:paraId="7A431128" w14:textId="77777777" w:rsidTr="00084F7A">
        <w:trPr>
          <w:trHeight w:val="300"/>
        </w:trPr>
        <w:tc>
          <w:tcPr>
            <w:tcW w:w="1216" w:type="dxa"/>
            <w:shd w:val="clear" w:color="auto" w:fill="auto"/>
            <w:noWrap/>
            <w:vAlign w:val="bottom"/>
            <w:hideMark/>
          </w:tcPr>
          <w:p w14:paraId="490269E2" w14:textId="77777777" w:rsidR="00290C04" w:rsidRPr="004C61B2" w:rsidRDefault="00290C04" w:rsidP="00CE064C">
            <w:pPr>
              <w:spacing w:after="0"/>
              <w:rPr>
                <w:rFonts w:asciiTheme="minorHAnsi" w:hAnsiTheme="minorHAnsi"/>
                <w:b/>
                <w:color w:val="000000"/>
                <w:sz w:val="18"/>
                <w:szCs w:val="18"/>
              </w:rPr>
            </w:pPr>
            <w:r w:rsidRPr="004C61B2">
              <w:rPr>
                <w:rFonts w:asciiTheme="minorHAnsi" w:hAnsiTheme="minorHAnsi"/>
                <w:b/>
                <w:color w:val="000000"/>
                <w:sz w:val="18"/>
                <w:szCs w:val="18"/>
              </w:rPr>
              <w:t>ukrajinská</w:t>
            </w:r>
          </w:p>
        </w:tc>
        <w:tc>
          <w:tcPr>
            <w:tcW w:w="851" w:type="dxa"/>
            <w:shd w:val="clear" w:color="auto" w:fill="auto"/>
            <w:noWrap/>
            <w:vAlign w:val="bottom"/>
            <w:hideMark/>
          </w:tcPr>
          <w:p w14:paraId="7CA4EF12"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3</w:t>
            </w:r>
          </w:p>
        </w:tc>
        <w:tc>
          <w:tcPr>
            <w:tcW w:w="1984" w:type="dxa"/>
            <w:shd w:val="clear" w:color="auto" w:fill="auto"/>
            <w:noWrap/>
            <w:vAlign w:val="bottom"/>
            <w:hideMark/>
          </w:tcPr>
          <w:p w14:paraId="5E747BED"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0,34</w:t>
            </w:r>
          </w:p>
        </w:tc>
        <w:tc>
          <w:tcPr>
            <w:tcW w:w="567" w:type="dxa"/>
            <w:shd w:val="clear" w:color="auto" w:fill="auto"/>
            <w:noWrap/>
            <w:vAlign w:val="bottom"/>
            <w:hideMark/>
          </w:tcPr>
          <w:p w14:paraId="35C30CA3"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1</w:t>
            </w:r>
          </w:p>
        </w:tc>
        <w:tc>
          <w:tcPr>
            <w:tcW w:w="2126" w:type="dxa"/>
            <w:shd w:val="clear" w:color="auto" w:fill="auto"/>
            <w:noWrap/>
            <w:vAlign w:val="center"/>
            <w:hideMark/>
          </w:tcPr>
          <w:p w14:paraId="16C8A561"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33,33</w:t>
            </w:r>
          </w:p>
        </w:tc>
        <w:tc>
          <w:tcPr>
            <w:tcW w:w="567" w:type="dxa"/>
            <w:shd w:val="clear" w:color="auto" w:fill="auto"/>
            <w:noWrap/>
            <w:vAlign w:val="bottom"/>
            <w:hideMark/>
          </w:tcPr>
          <w:p w14:paraId="2A7D3DC0"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2</w:t>
            </w:r>
          </w:p>
        </w:tc>
        <w:tc>
          <w:tcPr>
            <w:tcW w:w="2214" w:type="dxa"/>
            <w:shd w:val="clear" w:color="auto" w:fill="auto"/>
            <w:noWrap/>
            <w:vAlign w:val="center"/>
            <w:hideMark/>
          </w:tcPr>
          <w:p w14:paraId="21B6BB7B"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66,66</w:t>
            </w:r>
          </w:p>
        </w:tc>
      </w:tr>
      <w:tr w:rsidR="00290C04" w:rsidRPr="004C61B2" w14:paraId="1C24C1CC" w14:textId="77777777" w:rsidTr="00084F7A">
        <w:trPr>
          <w:trHeight w:val="300"/>
        </w:trPr>
        <w:tc>
          <w:tcPr>
            <w:tcW w:w="1216" w:type="dxa"/>
            <w:shd w:val="clear" w:color="auto" w:fill="D9D9D9" w:themeFill="background1" w:themeFillShade="D9"/>
            <w:noWrap/>
            <w:vAlign w:val="bottom"/>
            <w:hideMark/>
          </w:tcPr>
          <w:p w14:paraId="79F62390" w14:textId="77777777" w:rsidR="00290C04" w:rsidRPr="004C61B2" w:rsidRDefault="00290C04" w:rsidP="00CE064C">
            <w:pPr>
              <w:spacing w:after="0"/>
              <w:rPr>
                <w:rFonts w:asciiTheme="minorHAnsi" w:hAnsiTheme="minorHAnsi"/>
                <w:b/>
                <w:color w:val="000000"/>
                <w:sz w:val="18"/>
                <w:szCs w:val="18"/>
              </w:rPr>
            </w:pPr>
            <w:r w:rsidRPr="004C61B2">
              <w:rPr>
                <w:rFonts w:asciiTheme="minorHAnsi" w:hAnsiTheme="minorHAnsi"/>
                <w:b/>
                <w:color w:val="000000"/>
                <w:sz w:val="18"/>
                <w:szCs w:val="18"/>
              </w:rPr>
              <w:t>vietnamská</w:t>
            </w:r>
          </w:p>
        </w:tc>
        <w:tc>
          <w:tcPr>
            <w:tcW w:w="851" w:type="dxa"/>
            <w:shd w:val="clear" w:color="auto" w:fill="D9D9D9" w:themeFill="background1" w:themeFillShade="D9"/>
            <w:noWrap/>
            <w:vAlign w:val="bottom"/>
            <w:hideMark/>
          </w:tcPr>
          <w:p w14:paraId="72BF4B36"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0</w:t>
            </w:r>
          </w:p>
        </w:tc>
        <w:tc>
          <w:tcPr>
            <w:tcW w:w="1984" w:type="dxa"/>
            <w:shd w:val="clear" w:color="auto" w:fill="D9D9D9" w:themeFill="background1" w:themeFillShade="D9"/>
            <w:noWrap/>
            <w:vAlign w:val="bottom"/>
            <w:hideMark/>
          </w:tcPr>
          <w:p w14:paraId="2FB55938" w14:textId="77777777" w:rsidR="00290C04" w:rsidRPr="004C61B2" w:rsidRDefault="00290C04" w:rsidP="001F1449">
            <w:pPr>
              <w:spacing w:after="0"/>
              <w:jc w:val="center"/>
              <w:rPr>
                <w:rFonts w:asciiTheme="minorHAnsi" w:hAnsiTheme="minorHAnsi"/>
                <w:color w:val="000000"/>
                <w:sz w:val="18"/>
              </w:rPr>
            </w:pPr>
          </w:p>
        </w:tc>
        <w:tc>
          <w:tcPr>
            <w:tcW w:w="567" w:type="dxa"/>
            <w:shd w:val="clear" w:color="auto" w:fill="D9D9D9" w:themeFill="background1" w:themeFillShade="D9"/>
            <w:noWrap/>
            <w:vAlign w:val="bottom"/>
            <w:hideMark/>
          </w:tcPr>
          <w:p w14:paraId="5B2C83E5"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0</w:t>
            </w:r>
          </w:p>
        </w:tc>
        <w:tc>
          <w:tcPr>
            <w:tcW w:w="2126" w:type="dxa"/>
            <w:shd w:val="clear" w:color="auto" w:fill="D9D9D9" w:themeFill="background1" w:themeFillShade="D9"/>
            <w:noWrap/>
            <w:vAlign w:val="center"/>
            <w:hideMark/>
          </w:tcPr>
          <w:p w14:paraId="55CCDE21" w14:textId="77777777" w:rsidR="00290C04" w:rsidRPr="004C61B2" w:rsidRDefault="00290C04" w:rsidP="001F1449">
            <w:pPr>
              <w:spacing w:after="0"/>
              <w:jc w:val="center"/>
              <w:rPr>
                <w:rFonts w:asciiTheme="minorHAnsi" w:hAnsiTheme="minorHAnsi"/>
                <w:color w:val="000000"/>
                <w:sz w:val="18"/>
              </w:rPr>
            </w:pPr>
          </w:p>
        </w:tc>
        <w:tc>
          <w:tcPr>
            <w:tcW w:w="567" w:type="dxa"/>
            <w:shd w:val="clear" w:color="auto" w:fill="D9D9D9" w:themeFill="background1" w:themeFillShade="D9"/>
            <w:noWrap/>
            <w:vAlign w:val="bottom"/>
            <w:hideMark/>
          </w:tcPr>
          <w:p w14:paraId="2F726E15"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0</w:t>
            </w:r>
          </w:p>
        </w:tc>
        <w:tc>
          <w:tcPr>
            <w:tcW w:w="2214" w:type="dxa"/>
            <w:shd w:val="clear" w:color="auto" w:fill="D9D9D9" w:themeFill="background1" w:themeFillShade="D9"/>
            <w:noWrap/>
            <w:vAlign w:val="center"/>
            <w:hideMark/>
          </w:tcPr>
          <w:p w14:paraId="53F5EA27" w14:textId="77777777" w:rsidR="00290C04" w:rsidRPr="004C61B2" w:rsidRDefault="00290C04" w:rsidP="001F1449">
            <w:pPr>
              <w:spacing w:after="0"/>
              <w:jc w:val="center"/>
              <w:rPr>
                <w:rFonts w:asciiTheme="minorHAnsi" w:hAnsiTheme="minorHAnsi"/>
                <w:color w:val="000000"/>
                <w:sz w:val="18"/>
              </w:rPr>
            </w:pPr>
          </w:p>
        </w:tc>
      </w:tr>
      <w:tr w:rsidR="00290C04" w:rsidRPr="004C61B2" w14:paraId="6E78D47B" w14:textId="77777777" w:rsidTr="00084F7A">
        <w:trPr>
          <w:trHeight w:val="315"/>
        </w:trPr>
        <w:tc>
          <w:tcPr>
            <w:tcW w:w="1216" w:type="dxa"/>
            <w:shd w:val="clear" w:color="auto" w:fill="auto"/>
            <w:noWrap/>
            <w:vAlign w:val="bottom"/>
            <w:hideMark/>
          </w:tcPr>
          <w:p w14:paraId="492B6A9A" w14:textId="77777777" w:rsidR="00290C04" w:rsidRPr="004C61B2" w:rsidRDefault="00290C04" w:rsidP="00CE064C">
            <w:pPr>
              <w:spacing w:after="0"/>
              <w:rPr>
                <w:rFonts w:asciiTheme="minorHAnsi" w:hAnsiTheme="minorHAnsi"/>
                <w:b/>
                <w:color w:val="000000"/>
                <w:sz w:val="18"/>
                <w:szCs w:val="18"/>
              </w:rPr>
            </w:pPr>
            <w:r w:rsidRPr="004C61B2">
              <w:rPr>
                <w:rFonts w:asciiTheme="minorHAnsi" w:hAnsiTheme="minorHAnsi"/>
                <w:b/>
                <w:color w:val="000000"/>
                <w:sz w:val="18"/>
                <w:szCs w:val="18"/>
              </w:rPr>
              <w:t>neuvedeno</w:t>
            </w:r>
          </w:p>
        </w:tc>
        <w:tc>
          <w:tcPr>
            <w:tcW w:w="851" w:type="dxa"/>
            <w:shd w:val="clear" w:color="auto" w:fill="auto"/>
            <w:noWrap/>
            <w:vAlign w:val="bottom"/>
            <w:hideMark/>
          </w:tcPr>
          <w:p w14:paraId="21A57854"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185</w:t>
            </w:r>
          </w:p>
        </w:tc>
        <w:tc>
          <w:tcPr>
            <w:tcW w:w="1984" w:type="dxa"/>
            <w:shd w:val="clear" w:color="auto" w:fill="auto"/>
            <w:noWrap/>
            <w:vAlign w:val="bottom"/>
            <w:hideMark/>
          </w:tcPr>
          <w:p w14:paraId="6405F4F2"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20,86</w:t>
            </w:r>
          </w:p>
        </w:tc>
        <w:tc>
          <w:tcPr>
            <w:tcW w:w="567" w:type="dxa"/>
            <w:shd w:val="clear" w:color="auto" w:fill="auto"/>
            <w:noWrap/>
            <w:vAlign w:val="bottom"/>
            <w:hideMark/>
          </w:tcPr>
          <w:p w14:paraId="5392DE3A"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96</w:t>
            </w:r>
          </w:p>
        </w:tc>
        <w:tc>
          <w:tcPr>
            <w:tcW w:w="2126" w:type="dxa"/>
            <w:shd w:val="clear" w:color="auto" w:fill="auto"/>
            <w:noWrap/>
            <w:vAlign w:val="center"/>
            <w:hideMark/>
          </w:tcPr>
          <w:p w14:paraId="446429A4"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51,89</w:t>
            </w:r>
          </w:p>
        </w:tc>
        <w:tc>
          <w:tcPr>
            <w:tcW w:w="567" w:type="dxa"/>
            <w:shd w:val="clear" w:color="auto" w:fill="auto"/>
            <w:noWrap/>
            <w:vAlign w:val="bottom"/>
            <w:hideMark/>
          </w:tcPr>
          <w:p w14:paraId="519E58DC"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89</w:t>
            </w:r>
          </w:p>
        </w:tc>
        <w:tc>
          <w:tcPr>
            <w:tcW w:w="2214" w:type="dxa"/>
            <w:shd w:val="clear" w:color="auto" w:fill="auto"/>
            <w:noWrap/>
            <w:vAlign w:val="center"/>
            <w:hideMark/>
          </w:tcPr>
          <w:p w14:paraId="42C3D96C" w14:textId="77777777" w:rsidR="00290C04" w:rsidRPr="004C61B2" w:rsidRDefault="00290C04" w:rsidP="001F1449">
            <w:pPr>
              <w:spacing w:after="0"/>
              <w:jc w:val="center"/>
              <w:rPr>
                <w:rFonts w:asciiTheme="minorHAnsi" w:hAnsiTheme="minorHAnsi"/>
                <w:color w:val="000000"/>
                <w:sz w:val="18"/>
              </w:rPr>
            </w:pPr>
            <w:r w:rsidRPr="004C61B2">
              <w:rPr>
                <w:rFonts w:asciiTheme="minorHAnsi" w:hAnsiTheme="minorHAnsi"/>
                <w:color w:val="000000"/>
                <w:sz w:val="18"/>
              </w:rPr>
              <w:t>48,11</w:t>
            </w:r>
          </w:p>
        </w:tc>
      </w:tr>
    </w:tbl>
    <w:p w14:paraId="2C7C612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AA6FEF0" w14:textId="77777777" w:rsidR="00290C04" w:rsidRPr="004C61B2" w:rsidRDefault="00290C04" w:rsidP="00553322">
      <w:pPr>
        <w:rPr>
          <w:rFonts w:asciiTheme="minorHAnsi" w:hAnsiTheme="minorHAnsi"/>
        </w:rPr>
      </w:pPr>
      <w:r w:rsidRPr="004C61B2">
        <w:rPr>
          <w:rFonts w:asciiTheme="minorHAnsi" w:hAnsiTheme="minorHAnsi"/>
        </w:rPr>
        <w:t xml:space="preserve">Jak je vidět, </w:t>
      </w:r>
      <w:r w:rsidRPr="004C61B2">
        <w:rPr>
          <w:rFonts w:asciiTheme="minorHAnsi" w:hAnsiTheme="minorHAnsi"/>
          <w:u w:val="single"/>
        </w:rPr>
        <w:t>podíl české a moravské národnosti tvoří 72,83 % obyvatelstva obce</w:t>
      </w:r>
      <w:r w:rsidRPr="004C61B2">
        <w:rPr>
          <w:rFonts w:asciiTheme="minorHAnsi" w:hAnsiTheme="minorHAnsi"/>
        </w:rPr>
        <w:t>. Ostatní národnosti tvoří statisticky zanedbatelný podíl – ovšem jen do té doby, než si uvědomíme, že dalších 20,86 % občanů svou národnost neuvedlo.</w:t>
      </w:r>
    </w:p>
    <w:p w14:paraId="338F0FC2" w14:textId="77777777" w:rsidR="00290C04" w:rsidRPr="004C61B2" w:rsidRDefault="00290C04" w:rsidP="00553322">
      <w:pPr>
        <w:rPr>
          <w:rFonts w:asciiTheme="minorHAnsi" w:hAnsiTheme="minorHAnsi"/>
        </w:rPr>
      </w:pPr>
      <w:r w:rsidRPr="004C61B2">
        <w:rPr>
          <w:rFonts w:asciiTheme="minorHAnsi" w:hAnsiTheme="minorHAnsi"/>
        </w:rPr>
        <w:t>V dané oblasti nikdy nebyla přítomna silnější složka německého obyvatelstva, přesto v lidové mluvě i zde zanechalo stopy jednak dlouhé působení němčiny jako někdejšího státního jazyka, jednak letité hospodářské kontakty s někdejší německy mluvící menšinou obyvatel Brna.</w:t>
      </w:r>
    </w:p>
    <w:p w14:paraId="125C65C3" w14:textId="77777777" w:rsidR="00290C04" w:rsidRPr="004C61B2" w:rsidRDefault="00290C04" w:rsidP="001325B9">
      <w:pPr>
        <w:pStyle w:val="Nadpis2"/>
        <w:rPr>
          <w:rFonts w:asciiTheme="minorHAnsi" w:hAnsiTheme="minorHAnsi"/>
        </w:rPr>
      </w:pPr>
      <w:bookmarkStart w:id="110" w:name="_Toc456938543"/>
      <w:r w:rsidRPr="004C61B2">
        <w:rPr>
          <w:rFonts w:asciiTheme="minorHAnsi" w:hAnsiTheme="minorHAnsi"/>
        </w:rPr>
        <w:t>IV. struktura podle náboženství</w:t>
      </w:r>
      <w:bookmarkEnd w:id="110"/>
    </w:p>
    <w:p w14:paraId="7DB8ACF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0D0C312" w14:textId="77777777" w:rsidR="00290C04" w:rsidRPr="004C61B2" w:rsidRDefault="00290C04" w:rsidP="00553322">
      <w:pPr>
        <w:rPr>
          <w:rFonts w:asciiTheme="minorHAnsi" w:hAnsiTheme="minorHAnsi"/>
        </w:rPr>
      </w:pPr>
      <w:r w:rsidRPr="004C61B2">
        <w:rPr>
          <w:rFonts w:asciiTheme="minorHAnsi" w:hAnsiTheme="minorHAnsi"/>
        </w:rPr>
        <w:t xml:space="preserve">Jak je vidět z níže uvedené tabulky, při sčítání 2011 se v Rebešovicích </w:t>
      </w:r>
      <w:r w:rsidRPr="004C61B2">
        <w:rPr>
          <w:rFonts w:asciiTheme="minorHAnsi" w:hAnsiTheme="minorHAnsi"/>
          <w:u w:val="single"/>
        </w:rPr>
        <w:t>za nábožensky věřící prohlásilo 26,71 % obyvatelstva</w:t>
      </w:r>
      <w:r w:rsidRPr="004C61B2">
        <w:rPr>
          <w:rFonts w:asciiTheme="minorHAnsi" w:hAnsiTheme="minorHAnsi"/>
        </w:rPr>
        <w:t xml:space="preserve">, nijak se neprojevilo 39,80 % obyvatel a </w:t>
      </w:r>
      <w:r w:rsidRPr="004C61B2">
        <w:rPr>
          <w:rFonts w:asciiTheme="minorHAnsi" w:hAnsiTheme="minorHAnsi"/>
          <w:u w:val="single"/>
        </w:rPr>
        <w:t>bez náboženského vyznání se prohlásilo 33,48 %</w:t>
      </w:r>
      <w:r w:rsidRPr="004C61B2">
        <w:rPr>
          <w:rFonts w:asciiTheme="minorHAnsi" w:hAnsiTheme="minorHAnsi"/>
        </w:rPr>
        <w:t>. Podíl věřících je přitom mnohem menší než v mnoha jiných obcích SO ORP Šlapanice nebo než na jižní Moravě vůbec. I v tom se zřejmě projevuje vyšší míra suburbanizacačního procesu v SOOR. Vyšší podíl žen mezi věřícími a mužů mezi nevěřícími už ale odpovídá obecným poměrům.</w:t>
      </w:r>
    </w:p>
    <w:p w14:paraId="53D851B2" w14:textId="77777777" w:rsidR="00553322" w:rsidRPr="004C61B2" w:rsidRDefault="00553322" w:rsidP="00553322">
      <w:pPr>
        <w:rPr>
          <w:rFonts w:asciiTheme="minorHAnsi" w:hAnsiTheme="minorHAnsi"/>
        </w:rPr>
      </w:pPr>
    </w:p>
    <w:p w14:paraId="2CC2F06F" w14:textId="77777777" w:rsidR="00553322" w:rsidRPr="004C61B2" w:rsidRDefault="00553322" w:rsidP="00553322">
      <w:pPr>
        <w:rPr>
          <w:rFonts w:asciiTheme="minorHAnsi" w:hAnsiTheme="minorHAnsi"/>
        </w:rPr>
      </w:pPr>
    </w:p>
    <w:p w14:paraId="4D8E92D6" w14:textId="77777777" w:rsidR="00622FBC" w:rsidRPr="004C61B2" w:rsidRDefault="00622FBC" w:rsidP="00732453">
      <w:pPr>
        <w:pStyle w:val="Titulek"/>
        <w:rPr>
          <w:rFonts w:asciiTheme="minorHAnsi" w:hAnsiTheme="minorHAnsi"/>
        </w:rPr>
      </w:pPr>
    </w:p>
    <w:p w14:paraId="71A404A4" w14:textId="77777777" w:rsidR="00622FBC" w:rsidRPr="004C61B2" w:rsidRDefault="00622FBC" w:rsidP="00732453">
      <w:pPr>
        <w:pStyle w:val="Titulek"/>
        <w:rPr>
          <w:rFonts w:asciiTheme="minorHAnsi" w:hAnsiTheme="minorHAnsi"/>
        </w:rPr>
      </w:pPr>
      <w:bookmarkStart w:id="111" w:name="_Toc455396195"/>
      <w:bookmarkStart w:id="112" w:name="_Toc455406890"/>
      <w:r w:rsidRPr="004C61B2">
        <w:rPr>
          <w:rFonts w:asciiTheme="minorHAnsi" w:hAnsiTheme="minorHAnsi"/>
        </w:rPr>
        <w:t xml:space="preserve">Tabulka </w:t>
      </w:r>
      <w:r w:rsidR="00084F7A" w:rsidRPr="004C61B2">
        <w:rPr>
          <w:rFonts w:asciiTheme="minorHAnsi" w:hAnsiTheme="minorHAnsi"/>
        </w:rPr>
        <w:fldChar w:fldCharType="begin"/>
      </w:r>
      <w:r w:rsidR="00084F7A" w:rsidRPr="004C61B2">
        <w:rPr>
          <w:rFonts w:asciiTheme="minorHAnsi" w:hAnsiTheme="minorHAnsi"/>
        </w:rPr>
        <w:instrText xml:space="preserve"> SEQ Tabulka \* ARABIC </w:instrText>
      </w:r>
      <w:r w:rsidR="00084F7A" w:rsidRPr="004C61B2">
        <w:rPr>
          <w:rFonts w:asciiTheme="minorHAnsi" w:hAnsiTheme="minorHAnsi"/>
        </w:rPr>
        <w:fldChar w:fldCharType="separate"/>
      </w:r>
      <w:r w:rsidR="00732453" w:rsidRPr="004C61B2">
        <w:rPr>
          <w:rFonts w:asciiTheme="minorHAnsi" w:hAnsiTheme="minorHAnsi"/>
          <w:noProof/>
        </w:rPr>
        <w:t>8</w:t>
      </w:r>
      <w:r w:rsidR="00084F7A" w:rsidRPr="004C61B2">
        <w:rPr>
          <w:rFonts w:asciiTheme="minorHAnsi" w:hAnsiTheme="minorHAnsi"/>
          <w:noProof/>
        </w:rPr>
        <w:fldChar w:fldCharType="end"/>
      </w:r>
      <w:r w:rsidRPr="004C61B2">
        <w:rPr>
          <w:rFonts w:asciiTheme="minorHAnsi" w:hAnsiTheme="minorHAnsi"/>
        </w:rPr>
        <w:t>: Religiózní struktura SOOR podle sčítání r. 2011</w:t>
      </w:r>
      <w:bookmarkEnd w:id="111"/>
      <w:bookmarkEnd w:id="112"/>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3343"/>
        <w:gridCol w:w="694"/>
        <w:gridCol w:w="1332"/>
        <w:gridCol w:w="510"/>
        <w:gridCol w:w="970"/>
        <w:gridCol w:w="499"/>
        <w:gridCol w:w="818"/>
      </w:tblGrid>
      <w:tr w:rsidR="00290C04" w:rsidRPr="004C61B2" w14:paraId="0F7B45A0" w14:textId="77777777" w:rsidTr="00AD6EB6">
        <w:trPr>
          <w:trHeight w:val="849"/>
        </w:trPr>
        <w:tc>
          <w:tcPr>
            <w:tcW w:w="0" w:type="auto"/>
            <w:gridSpan w:val="2"/>
            <w:shd w:val="clear" w:color="auto" w:fill="D9D9D9" w:themeFill="background1" w:themeFillShade="D9"/>
            <w:noWrap/>
            <w:vAlign w:val="center"/>
            <w:hideMark/>
          </w:tcPr>
          <w:p w14:paraId="3C52ECCF" w14:textId="77777777" w:rsidR="00290C04" w:rsidRPr="004C61B2" w:rsidRDefault="00290C04" w:rsidP="00CE064C">
            <w:pPr>
              <w:spacing w:after="0"/>
              <w:rPr>
                <w:rFonts w:asciiTheme="minorHAnsi" w:hAnsiTheme="minorHAnsi"/>
                <w:b/>
                <w:caps/>
                <w:color w:val="000000"/>
                <w:sz w:val="18"/>
              </w:rPr>
            </w:pPr>
          </w:p>
        </w:tc>
        <w:tc>
          <w:tcPr>
            <w:tcW w:w="0" w:type="auto"/>
            <w:shd w:val="clear" w:color="auto" w:fill="D9D9D9" w:themeFill="background1" w:themeFillShade="D9"/>
            <w:noWrap/>
            <w:vAlign w:val="center"/>
            <w:hideMark/>
          </w:tcPr>
          <w:p w14:paraId="545383F6" w14:textId="77777777" w:rsidR="00290C04" w:rsidRPr="004C61B2" w:rsidRDefault="00290C04" w:rsidP="00CE064C">
            <w:pPr>
              <w:spacing w:after="0"/>
              <w:jc w:val="center"/>
              <w:rPr>
                <w:rFonts w:asciiTheme="minorHAnsi" w:hAnsiTheme="minorHAnsi"/>
                <w:b/>
                <w:bCs/>
                <w:color w:val="000000"/>
                <w:sz w:val="18"/>
              </w:rPr>
            </w:pPr>
            <w:r w:rsidRPr="004C61B2">
              <w:rPr>
                <w:rFonts w:asciiTheme="minorHAnsi" w:hAnsiTheme="minorHAnsi"/>
                <w:b/>
                <w:bCs/>
                <w:color w:val="000000"/>
                <w:sz w:val="18"/>
              </w:rPr>
              <w:t>Celkem</w:t>
            </w:r>
          </w:p>
        </w:tc>
        <w:tc>
          <w:tcPr>
            <w:tcW w:w="0" w:type="auto"/>
            <w:shd w:val="clear" w:color="auto" w:fill="D9D9D9" w:themeFill="background1" w:themeFillShade="D9"/>
            <w:noWrap/>
            <w:vAlign w:val="center"/>
            <w:hideMark/>
          </w:tcPr>
          <w:p w14:paraId="22FA4824" w14:textId="77777777" w:rsidR="00290C04" w:rsidRPr="004C61B2" w:rsidRDefault="00290C04" w:rsidP="00CE064C">
            <w:pPr>
              <w:spacing w:after="0"/>
              <w:jc w:val="center"/>
              <w:rPr>
                <w:rFonts w:asciiTheme="minorHAnsi" w:hAnsiTheme="minorHAnsi"/>
                <w:b/>
                <w:bCs/>
                <w:color w:val="000000"/>
                <w:sz w:val="18"/>
              </w:rPr>
            </w:pPr>
            <w:r w:rsidRPr="004C61B2">
              <w:rPr>
                <w:rFonts w:asciiTheme="minorHAnsi" w:hAnsiTheme="minorHAnsi"/>
                <w:b/>
                <w:bCs/>
                <w:color w:val="000000"/>
                <w:sz w:val="18"/>
              </w:rPr>
              <w:t xml:space="preserve">Podíl dané </w:t>
            </w:r>
          </w:p>
          <w:p w14:paraId="76AE4366" w14:textId="77777777" w:rsidR="00290C04" w:rsidRPr="004C61B2" w:rsidRDefault="00290C04" w:rsidP="00CE064C">
            <w:pPr>
              <w:spacing w:after="0"/>
              <w:jc w:val="center"/>
              <w:rPr>
                <w:rFonts w:asciiTheme="minorHAnsi" w:hAnsiTheme="minorHAnsi"/>
                <w:b/>
                <w:bCs/>
                <w:color w:val="000000"/>
                <w:sz w:val="18"/>
              </w:rPr>
            </w:pPr>
            <w:r w:rsidRPr="004C61B2">
              <w:rPr>
                <w:rFonts w:asciiTheme="minorHAnsi" w:hAnsiTheme="minorHAnsi"/>
                <w:b/>
                <w:bCs/>
                <w:color w:val="000000"/>
                <w:sz w:val="18"/>
              </w:rPr>
              <w:t>skupiny</w:t>
            </w:r>
          </w:p>
          <w:p w14:paraId="165C9459" w14:textId="77777777" w:rsidR="00290C04" w:rsidRPr="004C61B2" w:rsidRDefault="00290C04" w:rsidP="00CE064C">
            <w:pPr>
              <w:spacing w:after="0"/>
              <w:jc w:val="center"/>
              <w:rPr>
                <w:rFonts w:asciiTheme="minorHAnsi" w:hAnsiTheme="minorHAnsi"/>
                <w:b/>
                <w:bCs/>
                <w:color w:val="000000"/>
                <w:sz w:val="18"/>
              </w:rPr>
            </w:pPr>
            <w:r w:rsidRPr="004C61B2">
              <w:rPr>
                <w:rFonts w:asciiTheme="minorHAnsi" w:hAnsiTheme="minorHAnsi"/>
                <w:b/>
                <w:bCs/>
                <w:color w:val="000000"/>
                <w:sz w:val="18"/>
              </w:rPr>
              <w:t>na obyvatelstvu</w:t>
            </w:r>
          </w:p>
        </w:tc>
        <w:tc>
          <w:tcPr>
            <w:tcW w:w="0" w:type="auto"/>
            <w:shd w:val="clear" w:color="auto" w:fill="D9D9D9" w:themeFill="background1" w:themeFillShade="D9"/>
            <w:noWrap/>
            <w:vAlign w:val="center"/>
            <w:hideMark/>
          </w:tcPr>
          <w:p w14:paraId="78B3CA35" w14:textId="77777777" w:rsidR="00290C04" w:rsidRPr="004C61B2" w:rsidRDefault="00290C04" w:rsidP="00CE064C">
            <w:pPr>
              <w:spacing w:after="0"/>
              <w:jc w:val="center"/>
              <w:rPr>
                <w:rFonts w:asciiTheme="minorHAnsi" w:hAnsiTheme="minorHAnsi"/>
                <w:b/>
                <w:bCs/>
                <w:color w:val="000000"/>
                <w:sz w:val="18"/>
              </w:rPr>
            </w:pPr>
            <w:r w:rsidRPr="004C61B2">
              <w:rPr>
                <w:rFonts w:asciiTheme="minorHAnsi" w:hAnsiTheme="minorHAnsi"/>
                <w:b/>
                <w:bCs/>
                <w:color w:val="000000"/>
                <w:sz w:val="18"/>
              </w:rPr>
              <w:t>Muži</w:t>
            </w:r>
          </w:p>
        </w:tc>
        <w:tc>
          <w:tcPr>
            <w:tcW w:w="0" w:type="auto"/>
            <w:shd w:val="clear" w:color="auto" w:fill="D9D9D9" w:themeFill="background1" w:themeFillShade="D9"/>
            <w:noWrap/>
            <w:vAlign w:val="center"/>
            <w:hideMark/>
          </w:tcPr>
          <w:p w14:paraId="24615615" w14:textId="77777777" w:rsidR="00290C04" w:rsidRPr="004C61B2" w:rsidRDefault="00290C04" w:rsidP="00CE064C">
            <w:pPr>
              <w:spacing w:after="0"/>
              <w:jc w:val="center"/>
              <w:rPr>
                <w:rFonts w:asciiTheme="minorHAnsi" w:hAnsiTheme="minorHAnsi"/>
                <w:b/>
                <w:bCs/>
                <w:color w:val="000000"/>
                <w:sz w:val="18"/>
              </w:rPr>
            </w:pPr>
            <w:r w:rsidRPr="004C61B2">
              <w:rPr>
                <w:rFonts w:asciiTheme="minorHAnsi" w:hAnsiTheme="minorHAnsi"/>
                <w:b/>
                <w:bCs/>
                <w:color w:val="000000"/>
                <w:sz w:val="18"/>
              </w:rPr>
              <w:t>Podíl mužů</w:t>
            </w:r>
          </w:p>
          <w:p w14:paraId="45301CCD" w14:textId="77777777" w:rsidR="00290C04" w:rsidRPr="004C61B2" w:rsidRDefault="00290C04" w:rsidP="00CE064C">
            <w:pPr>
              <w:spacing w:after="0"/>
              <w:jc w:val="center"/>
              <w:rPr>
                <w:rFonts w:asciiTheme="minorHAnsi" w:hAnsiTheme="minorHAnsi"/>
                <w:b/>
                <w:bCs/>
                <w:color w:val="000000"/>
                <w:sz w:val="18"/>
              </w:rPr>
            </w:pPr>
            <w:r w:rsidRPr="004C61B2">
              <w:rPr>
                <w:rFonts w:asciiTheme="minorHAnsi" w:hAnsiTheme="minorHAnsi"/>
                <w:b/>
                <w:bCs/>
                <w:color w:val="000000"/>
                <w:sz w:val="18"/>
              </w:rPr>
              <w:t>na dané</w:t>
            </w:r>
          </w:p>
          <w:p w14:paraId="61CDAEA6" w14:textId="77777777" w:rsidR="00290C04" w:rsidRPr="004C61B2" w:rsidRDefault="00290C04" w:rsidP="00CE064C">
            <w:pPr>
              <w:spacing w:after="0"/>
              <w:jc w:val="center"/>
              <w:rPr>
                <w:rFonts w:asciiTheme="minorHAnsi" w:hAnsiTheme="minorHAnsi"/>
                <w:b/>
                <w:bCs/>
                <w:color w:val="000000"/>
                <w:sz w:val="18"/>
              </w:rPr>
            </w:pPr>
            <w:r w:rsidRPr="004C61B2">
              <w:rPr>
                <w:rFonts w:asciiTheme="minorHAnsi" w:hAnsiTheme="minorHAnsi"/>
                <w:b/>
                <w:bCs/>
                <w:color w:val="000000"/>
                <w:sz w:val="18"/>
              </w:rPr>
              <w:t>skupině</w:t>
            </w:r>
          </w:p>
        </w:tc>
        <w:tc>
          <w:tcPr>
            <w:tcW w:w="0" w:type="auto"/>
            <w:shd w:val="clear" w:color="auto" w:fill="D9D9D9" w:themeFill="background1" w:themeFillShade="D9"/>
            <w:noWrap/>
            <w:vAlign w:val="center"/>
            <w:hideMark/>
          </w:tcPr>
          <w:p w14:paraId="2AB20FC4" w14:textId="77777777" w:rsidR="00290C04" w:rsidRPr="004C61B2" w:rsidRDefault="00290C04" w:rsidP="00CE064C">
            <w:pPr>
              <w:spacing w:after="0"/>
              <w:jc w:val="center"/>
              <w:rPr>
                <w:rFonts w:asciiTheme="minorHAnsi" w:hAnsiTheme="minorHAnsi"/>
                <w:b/>
                <w:bCs/>
                <w:color w:val="000000"/>
                <w:sz w:val="18"/>
              </w:rPr>
            </w:pPr>
            <w:r w:rsidRPr="004C61B2">
              <w:rPr>
                <w:rFonts w:asciiTheme="minorHAnsi" w:hAnsiTheme="minorHAnsi"/>
                <w:b/>
                <w:bCs/>
                <w:color w:val="000000"/>
                <w:sz w:val="18"/>
              </w:rPr>
              <w:t>Ženy</w:t>
            </w:r>
          </w:p>
        </w:tc>
        <w:tc>
          <w:tcPr>
            <w:tcW w:w="0" w:type="auto"/>
            <w:shd w:val="clear" w:color="auto" w:fill="D9D9D9" w:themeFill="background1" w:themeFillShade="D9"/>
            <w:noWrap/>
            <w:vAlign w:val="center"/>
            <w:hideMark/>
          </w:tcPr>
          <w:p w14:paraId="0C13968B" w14:textId="77777777" w:rsidR="00290C04" w:rsidRPr="004C61B2" w:rsidRDefault="00290C04" w:rsidP="00CE064C">
            <w:pPr>
              <w:spacing w:after="0"/>
              <w:jc w:val="center"/>
              <w:rPr>
                <w:rFonts w:asciiTheme="minorHAnsi" w:hAnsiTheme="minorHAnsi"/>
                <w:b/>
                <w:bCs/>
                <w:color w:val="000000"/>
                <w:sz w:val="18"/>
              </w:rPr>
            </w:pPr>
            <w:r w:rsidRPr="004C61B2">
              <w:rPr>
                <w:rFonts w:asciiTheme="minorHAnsi" w:hAnsiTheme="minorHAnsi"/>
                <w:b/>
                <w:bCs/>
                <w:color w:val="000000"/>
                <w:sz w:val="18"/>
              </w:rPr>
              <w:t>Podíl žen</w:t>
            </w:r>
          </w:p>
          <w:p w14:paraId="6682F8C8" w14:textId="77777777" w:rsidR="00290C04" w:rsidRPr="004C61B2" w:rsidRDefault="00290C04" w:rsidP="00CE064C">
            <w:pPr>
              <w:spacing w:after="0"/>
              <w:jc w:val="center"/>
              <w:rPr>
                <w:rFonts w:asciiTheme="minorHAnsi" w:hAnsiTheme="minorHAnsi"/>
                <w:b/>
                <w:bCs/>
                <w:color w:val="000000"/>
                <w:sz w:val="18"/>
              </w:rPr>
            </w:pPr>
            <w:r w:rsidRPr="004C61B2">
              <w:rPr>
                <w:rFonts w:asciiTheme="minorHAnsi" w:hAnsiTheme="minorHAnsi"/>
                <w:b/>
                <w:bCs/>
                <w:color w:val="000000"/>
                <w:sz w:val="18"/>
              </w:rPr>
              <w:t>na dané</w:t>
            </w:r>
          </w:p>
          <w:p w14:paraId="498F09E4" w14:textId="77777777" w:rsidR="00290C04" w:rsidRPr="004C61B2" w:rsidRDefault="00290C04" w:rsidP="00CE064C">
            <w:pPr>
              <w:spacing w:after="0"/>
              <w:jc w:val="center"/>
              <w:rPr>
                <w:rFonts w:asciiTheme="minorHAnsi" w:hAnsiTheme="minorHAnsi"/>
                <w:color w:val="000000"/>
                <w:sz w:val="18"/>
              </w:rPr>
            </w:pPr>
            <w:r w:rsidRPr="004C61B2">
              <w:rPr>
                <w:rFonts w:asciiTheme="minorHAnsi" w:hAnsiTheme="minorHAnsi"/>
                <w:b/>
                <w:bCs/>
                <w:color w:val="000000"/>
                <w:sz w:val="18"/>
              </w:rPr>
              <w:t>skupině</w:t>
            </w:r>
          </w:p>
        </w:tc>
      </w:tr>
      <w:tr w:rsidR="00290C04" w:rsidRPr="004C61B2" w14:paraId="61E33829" w14:textId="77777777" w:rsidTr="00AD6EB6">
        <w:trPr>
          <w:trHeight w:val="300"/>
        </w:trPr>
        <w:tc>
          <w:tcPr>
            <w:tcW w:w="0" w:type="auto"/>
            <w:gridSpan w:val="2"/>
            <w:shd w:val="clear" w:color="auto" w:fill="auto"/>
            <w:noWrap/>
            <w:vAlign w:val="bottom"/>
            <w:hideMark/>
          </w:tcPr>
          <w:p w14:paraId="072ABDC8" w14:textId="77777777" w:rsidR="00290C04" w:rsidRPr="004C61B2" w:rsidRDefault="00290C04" w:rsidP="00CE064C">
            <w:pPr>
              <w:spacing w:after="0"/>
              <w:rPr>
                <w:rFonts w:asciiTheme="minorHAnsi" w:hAnsiTheme="minorHAnsi"/>
                <w:b/>
                <w:bCs/>
                <w:caps/>
                <w:color w:val="000000"/>
                <w:sz w:val="18"/>
              </w:rPr>
            </w:pPr>
            <w:r w:rsidRPr="004C61B2">
              <w:rPr>
                <w:rFonts w:asciiTheme="minorHAnsi" w:hAnsiTheme="minorHAnsi"/>
                <w:b/>
                <w:bCs/>
                <w:caps/>
                <w:color w:val="000000"/>
                <w:sz w:val="18"/>
              </w:rPr>
              <w:t>Obyvatel celkem</w:t>
            </w:r>
          </w:p>
        </w:tc>
        <w:tc>
          <w:tcPr>
            <w:tcW w:w="0" w:type="auto"/>
            <w:shd w:val="clear" w:color="auto" w:fill="auto"/>
            <w:noWrap/>
            <w:vAlign w:val="center"/>
            <w:hideMark/>
          </w:tcPr>
          <w:p w14:paraId="0DBF4D0B"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887</w:t>
            </w:r>
          </w:p>
        </w:tc>
        <w:tc>
          <w:tcPr>
            <w:tcW w:w="0" w:type="auto"/>
            <w:shd w:val="clear" w:color="auto" w:fill="auto"/>
            <w:noWrap/>
            <w:vAlign w:val="center"/>
            <w:hideMark/>
          </w:tcPr>
          <w:p w14:paraId="7EFB58FD"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100,00</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0" w:type="auto"/>
            <w:shd w:val="clear" w:color="auto" w:fill="auto"/>
            <w:noWrap/>
            <w:vAlign w:val="center"/>
            <w:hideMark/>
          </w:tcPr>
          <w:p w14:paraId="0B91D262"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435</w:t>
            </w:r>
          </w:p>
        </w:tc>
        <w:tc>
          <w:tcPr>
            <w:tcW w:w="0" w:type="auto"/>
            <w:shd w:val="clear" w:color="auto" w:fill="auto"/>
            <w:noWrap/>
            <w:vAlign w:val="center"/>
            <w:hideMark/>
          </w:tcPr>
          <w:p w14:paraId="74409F70"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49,04</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0" w:type="auto"/>
            <w:shd w:val="clear" w:color="auto" w:fill="auto"/>
            <w:noWrap/>
            <w:vAlign w:val="center"/>
            <w:hideMark/>
          </w:tcPr>
          <w:p w14:paraId="6E318179"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452</w:t>
            </w:r>
          </w:p>
        </w:tc>
        <w:tc>
          <w:tcPr>
            <w:tcW w:w="0" w:type="auto"/>
            <w:shd w:val="clear" w:color="auto" w:fill="auto"/>
            <w:noWrap/>
            <w:vAlign w:val="bottom"/>
            <w:hideMark/>
          </w:tcPr>
          <w:p w14:paraId="7C40ED79"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50,96</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r>
      <w:tr w:rsidR="00290C04" w:rsidRPr="004C61B2" w14:paraId="3CAA5638" w14:textId="77777777" w:rsidTr="00AD6EB6">
        <w:trPr>
          <w:trHeight w:val="300"/>
        </w:trPr>
        <w:tc>
          <w:tcPr>
            <w:tcW w:w="0" w:type="auto"/>
            <w:gridSpan w:val="2"/>
            <w:shd w:val="clear" w:color="auto" w:fill="auto"/>
            <w:noWrap/>
            <w:vAlign w:val="bottom"/>
            <w:hideMark/>
          </w:tcPr>
          <w:p w14:paraId="64EE6AD0" w14:textId="77777777" w:rsidR="00290C04" w:rsidRPr="004C61B2" w:rsidRDefault="00290C04" w:rsidP="00CE064C">
            <w:pPr>
              <w:spacing w:after="0"/>
              <w:rPr>
                <w:rFonts w:asciiTheme="minorHAnsi" w:hAnsiTheme="minorHAnsi"/>
                <w:b/>
                <w:bCs/>
                <w:caps/>
                <w:color w:val="000000"/>
                <w:sz w:val="18"/>
              </w:rPr>
            </w:pPr>
            <w:r w:rsidRPr="004C61B2">
              <w:rPr>
                <w:rFonts w:asciiTheme="minorHAnsi" w:hAnsiTheme="minorHAnsi"/>
                <w:b/>
                <w:bCs/>
                <w:caps/>
                <w:color w:val="000000"/>
                <w:sz w:val="18"/>
              </w:rPr>
              <w:t>Neorganizovaní věřící</w:t>
            </w:r>
          </w:p>
        </w:tc>
        <w:tc>
          <w:tcPr>
            <w:tcW w:w="0" w:type="auto"/>
            <w:shd w:val="clear" w:color="auto" w:fill="auto"/>
            <w:noWrap/>
            <w:vAlign w:val="center"/>
            <w:hideMark/>
          </w:tcPr>
          <w:p w14:paraId="29849950"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72</w:t>
            </w:r>
          </w:p>
        </w:tc>
        <w:tc>
          <w:tcPr>
            <w:tcW w:w="0" w:type="auto"/>
            <w:shd w:val="clear" w:color="auto" w:fill="auto"/>
            <w:noWrap/>
            <w:vAlign w:val="center"/>
            <w:hideMark/>
          </w:tcPr>
          <w:p w14:paraId="5EFA4D2E"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8,11</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0" w:type="auto"/>
            <w:shd w:val="clear" w:color="auto" w:fill="auto"/>
            <w:noWrap/>
            <w:vAlign w:val="center"/>
            <w:hideMark/>
          </w:tcPr>
          <w:p w14:paraId="436FC39D"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35</w:t>
            </w:r>
          </w:p>
        </w:tc>
        <w:tc>
          <w:tcPr>
            <w:tcW w:w="0" w:type="auto"/>
            <w:shd w:val="clear" w:color="auto" w:fill="auto"/>
            <w:noWrap/>
            <w:vAlign w:val="center"/>
            <w:hideMark/>
          </w:tcPr>
          <w:p w14:paraId="31B03913"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48,61</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0" w:type="auto"/>
            <w:shd w:val="clear" w:color="auto" w:fill="auto"/>
            <w:noWrap/>
            <w:vAlign w:val="center"/>
            <w:hideMark/>
          </w:tcPr>
          <w:p w14:paraId="508A5BFA"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37</w:t>
            </w:r>
          </w:p>
        </w:tc>
        <w:tc>
          <w:tcPr>
            <w:tcW w:w="0" w:type="auto"/>
            <w:shd w:val="clear" w:color="auto" w:fill="auto"/>
            <w:noWrap/>
            <w:vAlign w:val="bottom"/>
            <w:hideMark/>
          </w:tcPr>
          <w:p w14:paraId="66F769FF"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51,39</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r>
      <w:tr w:rsidR="00290C04" w:rsidRPr="004C61B2" w14:paraId="3D98C205" w14:textId="77777777" w:rsidTr="00AD6EB6">
        <w:trPr>
          <w:trHeight w:val="300"/>
        </w:trPr>
        <w:tc>
          <w:tcPr>
            <w:tcW w:w="0" w:type="auto"/>
            <w:gridSpan w:val="2"/>
            <w:shd w:val="clear" w:color="auto" w:fill="auto"/>
            <w:noWrap/>
            <w:vAlign w:val="bottom"/>
            <w:hideMark/>
          </w:tcPr>
          <w:p w14:paraId="6DBA8279" w14:textId="77777777" w:rsidR="00290C04" w:rsidRPr="004C61B2" w:rsidRDefault="00290C04" w:rsidP="00CE064C">
            <w:pPr>
              <w:spacing w:after="0"/>
              <w:rPr>
                <w:rFonts w:asciiTheme="minorHAnsi" w:hAnsiTheme="minorHAnsi"/>
                <w:b/>
                <w:bCs/>
                <w:caps/>
                <w:color w:val="000000"/>
                <w:sz w:val="18"/>
              </w:rPr>
            </w:pPr>
            <w:r w:rsidRPr="004C61B2">
              <w:rPr>
                <w:rFonts w:asciiTheme="minorHAnsi" w:hAnsiTheme="minorHAnsi"/>
                <w:b/>
                <w:bCs/>
                <w:caps/>
                <w:color w:val="000000"/>
                <w:sz w:val="18"/>
              </w:rPr>
              <w:t>Organizovaní věřící</w:t>
            </w:r>
          </w:p>
        </w:tc>
        <w:tc>
          <w:tcPr>
            <w:tcW w:w="0" w:type="auto"/>
            <w:shd w:val="clear" w:color="auto" w:fill="auto"/>
            <w:noWrap/>
            <w:vAlign w:val="center"/>
            <w:hideMark/>
          </w:tcPr>
          <w:p w14:paraId="272C5DE2"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165</w:t>
            </w:r>
          </w:p>
        </w:tc>
        <w:tc>
          <w:tcPr>
            <w:tcW w:w="0" w:type="auto"/>
            <w:shd w:val="clear" w:color="auto" w:fill="auto"/>
            <w:noWrap/>
            <w:vAlign w:val="center"/>
            <w:hideMark/>
          </w:tcPr>
          <w:p w14:paraId="6C1A7FBD"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18,60</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0" w:type="auto"/>
            <w:shd w:val="clear" w:color="auto" w:fill="auto"/>
            <w:noWrap/>
            <w:vAlign w:val="center"/>
            <w:hideMark/>
          </w:tcPr>
          <w:p w14:paraId="4FA3714B"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74</w:t>
            </w:r>
          </w:p>
        </w:tc>
        <w:tc>
          <w:tcPr>
            <w:tcW w:w="0" w:type="auto"/>
            <w:shd w:val="clear" w:color="auto" w:fill="auto"/>
            <w:noWrap/>
            <w:vAlign w:val="center"/>
            <w:hideMark/>
          </w:tcPr>
          <w:p w14:paraId="4C3E18FF"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44,85</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0" w:type="auto"/>
            <w:shd w:val="clear" w:color="auto" w:fill="auto"/>
            <w:noWrap/>
            <w:vAlign w:val="center"/>
            <w:hideMark/>
          </w:tcPr>
          <w:p w14:paraId="0551C4CF"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91</w:t>
            </w:r>
          </w:p>
        </w:tc>
        <w:tc>
          <w:tcPr>
            <w:tcW w:w="0" w:type="auto"/>
            <w:shd w:val="clear" w:color="auto" w:fill="auto"/>
            <w:noWrap/>
            <w:vAlign w:val="bottom"/>
            <w:hideMark/>
          </w:tcPr>
          <w:p w14:paraId="2CF7E855"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55,15</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r>
      <w:tr w:rsidR="00290C04" w:rsidRPr="004C61B2" w14:paraId="65A42487" w14:textId="77777777" w:rsidTr="00AD6EB6">
        <w:trPr>
          <w:trHeight w:val="300"/>
        </w:trPr>
        <w:tc>
          <w:tcPr>
            <w:tcW w:w="0" w:type="auto"/>
            <w:shd w:val="clear" w:color="auto" w:fill="auto"/>
            <w:noWrap/>
            <w:vAlign w:val="center"/>
            <w:hideMark/>
          </w:tcPr>
          <w:p w14:paraId="28581C0D" w14:textId="77777777" w:rsidR="00290C04" w:rsidRPr="004C61B2" w:rsidRDefault="00290C04" w:rsidP="00CE064C">
            <w:pPr>
              <w:spacing w:after="0"/>
              <w:jc w:val="right"/>
              <w:rPr>
                <w:rFonts w:asciiTheme="minorHAnsi" w:hAnsiTheme="minorHAnsi"/>
                <w:b/>
                <w:bCs/>
                <w:color w:val="000000"/>
                <w:sz w:val="18"/>
              </w:rPr>
            </w:pPr>
            <w:r w:rsidRPr="004C61B2">
              <w:rPr>
                <w:rFonts w:asciiTheme="minorHAnsi" w:hAnsiTheme="minorHAnsi"/>
                <w:b/>
                <w:bCs/>
                <w:color w:val="000000"/>
                <w:sz w:val="18"/>
              </w:rPr>
              <w:t>Z toho</w:t>
            </w:r>
          </w:p>
        </w:tc>
        <w:tc>
          <w:tcPr>
            <w:tcW w:w="0" w:type="auto"/>
            <w:shd w:val="clear" w:color="auto" w:fill="auto"/>
            <w:noWrap/>
            <w:vAlign w:val="bottom"/>
            <w:hideMark/>
          </w:tcPr>
          <w:p w14:paraId="5738D738" w14:textId="77777777" w:rsidR="00290C04" w:rsidRPr="004C61B2" w:rsidRDefault="00290C04" w:rsidP="00CE064C">
            <w:pPr>
              <w:spacing w:after="0"/>
              <w:rPr>
                <w:rFonts w:asciiTheme="minorHAnsi" w:hAnsiTheme="minorHAnsi"/>
                <w:b/>
                <w:bCs/>
                <w:color w:val="000000"/>
                <w:sz w:val="18"/>
              </w:rPr>
            </w:pPr>
            <w:r w:rsidRPr="004C61B2">
              <w:rPr>
                <w:rFonts w:asciiTheme="minorHAnsi" w:hAnsiTheme="minorHAnsi"/>
                <w:b/>
                <w:bCs/>
                <w:color w:val="000000"/>
                <w:sz w:val="18"/>
              </w:rPr>
              <w:t>Církev římskokatolická</w:t>
            </w:r>
          </w:p>
        </w:tc>
        <w:tc>
          <w:tcPr>
            <w:tcW w:w="0" w:type="auto"/>
            <w:shd w:val="clear" w:color="auto" w:fill="auto"/>
            <w:noWrap/>
            <w:vAlign w:val="center"/>
            <w:hideMark/>
          </w:tcPr>
          <w:p w14:paraId="3AA55789"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142</w:t>
            </w:r>
          </w:p>
        </w:tc>
        <w:tc>
          <w:tcPr>
            <w:tcW w:w="0" w:type="auto"/>
            <w:shd w:val="clear" w:color="auto" w:fill="auto"/>
            <w:noWrap/>
            <w:vAlign w:val="center"/>
            <w:hideMark/>
          </w:tcPr>
          <w:p w14:paraId="741BF497"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16,01</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0" w:type="auto"/>
            <w:shd w:val="clear" w:color="auto" w:fill="auto"/>
            <w:noWrap/>
            <w:vAlign w:val="center"/>
            <w:hideMark/>
          </w:tcPr>
          <w:p w14:paraId="6F832C2E"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62</w:t>
            </w:r>
          </w:p>
        </w:tc>
        <w:tc>
          <w:tcPr>
            <w:tcW w:w="0" w:type="auto"/>
            <w:shd w:val="clear" w:color="auto" w:fill="auto"/>
            <w:noWrap/>
            <w:vAlign w:val="center"/>
            <w:hideMark/>
          </w:tcPr>
          <w:p w14:paraId="1642CD23"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43,66</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0" w:type="auto"/>
            <w:shd w:val="clear" w:color="auto" w:fill="auto"/>
            <w:noWrap/>
            <w:vAlign w:val="center"/>
            <w:hideMark/>
          </w:tcPr>
          <w:p w14:paraId="1BC464E6"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80</w:t>
            </w:r>
          </w:p>
        </w:tc>
        <w:tc>
          <w:tcPr>
            <w:tcW w:w="0" w:type="auto"/>
            <w:shd w:val="clear" w:color="auto" w:fill="auto"/>
            <w:noWrap/>
            <w:vAlign w:val="bottom"/>
            <w:hideMark/>
          </w:tcPr>
          <w:p w14:paraId="585F9356"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56,34</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r>
      <w:tr w:rsidR="00290C04" w:rsidRPr="004C61B2" w14:paraId="657E35C8" w14:textId="77777777" w:rsidTr="00AD6EB6">
        <w:trPr>
          <w:trHeight w:val="300"/>
        </w:trPr>
        <w:tc>
          <w:tcPr>
            <w:tcW w:w="0" w:type="auto"/>
            <w:shd w:val="clear" w:color="auto" w:fill="auto"/>
            <w:noWrap/>
            <w:vAlign w:val="bottom"/>
            <w:hideMark/>
          </w:tcPr>
          <w:p w14:paraId="651A4A86" w14:textId="77777777" w:rsidR="00290C04" w:rsidRPr="004C61B2" w:rsidRDefault="00290C04" w:rsidP="00CE064C">
            <w:pPr>
              <w:spacing w:after="0"/>
              <w:rPr>
                <w:rFonts w:asciiTheme="minorHAnsi" w:hAnsiTheme="minorHAnsi"/>
                <w:b/>
                <w:bCs/>
                <w:color w:val="000000"/>
                <w:sz w:val="18"/>
              </w:rPr>
            </w:pPr>
            <w:r w:rsidRPr="004C61B2">
              <w:rPr>
                <w:rFonts w:asciiTheme="minorHAnsi" w:hAnsiTheme="minorHAnsi"/>
                <w:b/>
                <w:bCs/>
                <w:color w:val="000000"/>
                <w:sz w:val="18"/>
              </w:rPr>
              <w:t> </w:t>
            </w:r>
          </w:p>
        </w:tc>
        <w:tc>
          <w:tcPr>
            <w:tcW w:w="0" w:type="auto"/>
            <w:shd w:val="clear" w:color="auto" w:fill="auto"/>
            <w:noWrap/>
            <w:vAlign w:val="bottom"/>
            <w:hideMark/>
          </w:tcPr>
          <w:p w14:paraId="3CA9DDB5" w14:textId="77777777" w:rsidR="00290C04" w:rsidRPr="004C61B2" w:rsidRDefault="00290C04" w:rsidP="00CE064C">
            <w:pPr>
              <w:spacing w:after="0"/>
              <w:rPr>
                <w:rFonts w:asciiTheme="minorHAnsi" w:hAnsiTheme="minorHAnsi"/>
                <w:b/>
                <w:bCs/>
                <w:color w:val="000000"/>
                <w:sz w:val="18"/>
              </w:rPr>
            </w:pPr>
            <w:r w:rsidRPr="004C61B2">
              <w:rPr>
                <w:rFonts w:asciiTheme="minorHAnsi" w:hAnsiTheme="minorHAnsi"/>
                <w:b/>
                <w:bCs/>
                <w:color w:val="000000"/>
                <w:sz w:val="18"/>
              </w:rPr>
              <w:t>Církev československá husitská</w:t>
            </w:r>
          </w:p>
        </w:tc>
        <w:tc>
          <w:tcPr>
            <w:tcW w:w="0" w:type="auto"/>
            <w:shd w:val="clear" w:color="auto" w:fill="auto"/>
            <w:noWrap/>
            <w:vAlign w:val="center"/>
            <w:hideMark/>
          </w:tcPr>
          <w:p w14:paraId="5BAB393A"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2</w:t>
            </w:r>
          </w:p>
        </w:tc>
        <w:tc>
          <w:tcPr>
            <w:tcW w:w="0" w:type="auto"/>
            <w:shd w:val="clear" w:color="auto" w:fill="auto"/>
            <w:noWrap/>
            <w:vAlign w:val="center"/>
            <w:hideMark/>
          </w:tcPr>
          <w:p w14:paraId="52BF430E"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0,23</w:t>
            </w:r>
            <w:r w:rsidR="00084F7A" w:rsidRPr="004C61B2">
              <w:rPr>
                <w:rFonts w:asciiTheme="minorHAnsi" w:hAnsiTheme="minorHAnsi"/>
                <w:color w:val="000000"/>
                <w:sz w:val="18"/>
              </w:rPr>
              <w:t xml:space="preserve"> %</w:t>
            </w:r>
          </w:p>
        </w:tc>
        <w:tc>
          <w:tcPr>
            <w:tcW w:w="0" w:type="auto"/>
            <w:shd w:val="clear" w:color="auto" w:fill="auto"/>
            <w:noWrap/>
            <w:vAlign w:val="center"/>
            <w:hideMark/>
          </w:tcPr>
          <w:p w14:paraId="0E7C59E3"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2</w:t>
            </w:r>
          </w:p>
        </w:tc>
        <w:tc>
          <w:tcPr>
            <w:tcW w:w="0" w:type="auto"/>
            <w:shd w:val="clear" w:color="auto" w:fill="auto"/>
            <w:noWrap/>
            <w:vAlign w:val="center"/>
            <w:hideMark/>
          </w:tcPr>
          <w:p w14:paraId="53911F39"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100,00</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0" w:type="auto"/>
            <w:shd w:val="clear" w:color="auto" w:fill="auto"/>
            <w:noWrap/>
            <w:vAlign w:val="center"/>
            <w:hideMark/>
          </w:tcPr>
          <w:p w14:paraId="0167ABAC"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0</w:t>
            </w:r>
          </w:p>
        </w:tc>
        <w:tc>
          <w:tcPr>
            <w:tcW w:w="0" w:type="auto"/>
            <w:shd w:val="clear" w:color="auto" w:fill="auto"/>
            <w:noWrap/>
            <w:vAlign w:val="bottom"/>
            <w:hideMark/>
          </w:tcPr>
          <w:p w14:paraId="0131906C"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0,00</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r>
      <w:tr w:rsidR="00290C04" w:rsidRPr="004C61B2" w14:paraId="22CE2813" w14:textId="77777777" w:rsidTr="00AD6EB6">
        <w:trPr>
          <w:trHeight w:val="300"/>
        </w:trPr>
        <w:tc>
          <w:tcPr>
            <w:tcW w:w="0" w:type="auto"/>
            <w:shd w:val="clear" w:color="auto" w:fill="auto"/>
            <w:noWrap/>
            <w:vAlign w:val="bottom"/>
            <w:hideMark/>
          </w:tcPr>
          <w:p w14:paraId="35E227FD" w14:textId="77777777" w:rsidR="00290C04" w:rsidRPr="004C61B2" w:rsidRDefault="00290C04" w:rsidP="00CE064C">
            <w:pPr>
              <w:spacing w:after="0"/>
              <w:rPr>
                <w:rFonts w:asciiTheme="minorHAnsi" w:hAnsiTheme="minorHAnsi"/>
                <w:b/>
                <w:bCs/>
                <w:color w:val="000000"/>
                <w:sz w:val="18"/>
              </w:rPr>
            </w:pPr>
            <w:r w:rsidRPr="004C61B2">
              <w:rPr>
                <w:rFonts w:asciiTheme="minorHAnsi" w:hAnsiTheme="minorHAnsi"/>
                <w:b/>
                <w:bCs/>
                <w:color w:val="000000"/>
                <w:sz w:val="18"/>
              </w:rPr>
              <w:t> </w:t>
            </w:r>
          </w:p>
        </w:tc>
        <w:tc>
          <w:tcPr>
            <w:tcW w:w="0" w:type="auto"/>
            <w:shd w:val="clear" w:color="auto" w:fill="auto"/>
            <w:noWrap/>
            <w:vAlign w:val="bottom"/>
            <w:hideMark/>
          </w:tcPr>
          <w:p w14:paraId="4024D679" w14:textId="77777777" w:rsidR="00290C04" w:rsidRPr="004C61B2" w:rsidRDefault="00290C04" w:rsidP="00CE064C">
            <w:pPr>
              <w:spacing w:after="0"/>
              <w:rPr>
                <w:rFonts w:asciiTheme="minorHAnsi" w:hAnsiTheme="minorHAnsi"/>
                <w:b/>
                <w:bCs/>
                <w:color w:val="000000"/>
                <w:sz w:val="18"/>
              </w:rPr>
            </w:pPr>
            <w:r w:rsidRPr="004C61B2">
              <w:rPr>
                <w:rFonts w:asciiTheme="minorHAnsi" w:hAnsiTheme="minorHAnsi"/>
                <w:b/>
                <w:bCs/>
                <w:color w:val="000000"/>
                <w:sz w:val="18"/>
              </w:rPr>
              <w:t>Českobratrská církev evangelická</w:t>
            </w:r>
          </w:p>
        </w:tc>
        <w:tc>
          <w:tcPr>
            <w:tcW w:w="0" w:type="auto"/>
            <w:shd w:val="clear" w:color="auto" w:fill="auto"/>
            <w:noWrap/>
            <w:vAlign w:val="center"/>
            <w:hideMark/>
          </w:tcPr>
          <w:p w14:paraId="6044B752" w14:textId="77777777" w:rsidR="00290C04" w:rsidRPr="004C61B2" w:rsidRDefault="00290C04" w:rsidP="00622FBC">
            <w:pPr>
              <w:spacing w:after="0"/>
              <w:jc w:val="center"/>
              <w:rPr>
                <w:rFonts w:asciiTheme="minorHAnsi" w:hAnsiTheme="minorHAnsi"/>
                <w:color w:val="000000"/>
                <w:sz w:val="18"/>
              </w:rPr>
            </w:pPr>
          </w:p>
        </w:tc>
        <w:tc>
          <w:tcPr>
            <w:tcW w:w="0" w:type="auto"/>
            <w:shd w:val="clear" w:color="auto" w:fill="auto"/>
            <w:noWrap/>
            <w:vAlign w:val="center"/>
            <w:hideMark/>
          </w:tcPr>
          <w:p w14:paraId="4739BD0D" w14:textId="77777777" w:rsidR="00290C04" w:rsidRPr="004C61B2" w:rsidRDefault="00290C04" w:rsidP="00622FBC">
            <w:pPr>
              <w:spacing w:after="0"/>
              <w:jc w:val="center"/>
              <w:rPr>
                <w:rFonts w:asciiTheme="minorHAnsi" w:hAnsiTheme="minorHAnsi"/>
                <w:color w:val="000000"/>
                <w:sz w:val="18"/>
              </w:rPr>
            </w:pPr>
          </w:p>
        </w:tc>
        <w:tc>
          <w:tcPr>
            <w:tcW w:w="0" w:type="auto"/>
            <w:shd w:val="clear" w:color="auto" w:fill="auto"/>
            <w:noWrap/>
            <w:vAlign w:val="center"/>
            <w:hideMark/>
          </w:tcPr>
          <w:p w14:paraId="0D1663A8" w14:textId="77777777" w:rsidR="00290C04" w:rsidRPr="004C61B2" w:rsidRDefault="00290C04" w:rsidP="00622FBC">
            <w:pPr>
              <w:spacing w:after="0"/>
              <w:jc w:val="center"/>
              <w:rPr>
                <w:rFonts w:asciiTheme="minorHAnsi" w:hAnsiTheme="minorHAnsi"/>
                <w:color w:val="000000"/>
                <w:sz w:val="18"/>
              </w:rPr>
            </w:pPr>
          </w:p>
        </w:tc>
        <w:tc>
          <w:tcPr>
            <w:tcW w:w="0" w:type="auto"/>
            <w:shd w:val="clear" w:color="auto" w:fill="auto"/>
            <w:noWrap/>
            <w:vAlign w:val="center"/>
            <w:hideMark/>
          </w:tcPr>
          <w:p w14:paraId="2EF9E5E5" w14:textId="77777777" w:rsidR="00290C04" w:rsidRPr="004C61B2" w:rsidRDefault="00290C04" w:rsidP="00622FBC">
            <w:pPr>
              <w:spacing w:after="0"/>
              <w:jc w:val="center"/>
              <w:rPr>
                <w:rFonts w:asciiTheme="minorHAnsi" w:hAnsiTheme="minorHAnsi"/>
                <w:color w:val="000000"/>
                <w:sz w:val="18"/>
              </w:rPr>
            </w:pPr>
          </w:p>
        </w:tc>
        <w:tc>
          <w:tcPr>
            <w:tcW w:w="0" w:type="auto"/>
            <w:shd w:val="clear" w:color="auto" w:fill="auto"/>
            <w:noWrap/>
            <w:vAlign w:val="center"/>
            <w:hideMark/>
          </w:tcPr>
          <w:p w14:paraId="43F54F11" w14:textId="77777777" w:rsidR="00290C04" w:rsidRPr="004C61B2" w:rsidRDefault="00290C04" w:rsidP="00622FBC">
            <w:pPr>
              <w:spacing w:after="0"/>
              <w:jc w:val="center"/>
              <w:rPr>
                <w:rFonts w:asciiTheme="minorHAnsi" w:hAnsiTheme="minorHAnsi"/>
                <w:color w:val="000000"/>
                <w:sz w:val="18"/>
              </w:rPr>
            </w:pPr>
          </w:p>
        </w:tc>
        <w:tc>
          <w:tcPr>
            <w:tcW w:w="0" w:type="auto"/>
            <w:shd w:val="clear" w:color="auto" w:fill="auto"/>
            <w:noWrap/>
            <w:vAlign w:val="bottom"/>
            <w:hideMark/>
          </w:tcPr>
          <w:p w14:paraId="34E726F4" w14:textId="77777777" w:rsidR="00290C04" w:rsidRPr="004C61B2" w:rsidRDefault="00290C04" w:rsidP="00622FBC">
            <w:pPr>
              <w:spacing w:after="0"/>
              <w:jc w:val="center"/>
              <w:rPr>
                <w:rFonts w:asciiTheme="minorHAnsi" w:hAnsiTheme="minorHAnsi"/>
                <w:color w:val="000000"/>
                <w:sz w:val="18"/>
              </w:rPr>
            </w:pPr>
          </w:p>
        </w:tc>
      </w:tr>
      <w:tr w:rsidR="00290C04" w:rsidRPr="004C61B2" w14:paraId="1DDA049F" w14:textId="77777777" w:rsidTr="00AD6EB6">
        <w:trPr>
          <w:trHeight w:val="300"/>
        </w:trPr>
        <w:tc>
          <w:tcPr>
            <w:tcW w:w="0" w:type="auto"/>
            <w:shd w:val="clear" w:color="auto" w:fill="auto"/>
            <w:noWrap/>
            <w:vAlign w:val="bottom"/>
            <w:hideMark/>
          </w:tcPr>
          <w:p w14:paraId="59E414AD" w14:textId="77777777" w:rsidR="00290C04" w:rsidRPr="004C61B2" w:rsidRDefault="00290C04" w:rsidP="00CE064C">
            <w:pPr>
              <w:spacing w:after="0"/>
              <w:rPr>
                <w:rFonts w:asciiTheme="minorHAnsi" w:hAnsiTheme="minorHAnsi"/>
                <w:b/>
                <w:bCs/>
                <w:color w:val="000000"/>
                <w:sz w:val="18"/>
              </w:rPr>
            </w:pPr>
            <w:r w:rsidRPr="004C61B2">
              <w:rPr>
                <w:rFonts w:asciiTheme="minorHAnsi" w:hAnsiTheme="minorHAnsi"/>
                <w:b/>
                <w:bCs/>
                <w:color w:val="000000"/>
                <w:sz w:val="18"/>
              </w:rPr>
              <w:t> </w:t>
            </w:r>
          </w:p>
        </w:tc>
        <w:tc>
          <w:tcPr>
            <w:tcW w:w="0" w:type="auto"/>
            <w:shd w:val="clear" w:color="auto" w:fill="auto"/>
            <w:noWrap/>
            <w:vAlign w:val="bottom"/>
            <w:hideMark/>
          </w:tcPr>
          <w:p w14:paraId="1DFA1E65" w14:textId="77777777" w:rsidR="00290C04" w:rsidRPr="004C61B2" w:rsidRDefault="00290C04" w:rsidP="00CE064C">
            <w:pPr>
              <w:spacing w:after="0"/>
              <w:rPr>
                <w:rFonts w:asciiTheme="minorHAnsi" w:hAnsiTheme="minorHAnsi"/>
                <w:b/>
                <w:bCs/>
                <w:color w:val="000000"/>
                <w:sz w:val="18"/>
              </w:rPr>
            </w:pPr>
            <w:r w:rsidRPr="004C61B2">
              <w:rPr>
                <w:rFonts w:asciiTheme="minorHAnsi" w:hAnsiTheme="minorHAnsi"/>
                <w:b/>
                <w:bCs/>
                <w:color w:val="000000"/>
                <w:sz w:val="18"/>
              </w:rPr>
              <w:t>Náboženská společnost Svědkové Jehovovi</w:t>
            </w:r>
          </w:p>
        </w:tc>
        <w:tc>
          <w:tcPr>
            <w:tcW w:w="0" w:type="auto"/>
            <w:shd w:val="clear" w:color="auto" w:fill="auto"/>
            <w:noWrap/>
            <w:vAlign w:val="center"/>
            <w:hideMark/>
          </w:tcPr>
          <w:p w14:paraId="1F6CD199" w14:textId="77777777" w:rsidR="00290C04" w:rsidRPr="004C61B2" w:rsidRDefault="00290C04" w:rsidP="00622FBC">
            <w:pPr>
              <w:spacing w:after="0"/>
              <w:jc w:val="center"/>
              <w:rPr>
                <w:rFonts w:asciiTheme="minorHAnsi" w:hAnsiTheme="minorHAnsi"/>
                <w:color w:val="000000"/>
                <w:sz w:val="18"/>
              </w:rPr>
            </w:pPr>
          </w:p>
        </w:tc>
        <w:tc>
          <w:tcPr>
            <w:tcW w:w="0" w:type="auto"/>
            <w:shd w:val="clear" w:color="auto" w:fill="auto"/>
            <w:noWrap/>
            <w:vAlign w:val="center"/>
            <w:hideMark/>
          </w:tcPr>
          <w:p w14:paraId="2CB1AA4F" w14:textId="77777777" w:rsidR="00290C04" w:rsidRPr="004C61B2" w:rsidRDefault="00290C04" w:rsidP="00622FBC">
            <w:pPr>
              <w:spacing w:after="0"/>
              <w:jc w:val="center"/>
              <w:rPr>
                <w:rFonts w:asciiTheme="minorHAnsi" w:hAnsiTheme="minorHAnsi"/>
                <w:color w:val="000000"/>
                <w:sz w:val="18"/>
              </w:rPr>
            </w:pPr>
          </w:p>
        </w:tc>
        <w:tc>
          <w:tcPr>
            <w:tcW w:w="0" w:type="auto"/>
            <w:shd w:val="clear" w:color="auto" w:fill="auto"/>
            <w:noWrap/>
            <w:vAlign w:val="center"/>
            <w:hideMark/>
          </w:tcPr>
          <w:p w14:paraId="36DF565E" w14:textId="77777777" w:rsidR="00290C04" w:rsidRPr="004C61B2" w:rsidRDefault="00290C04" w:rsidP="00622FBC">
            <w:pPr>
              <w:spacing w:after="0"/>
              <w:jc w:val="center"/>
              <w:rPr>
                <w:rFonts w:asciiTheme="minorHAnsi" w:hAnsiTheme="minorHAnsi"/>
                <w:color w:val="000000"/>
                <w:sz w:val="18"/>
              </w:rPr>
            </w:pPr>
          </w:p>
        </w:tc>
        <w:tc>
          <w:tcPr>
            <w:tcW w:w="0" w:type="auto"/>
            <w:shd w:val="clear" w:color="auto" w:fill="auto"/>
            <w:noWrap/>
            <w:vAlign w:val="center"/>
            <w:hideMark/>
          </w:tcPr>
          <w:p w14:paraId="31011A6F" w14:textId="77777777" w:rsidR="00290C04" w:rsidRPr="004C61B2" w:rsidRDefault="00290C04" w:rsidP="00622FBC">
            <w:pPr>
              <w:spacing w:after="0"/>
              <w:jc w:val="center"/>
              <w:rPr>
                <w:rFonts w:asciiTheme="minorHAnsi" w:hAnsiTheme="minorHAnsi"/>
                <w:color w:val="000000"/>
                <w:sz w:val="18"/>
              </w:rPr>
            </w:pPr>
          </w:p>
        </w:tc>
        <w:tc>
          <w:tcPr>
            <w:tcW w:w="0" w:type="auto"/>
            <w:shd w:val="clear" w:color="auto" w:fill="auto"/>
            <w:noWrap/>
            <w:vAlign w:val="center"/>
            <w:hideMark/>
          </w:tcPr>
          <w:p w14:paraId="125FD657" w14:textId="77777777" w:rsidR="00290C04" w:rsidRPr="004C61B2" w:rsidRDefault="00290C04" w:rsidP="00622FBC">
            <w:pPr>
              <w:spacing w:after="0"/>
              <w:jc w:val="center"/>
              <w:rPr>
                <w:rFonts w:asciiTheme="minorHAnsi" w:hAnsiTheme="minorHAnsi"/>
                <w:color w:val="000000"/>
                <w:sz w:val="18"/>
              </w:rPr>
            </w:pPr>
          </w:p>
        </w:tc>
        <w:tc>
          <w:tcPr>
            <w:tcW w:w="0" w:type="auto"/>
            <w:shd w:val="clear" w:color="auto" w:fill="auto"/>
            <w:noWrap/>
            <w:vAlign w:val="bottom"/>
            <w:hideMark/>
          </w:tcPr>
          <w:p w14:paraId="01AE7C0F" w14:textId="77777777" w:rsidR="00290C04" w:rsidRPr="004C61B2" w:rsidRDefault="00290C04" w:rsidP="00622FBC">
            <w:pPr>
              <w:spacing w:after="0"/>
              <w:jc w:val="center"/>
              <w:rPr>
                <w:rFonts w:asciiTheme="minorHAnsi" w:hAnsiTheme="minorHAnsi"/>
                <w:color w:val="000000"/>
                <w:sz w:val="18"/>
              </w:rPr>
            </w:pPr>
          </w:p>
        </w:tc>
      </w:tr>
      <w:tr w:rsidR="00290C04" w:rsidRPr="004C61B2" w14:paraId="43BFE2B3" w14:textId="77777777" w:rsidTr="00AD6EB6">
        <w:trPr>
          <w:trHeight w:val="300"/>
        </w:trPr>
        <w:tc>
          <w:tcPr>
            <w:tcW w:w="0" w:type="auto"/>
            <w:shd w:val="clear" w:color="auto" w:fill="auto"/>
            <w:noWrap/>
            <w:vAlign w:val="bottom"/>
            <w:hideMark/>
          </w:tcPr>
          <w:p w14:paraId="4FF011F1" w14:textId="77777777" w:rsidR="00290C04" w:rsidRPr="004C61B2" w:rsidRDefault="00290C04" w:rsidP="00CE064C">
            <w:pPr>
              <w:spacing w:after="0"/>
              <w:rPr>
                <w:rFonts w:asciiTheme="minorHAnsi" w:hAnsiTheme="minorHAnsi"/>
                <w:b/>
                <w:bCs/>
                <w:color w:val="000000"/>
                <w:sz w:val="18"/>
              </w:rPr>
            </w:pPr>
            <w:r w:rsidRPr="004C61B2">
              <w:rPr>
                <w:rFonts w:asciiTheme="minorHAnsi" w:hAnsiTheme="minorHAnsi"/>
                <w:b/>
                <w:bCs/>
                <w:color w:val="000000"/>
                <w:sz w:val="18"/>
              </w:rPr>
              <w:t> </w:t>
            </w:r>
          </w:p>
        </w:tc>
        <w:tc>
          <w:tcPr>
            <w:tcW w:w="0" w:type="auto"/>
            <w:shd w:val="clear" w:color="auto" w:fill="auto"/>
            <w:noWrap/>
            <w:vAlign w:val="bottom"/>
            <w:hideMark/>
          </w:tcPr>
          <w:p w14:paraId="47ED34A6" w14:textId="77777777" w:rsidR="00290C04" w:rsidRPr="004C61B2" w:rsidRDefault="00290C04" w:rsidP="00CE064C">
            <w:pPr>
              <w:spacing w:after="0"/>
              <w:rPr>
                <w:rFonts w:asciiTheme="minorHAnsi" w:hAnsiTheme="minorHAnsi"/>
                <w:b/>
                <w:bCs/>
                <w:color w:val="000000"/>
                <w:sz w:val="18"/>
              </w:rPr>
            </w:pPr>
            <w:r w:rsidRPr="004C61B2">
              <w:rPr>
                <w:rFonts w:asciiTheme="minorHAnsi" w:hAnsiTheme="minorHAnsi"/>
                <w:b/>
                <w:bCs/>
                <w:color w:val="000000"/>
                <w:sz w:val="18"/>
              </w:rPr>
              <w:t>Pravoslavná církev v českých zemích</w:t>
            </w:r>
          </w:p>
        </w:tc>
        <w:tc>
          <w:tcPr>
            <w:tcW w:w="0" w:type="auto"/>
            <w:shd w:val="clear" w:color="auto" w:fill="auto"/>
            <w:noWrap/>
            <w:vAlign w:val="center"/>
            <w:hideMark/>
          </w:tcPr>
          <w:p w14:paraId="7209A5EF"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1</w:t>
            </w:r>
          </w:p>
        </w:tc>
        <w:tc>
          <w:tcPr>
            <w:tcW w:w="0" w:type="auto"/>
            <w:shd w:val="clear" w:color="auto" w:fill="auto"/>
            <w:noWrap/>
            <w:vAlign w:val="center"/>
            <w:hideMark/>
          </w:tcPr>
          <w:p w14:paraId="772FB5A9"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0,11</w:t>
            </w:r>
            <w:r w:rsidR="00084F7A" w:rsidRPr="004C61B2">
              <w:rPr>
                <w:rFonts w:asciiTheme="minorHAnsi" w:hAnsiTheme="minorHAnsi"/>
                <w:color w:val="000000"/>
                <w:sz w:val="18"/>
              </w:rPr>
              <w:t xml:space="preserve"> %</w:t>
            </w:r>
          </w:p>
        </w:tc>
        <w:tc>
          <w:tcPr>
            <w:tcW w:w="0" w:type="auto"/>
            <w:shd w:val="clear" w:color="auto" w:fill="auto"/>
            <w:noWrap/>
            <w:vAlign w:val="center"/>
            <w:hideMark/>
          </w:tcPr>
          <w:p w14:paraId="7C590DB3"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1</w:t>
            </w:r>
          </w:p>
        </w:tc>
        <w:tc>
          <w:tcPr>
            <w:tcW w:w="0" w:type="auto"/>
            <w:shd w:val="clear" w:color="auto" w:fill="auto"/>
            <w:noWrap/>
            <w:vAlign w:val="center"/>
            <w:hideMark/>
          </w:tcPr>
          <w:p w14:paraId="7F6F8F39"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100,00</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0" w:type="auto"/>
            <w:shd w:val="clear" w:color="auto" w:fill="auto"/>
            <w:noWrap/>
            <w:vAlign w:val="center"/>
            <w:hideMark/>
          </w:tcPr>
          <w:p w14:paraId="75D68001"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0</w:t>
            </w:r>
          </w:p>
        </w:tc>
        <w:tc>
          <w:tcPr>
            <w:tcW w:w="0" w:type="auto"/>
            <w:shd w:val="clear" w:color="auto" w:fill="auto"/>
            <w:noWrap/>
            <w:vAlign w:val="bottom"/>
            <w:hideMark/>
          </w:tcPr>
          <w:p w14:paraId="40F9A1C5"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0,00</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r>
      <w:tr w:rsidR="00290C04" w:rsidRPr="004C61B2" w14:paraId="225268CC" w14:textId="77777777" w:rsidTr="00AD6EB6">
        <w:trPr>
          <w:trHeight w:val="300"/>
        </w:trPr>
        <w:tc>
          <w:tcPr>
            <w:tcW w:w="0" w:type="auto"/>
            <w:gridSpan w:val="2"/>
            <w:shd w:val="clear" w:color="auto" w:fill="auto"/>
            <w:noWrap/>
            <w:vAlign w:val="bottom"/>
            <w:hideMark/>
          </w:tcPr>
          <w:p w14:paraId="3368C897" w14:textId="77777777" w:rsidR="00290C04" w:rsidRPr="004C61B2" w:rsidRDefault="00290C04" w:rsidP="00CE064C">
            <w:pPr>
              <w:spacing w:after="0"/>
              <w:rPr>
                <w:rFonts w:asciiTheme="minorHAnsi" w:hAnsiTheme="minorHAnsi"/>
                <w:b/>
                <w:bCs/>
                <w:caps/>
                <w:color w:val="000000"/>
                <w:sz w:val="18"/>
              </w:rPr>
            </w:pPr>
            <w:r w:rsidRPr="004C61B2">
              <w:rPr>
                <w:rFonts w:asciiTheme="minorHAnsi" w:hAnsiTheme="minorHAnsi"/>
                <w:b/>
                <w:bCs/>
                <w:caps/>
                <w:color w:val="000000"/>
                <w:sz w:val="18"/>
              </w:rPr>
              <w:t>Bez náboženské víry</w:t>
            </w:r>
          </w:p>
        </w:tc>
        <w:tc>
          <w:tcPr>
            <w:tcW w:w="0" w:type="auto"/>
            <w:shd w:val="clear" w:color="auto" w:fill="auto"/>
            <w:noWrap/>
            <w:vAlign w:val="center"/>
            <w:hideMark/>
          </w:tcPr>
          <w:p w14:paraId="55E42158"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297</w:t>
            </w:r>
          </w:p>
        </w:tc>
        <w:tc>
          <w:tcPr>
            <w:tcW w:w="0" w:type="auto"/>
            <w:shd w:val="clear" w:color="auto" w:fill="auto"/>
            <w:noWrap/>
            <w:vAlign w:val="center"/>
            <w:hideMark/>
          </w:tcPr>
          <w:p w14:paraId="2BE01AAA"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33,48</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0" w:type="auto"/>
            <w:shd w:val="clear" w:color="auto" w:fill="auto"/>
            <w:noWrap/>
            <w:vAlign w:val="center"/>
            <w:hideMark/>
          </w:tcPr>
          <w:p w14:paraId="4F6BC299"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157</w:t>
            </w:r>
          </w:p>
        </w:tc>
        <w:tc>
          <w:tcPr>
            <w:tcW w:w="0" w:type="auto"/>
            <w:shd w:val="clear" w:color="auto" w:fill="auto"/>
            <w:noWrap/>
            <w:vAlign w:val="center"/>
            <w:hideMark/>
          </w:tcPr>
          <w:p w14:paraId="7415556D"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52,86</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0" w:type="auto"/>
            <w:shd w:val="clear" w:color="auto" w:fill="auto"/>
            <w:noWrap/>
            <w:vAlign w:val="center"/>
            <w:hideMark/>
          </w:tcPr>
          <w:p w14:paraId="717B1B60"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140</w:t>
            </w:r>
          </w:p>
        </w:tc>
        <w:tc>
          <w:tcPr>
            <w:tcW w:w="0" w:type="auto"/>
            <w:shd w:val="clear" w:color="auto" w:fill="auto"/>
            <w:noWrap/>
            <w:vAlign w:val="bottom"/>
            <w:hideMark/>
          </w:tcPr>
          <w:p w14:paraId="1AD6178E"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47,14</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r>
      <w:tr w:rsidR="00290C04" w:rsidRPr="004C61B2" w14:paraId="22B8CDF2" w14:textId="77777777" w:rsidTr="00AD6EB6">
        <w:trPr>
          <w:trHeight w:val="315"/>
        </w:trPr>
        <w:tc>
          <w:tcPr>
            <w:tcW w:w="0" w:type="auto"/>
            <w:gridSpan w:val="2"/>
            <w:shd w:val="clear" w:color="auto" w:fill="auto"/>
            <w:noWrap/>
            <w:vAlign w:val="bottom"/>
            <w:hideMark/>
          </w:tcPr>
          <w:p w14:paraId="4E8B1527" w14:textId="77777777" w:rsidR="00290C04" w:rsidRPr="004C61B2" w:rsidRDefault="00290C04" w:rsidP="00CE064C">
            <w:pPr>
              <w:spacing w:after="0"/>
              <w:rPr>
                <w:rFonts w:asciiTheme="minorHAnsi" w:hAnsiTheme="minorHAnsi"/>
                <w:b/>
                <w:bCs/>
                <w:caps/>
                <w:color w:val="000000"/>
                <w:sz w:val="18"/>
              </w:rPr>
            </w:pPr>
            <w:r w:rsidRPr="004C61B2">
              <w:rPr>
                <w:rFonts w:asciiTheme="minorHAnsi" w:hAnsiTheme="minorHAnsi"/>
                <w:b/>
                <w:bCs/>
                <w:caps/>
                <w:color w:val="000000"/>
                <w:sz w:val="18"/>
              </w:rPr>
              <w:t>Neuvedeno</w:t>
            </w:r>
          </w:p>
        </w:tc>
        <w:tc>
          <w:tcPr>
            <w:tcW w:w="0" w:type="auto"/>
            <w:shd w:val="clear" w:color="auto" w:fill="auto"/>
            <w:noWrap/>
            <w:vAlign w:val="center"/>
            <w:hideMark/>
          </w:tcPr>
          <w:p w14:paraId="48B7581A"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353</w:t>
            </w:r>
          </w:p>
        </w:tc>
        <w:tc>
          <w:tcPr>
            <w:tcW w:w="0" w:type="auto"/>
            <w:shd w:val="clear" w:color="auto" w:fill="auto"/>
            <w:noWrap/>
            <w:vAlign w:val="center"/>
            <w:hideMark/>
          </w:tcPr>
          <w:p w14:paraId="3CBBBC9B"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39,80</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0" w:type="auto"/>
            <w:shd w:val="clear" w:color="auto" w:fill="auto"/>
            <w:noWrap/>
            <w:vAlign w:val="center"/>
            <w:hideMark/>
          </w:tcPr>
          <w:p w14:paraId="093F5403"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169</w:t>
            </w:r>
          </w:p>
        </w:tc>
        <w:tc>
          <w:tcPr>
            <w:tcW w:w="0" w:type="auto"/>
            <w:shd w:val="clear" w:color="auto" w:fill="auto"/>
            <w:noWrap/>
            <w:vAlign w:val="center"/>
            <w:hideMark/>
          </w:tcPr>
          <w:p w14:paraId="5D86B86D"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47,88</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0" w:type="auto"/>
            <w:shd w:val="clear" w:color="auto" w:fill="auto"/>
            <w:noWrap/>
            <w:vAlign w:val="center"/>
            <w:hideMark/>
          </w:tcPr>
          <w:p w14:paraId="145E166D"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184</w:t>
            </w:r>
          </w:p>
        </w:tc>
        <w:tc>
          <w:tcPr>
            <w:tcW w:w="0" w:type="auto"/>
            <w:shd w:val="clear" w:color="auto" w:fill="auto"/>
            <w:noWrap/>
            <w:vAlign w:val="bottom"/>
            <w:hideMark/>
          </w:tcPr>
          <w:p w14:paraId="788F0B7E"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52,12</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r>
    </w:tbl>
    <w:p w14:paraId="26C1896B" w14:textId="77777777" w:rsidR="00290C04" w:rsidRPr="004C61B2" w:rsidRDefault="00290C04" w:rsidP="00553322">
      <w:pPr>
        <w:rPr>
          <w:rFonts w:asciiTheme="minorHAnsi" w:hAnsiTheme="minorHAnsi"/>
        </w:rPr>
      </w:pPr>
    </w:p>
    <w:p w14:paraId="69C192CE" w14:textId="77777777" w:rsidR="00290C04" w:rsidRPr="004C61B2" w:rsidRDefault="00290C04" w:rsidP="00553322">
      <w:pPr>
        <w:rPr>
          <w:rFonts w:asciiTheme="minorHAnsi" w:hAnsiTheme="minorHAnsi"/>
        </w:rPr>
      </w:pPr>
      <w:r w:rsidRPr="004C61B2">
        <w:rPr>
          <w:rFonts w:asciiTheme="minorHAnsi" w:hAnsiTheme="minorHAnsi"/>
          <w:u w:val="single"/>
        </w:rPr>
        <w:t>Počtem věřících</w:t>
      </w:r>
      <w:r w:rsidRPr="004C61B2">
        <w:rPr>
          <w:rFonts w:asciiTheme="minorHAnsi" w:hAnsiTheme="minorHAnsi"/>
        </w:rPr>
        <w:t xml:space="preserve"> je přitom jednoznačně </w:t>
      </w:r>
      <w:r w:rsidRPr="004C61B2">
        <w:rPr>
          <w:rFonts w:asciiTheme="minorHAnsi" w:hAnsiTheme="minorHAnsi"/>
          <w:u w:val="single"/>
        </w:rPr>
        <w:t>největší římskokatolické vyznání</w:t>
      </w:r>
      <w:r w:rsidRPr="004C61B2">
        <w:rPr>
          <w:rFonts w:asciiTheme="minorHAnsi" w:hAnsiTheme="minorHAnsi"/>
        </w:rPr>
        <w:t xml:space="preserve"> (přes 89 % organizovaných věřících) – v tom zas odpovídá běžným představám o jižní Moravě.</w:t>
      </w:r>
    </w:p>
    <w:p w14:paraId="4229C6D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7BF3147" w14:textId="77777777" w:rsidR="00290C04" w:rsidRPr="004C61B2" w:rsidRDefault="00290C04" w:rsidP="001325B9">
      <w:pPr>
        <w:pStyle w:val="Nadpis2"/>
        <w:rPr>
          <w:rFonts w:asciiTheme="minorHAnsi" w:hAnsiTheme="minorHAnsi"/>
        </w:rPr>
      </w:pPr>
      <w:bookmarkStart w:id="113" w:name="_Toc456938544"/>
      <w:r w:rsidRPr="004C61B2">
        <w:rPr>
          <w:rFonts w:asciiTheme="minorHAnsi" w:hAnsiTheme="minorHAnsi"/>
        </w:rPr>
        <w:t>V. Rodinný stav obyvatelstva a domácnosti</w:t>
      </w:r>
      <w:bookmarkEnd w:id="113"/>
    </w:p>
    <w:p w14:paraId="5CD24995"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A5DBC56" w14:textId="77777777" w:rsidR="00290C04" w:rsidRPr="004C61B2" w:rsidRDefault="00290C04" w:rsidP="00553322">
      <w:pPr>
        <w:rPr>
          <w:rFonts w:asciiTheme="minorHAnsi" w:hAnsiTheme="minorHAnsi"/>
        </w:rPr>
      </w:pPr>
      <w:r w:rsidRPr="004C61B2">
        <w:rPr>
          <w:rFonts w:asciiTheme="minorHAnsi" w:hAnsiTheme="minorHAnsi"/>
        </w:rPr>
        <w:t xml:space="preserve">Je zajímavé, že přes menší podíl věřících se z republikového průměru u rodinného stavu výrazněji vymyká jen </w:t>
      </w:r>
      <w:r w:rsidRPr="004C61B2">
        <w:rPr>
          <w:rFonts w:asciiTheme="minorHAnsi" w:hAnsiTheme="minorHAnsi"/>
          <w:u w:val="single"/>
        </w:rPr>
        <w:t>relativně nízký podíl rozvedených</w:t>
      </w:r>
      <w:r w:rsidRPr="004C61B2">
        <w:rPr>
          <w:rFonts w:asciiTheme="minorHAnsi" w:hAnsiTheme="minorHAnsi"/>
        </w:rPr>
        <w:t xml:space="preserve"> na obyvatelstvu. Dalším specifikem je poměrně výraznější podíl žen mezi rozvedenými osobami – zřejmě nejen klasický vliv suburbanizace, ale i dlouhodobý vliv armádního využití území a jeho náhlé uko</w:t>
      </w:r>
      <w:r w:rsidR="007B1FB4" w:rsidRPr="004C61B2">
        <w:rPr>
          <w:rFonts w:asciiTheme="minorHAnsi" w:hAnsiTheme="minorHAnsi"/>
        </w:rPr>
        <w:t>n</w:t>
      </w:r>
      <w:r w:rsidRPr="004C61B2">
        <w:rPr>
          <w:rFonts w:asciiTheme="minorHAnsi" w:hAnsiTheme="minorHAnsi"/>
        </w:rPr>
        <w:t>čení. Vysoký rozdíl mezi vysokým počtem vdov a nízkým počtem vdovců odpovídá obecným demografickým zákonitostem.</w:t>
      </w:r>
    </w:p>
    <w:p w14:paraId="490EF59A" w14:textId="77777777" w:rsidR="00622FBC" w:rsidRPr="004C61B2" w:rsidRDefault="00622FBC" w:rsidP="00732453">
      <w:pPr>
        <w:pStyle w:val="Titulek"/>
        <w:rPr>
          <w:rFonts w:asciiTheme="minorHAnsi" w:hAnsiTheme="minorHAnsi"/>
        </w:rPr>
      </w:pPr>
      <w:bookmarkStart w:id="114" w:name="_Toc455396196"/>
      <w:bookmarkStart w:id="115" w:name="_Toc455406891"/>
      <w:r w:rsidRPr="004C61B2">
        <w:rPr>
          <w:rFonts w:asciiTheme="minorHAnsi" w:hAnsiTheme="minorHAnsi"/>
        </w:rPr>
        <w:t xml:space="preserve">Tabulka </w:t>
      </w:r>
      <w:r w:rsidR="00084F7A" w:rsidRPr="004C61B2">
        <w:rPr>
          <w:rFonts w:asciiTheme="minorHAnsi" w:hAnsiTheme="minorHAnsi"/>
        </w:rPr>
        <w:fldChar w:fldCharType="begin"/>
      </w:r>
      <w:r w:rsidR="00084F7A" w:rsidRPr="004C61B2">
        <w:rPr>
          <w:rFonts w:asciiTheme="minorHAnsi" w:hAnsiTheme="minorHAnsi"/>
        </w:rPr>
        <w:instrText xml:space="preserve"> SEQ Tabulka \* ARABIC </w:instrText>
      </w:r>
      <w:r w:rsidR="00084F7A" w:rsidRPr="004C61B2">
        <w:rPr>
          <w:rFonts w:asciiTheme="minorHAnsi" w:hAnsiTheme="minorHAnsi"/>
        </w:rPr>
        <w:fldChar w:fldCharType="separate"/>
      </w:r>
      <w:r w:rsidR="00732453" w:rsidRPr="004C61B2">
        <w:rPr>
          <w:rFonts w:asciiTheme="minorHAnsi" w:hAnsiTheme="minorHAnsi"/>
          <w:noProof/>
        </w:rPr>
        <w:t>9</w:t>
      </w:r>
      <w:r w:rsidR="00084F7A" w:rsidRPr="004C61B2">
        <w:rPr>
          <w:rFonts w:asciiTheme="minorHAnsi" w:hAnsiTheme="minorHAnsi"/>
          <w:noProof/>
        </w:rPr>
        <w:fldChar w:fldCharType="end"/>
      </w:r>
      <w:r w:rsidRPr="004C61B2">
        <w:rPr>
          <w:rFonts w:asciiTheme="minorHAnsi" w:hAnsiTheme="minorHAnsi"/>
        </w:rPr>
        <w:t>: Rodinný stav dle sčítání r. 2011</w:t>
      </w:r>
      <w:bookmarkEnd w:id="114"/>
      <w:bookmarkEnd w:id="115"/>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6"/>
        <w:gridCol w:w="1840"/>
        <w:gridCol w:w="825"/>
        <w:gridCol w:w="1798"/>
        <w:gridCol w:w="693"/>
        <w:gridCol w:w="1859"/>
        <w:gridCol w:w="587"/>
        <w:gridCol w:w="1656"/>
      </w:tblGrid>
      <w:tr w:rsidR="00AD6EB6" w:rsidRPr="004C61B2" w14:paraId="051CCF33" w14:textId="77777777" w:rsidTr="00622FBC">
        <w:trPr>
          <w:trHeight w:val="300"/>
        </w:trPr>
        <w:tc>
          <w:tcPr>
            <w:tcW w:w="2706" w:type="dxa"/>
            <w:gridSpan w:val="2"/>
            <w:shd w:val="clear" w:color="auto" w:fill="D9D9D9" w:themeFill="background1" w:themeFillShade="D9"/>
            <w:noWrap/>
            <w:vAlign w:val="center"/>
            <w:hideMark/>
          </w:tcPr>
          <w:p w14:paraId="5DF0DDED" w14:textId="77777777" w:rsidR="00290C04" w:rsidRPr="004C61B2" w:rsidRDefault="00290C04" w:rsidP="00CE064C">
            <w:pPr>
              <w:spacing w:after="0"/>
              <w:rPr>
                <w:rFonts w:asciiTheme="minorHAnsi" w:hAnsiTheme="minorHAnsi"/>
                <w:b/>
                <w:color w:val="000000"/>
                <w:sz w:val="18"/>
              </w:rPr>
            </w:pPr>
          </w:p>
        </w:tc>
        <w:tc>
          <w:tcPr>
            <w:tcW w:w="825" w:type="dxa"/>
            <w:shd w:val="clear" w:color="auto" w:fill="D9D9D9" w:themeFill="background1" w:themeFillShade="D9"/>
            <w:noWrap/>
            <w:vAlign w:val="center"/>
            <w:hideMark/>
          </w:tcPr>
          <w:p w14:paraId="7C7EA3C9" w14:textId="77777777" w:rsidR="00290C04" w:rsidRPr="004C61B2" w:rsidRDefault="00290C04" w:rsidP="00CE064C">
            <w:pPr>
              <w:spacing w:after="0"/>
              <w:rPr>
                <w:rFonts w:asciiTheme="minorHAnsi" w:hAnsiTheme="minorHAnsi"/>
                <w:b/>
                <w:color w:val="000000"/>
                <w:sz w:val="18"/>
              </w:rPr>
            </w:pPr>
            <w:r w:rsidRPr="004C61B2">
              <w:rPr>
                <w:rFonts w:asciiTheme="minorHAnsi" w:hAnsiTheme="minorHAnsi"/>
                <w:b/>
                <w:color w:val="000000"/>
                <w:sz w:val="18"/>
              </w:rPr>
              <w:t>Celkem</w:t>
            </w:r>
          </w:p>
        </w:tc>
        <w:tc>
          <w:tcPr>
            <w:tcW w:w="1798" w:type="dxa"/>
            <w:shd w:val="clear" w:color="auto" w:fill="D9D9D9" w:themeFill="background1" w:themeFillShade="D9"/>
            <w:noWrap/>
            <w:vAlign w:val="bottom"/>
            <w:hideMark/>
          </w:tcPr>
          <w:p w14:paraId="215E5C4B" w14:textId="77777777" w:rsidR="00290C04" w:rsidRPr="004C61B2" w:rsidRDefault="00290C04" w:rsidP="00AD6EB6">
            <w:pPr>
              <w:spacing w:after="0"/>
              <w:jc w:val="center"/>
              <w:rPr>
                <w:rFonts w:asciiTheme="minorHAnsi" w:hAnsiTheme="minorHAnsi"/>
                <w:b/>
                <w:color w:val="000000"/>
                <w:sz w:val="18"/>
              </w:rPr>
            </w:pPr>
            <w:r w:rsidRPr="004C61B2">
              <w:rPr>
                <w:rFonts w:asciiTheme="minorHAnsi" w:hAnsiTheme="minorHAnsi"/>
                <w:b/>
                <w:color w:val="000000"/>
                <w:sz w:val="18"/>
              </w:rPr>
              <w:t>Podíl</w:t>
            </w:r>
            <w:r w:rsidR="00AD6EB6" w:rsidRPr="004C61B2">
              <w:rPr>
                <w:rFonts w:asciiTheme="minorHAnsi" w:hAnsiTheme="minorHAnsi"/>
                <w:b/>
                <w:color w:val="000000"/>
                <w:sz w:val="18"/>
              </w:rPr>
              <w:t xml:space="preserve"> j</w:t>
            </w:r>
            <w:r w:rsidRPr="004C61B2">
              <w:rPr>
                <w:rFonts w:asciiTheme="minorHAnsi" w:hAnsiTheme="minorHAnsi"/>
                <w:b/>
                <w:color w:val="000000"/>
                <w:sz w:val="18"/>
              </w:rPr>
              <w:t>ednotlivých</w:t>
            </w:r>
            <w:r w:rsidR="00AD6EB6" w:rsidRPr="004C61B2">
              <w:rPr>
                <w:rFonts w:asciiTheme="minorHAnsi" w:hAnsiTheme="minorHAnsi"/>
                <w:b/>
                <w:color w:val="000000"/>
                <w:sz w:val="18"/>
              </w:rPr>
              <w:t xml:space="preserve"> </w:t>
            </w:r>
            <w:r w:rsidRPr="004C61B2">
              <w:rPr>
                <w:rFonts w:asciiTheme="minorHAnsi" w:hAnsiTheme="minorHAnsi"/>
                <w:b/>
                <w:color w:val="000000"/>
                <w:sz w:val="18"/>
              </w:rPr>
              <w:t>skupin na</w:t>
            </w:r>
            <w:r w:rsidR="00AD6EB6" w:rsidRPr="004C61B2">
              <w:rPr>
                <w:rFonts w:asciiTheme="minorHAnsi" w:hAnsiTheme="minorHAnsi"/>
                <w:b/>
                <w:color w:val="000000"/>
                <w:sz w:val="18"/>
              </w:rPr>
              <w:t xml:space="preserve"> </w:t>
            </w:r>
            <w:r w:rsidRPr="004C61B2">
              <w:rPr>
                <w:rFonts w:asciiTheme="minorHAnsi" w:hAnsiTheme="minorHAnsi"/>
                <w:b/>
                <w:color w:val="000000"/>
                <w:sz w:val="18"/>
              </w:rPr>
              <w:t>obyvatelstvu</w:t>
            </w:r>
          </w:p>
        </w:tc>
        <w:tc>
          <w:tcPr>
            <w:tcW w:w="693" w:type="dxa"/>
            <w:shd w:val="clear" w:color="auto" w:fill="D9D9D9" w:themeFill="background1" w:themeFillShade="D9"/>
            <w:noWrap/>
            <w:vAlign w:val="center"/>
            <w:hideMark/>
          </w:tcPr>
          <w:p w14:paraId="3C076FE7"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Muži</w:t>
            </w:r>
          </w:p>
        </w:tc>
        <w:tc>
          <w:tcPr>
            <w:tcW w:w="1859" w:type="dxa"/>
            <w:shd w:val="clear" w:color="auto" w:fill="D9D9D9" w:themeFill="background1" w:themeFillShade="D9"/>
            <w:noWrap/>
            <w:vAlign w:val="center"/>
            <w:hideMark/>
          </w:tcPr>
          <w:p w14:paraId="045CD5C7" w14:textId="77777777" w:rsidR="00290C04" w:rsidRPr="004C61B2" w:rsidRDefault="00290C04" w:rsidP="00AD6EB6">
            <w:pPr>
              <w:spacing w:after="0"/>
              <w:jc w:val="center"/>
              <w:rPr>
                <w:rFonts w:asciiTheme="minorHAnsi" w:hAnsiTheme="minorHAnsi"/>
                <w:b/>
                <w:color w:val="000000"/>
                <w:sz w:val="18"/>
              </w:rPr>
            </w:pPr>
            <w:r w:rsidRPr="004C61B2">
              <w:rPr>
                <w:rFonts w:asciiTheme="minorHAnsi" w:hAnsiTheme="minorHAnsi"/>
                <w:b/>
                <w:color w:val="000000"/>
                <w:sz w:val="18"/>
              </w:rPr>
              <w:t>Podíl mužů</w:t>
            </w:r>
            <w:r w:rsidR="00AD6EB6" w:rsidRPr="004C61B2">
              <w:rPr>
                <w:rFonts w:asciiTheme="minorHAnsi" w:hAnsiTheme="minorHAnsi"/>
                <w:b/>
                <w:color w:val="000000"/>
                <w:sz w:val="18"/>
              </w:rPr>
              <w:t xml:space="preserve"> </w:t>
            </w:r>
            <w:r w:rsidRPr="004C61B2">
              <w:rPr>
                <w:rFonts w:asciiTheme="minorHAnsi" w:hAnsiTheme="minorHAnsi"/>
                <w:b/>
                <w:color w:val="000000"/>
                <w:sz w:val="18"/>
              </w:rPr>
              <w:t>na jednotlivých</w:t>
            </w:r>
            <w:r w:rsidR="00AD6EB6" w:rsidRPr="004C61B2">
              <w:rPr>
                <w:rFonts w:asciiTheme="minorHAnsi" w:hAnsiTheme="minorHAnsi"/>
                <w:b/>
                <w:color w:val="000000"/>
                <w:sz w:val="18"/>
              </w:rPr>
              <w:t xml:space="preserve"> </w:t>
            </w:r>
            <w:r w:rsidRPr="004C61B2">
              <w:rPr>
                <w:rFonts w:asciiTheme="minorHAnsi" w:hAnsiTheme="minorHAnsi"/>
                <w:b/>
                <w:color w:val="000000"/>
                <w:sz w:val="18"/>
              </w:rPr>
              <w:t>skupinách</w:t>
            </w:r>
          </w:p>
        </w:tc>
        <w:tc>
          <w:tcPr>
            <w:tcW w:w="587" w:type="dxa"/>
            <w:shd w:val="clear" w:color="auto" w:fill="D9D9D9" w:themeFill="background1" w:themeFillShade="D9"/>
            <w:noWrap/>
            <w:vAlign w:val="center"/>
            <w:hideMark/>
          </w:tcPr>
          <w:p w14:paraId="7881D322" w14:textId="77777777" w:rsidR="00290C04" w:rsidRPr="004C61B2" w:rsidRDefault="00290C04" w:rsidP="00CE064C">
            <w:pPr>
              <w:spacing w:after="0"/>
              <w:jc w:val="center"/>
              <w:rPr>
                <w:rFonts w:asciiTheme="minorHAnsi" w:hAnsiTheme="minorHAnsi"/>
                <w:b/>
                <w:color w:val="000000"/>
                <w:sz w:val="18"/>
              </w:rPr>
            </w:pPr>
            <w:r w:rsidRPr="004C61B2">
              <w:rPr>
                <w:rFonts w:asciiTheme="minorHAnsi" w:hAnsiTheme="minorHAnsi"/>
                <w:b/>
                <w:color w:val="000000"/>
                <w:sz w:val="18"/>
              </w:rPr>
              <w:t>Ženy</w:t>
            </w:r>
          </w:p>
        </w:tc>
        <w:tc>
          <w:tcPr>
            <w:tcW w:w="1656" w:type="dxa"/>
            <w:shd w:val="clear" w:color="auto" w:fill="D9D9D9" w:themeFill="background1" w:themeFillShade="D9"/>
            <w:noWrap/>
            <w:vAlign w:val="center"/>
            <w:hideMark/>
          </w:tcPr>
          <w:p w14:paraId="278DC720" w14:textId="77777777" w:rsidR="00290C04" w:rsidRPr="004C61B2" w:rsidRDefault="00290C04" w:rsidP="00AD6EB6">
            <w:pPr>
              <w:spacing w:after="0"/>
              <w:jc w:val="center"/>
              <w:rPr>
                <w:rFonts w:asciiTheme="minorHAnsi" w:hAnsiTheme="minorHAnsi"/>
                <w:b/>
                <w:color w:val="000000"/>
                <w:sz w:val="18"/>
              </w:rPr>
            </w:pPr>
            <w:r w:rsidRPr="004C61B2">
              <w:rPr>
                <w:rFonts w:asciiTheme="minorHAnsi" w:hAnsiTheme="minorHAnsi"/>
                <w:b/>
                <w:color w:val="000000"/>
                <w:sz w:val="18"/>
              </w:rPr>
              <w:t>Podíl žen</w:t>
            </w:r>
            <w:r w:rsidR="00AD6EB6" w:rsidRPr="004C61B2">
              <w:rPr>
                <w:rFonts w:asciiTheme="minorHAnsi" w:hAnsiTheme="minorHAnsi"/>
                <w:b/>
                <w:color w:val="000000"/>
                <w:sz w:val="18"/>
              </w:rPr>
              <w:t xml:space="preserve"> </w:t>
            </w:r>
            <w:r w:rsidRPr="004C61B2">
              <w:rPr>
                <w:rFonts w:asciiTheme="minorHAnsi" w:hAnsiTheme="minorHAnsi"/>
                <w:b/>
                <w:color w:val="000000"/>
                <w:sz w:val="18"/>
              </w:rPr>
              <w:t>na jednotlivých</w:t>
            </w:r>
            <w:r w:rsidR="00AD6EB6" w:rsidRPr="004C61B2">
              <w:rPr>
                <w:rFonts w:asciiTheme="minorHAnsi" w:hAnsiTheme="minorHAnsi"/>
                <w:b/>
                <w:color w:val="000000"/>
                <w:sz w:val="18"/>
              </w:rPr>
              <w:t xml:space="preserve"> </w:t>
            </w:r>
            <w:r w:rsidRPr="004C61B2">
              <w:rPr>
                <w:rFonts w:asciiTheme="minorHAnsi" w:hAnsiTheme="minorHAnsi"/>
                <w:b/>
                <w:color w:val="000000"/>
                <w:sz w:val="18"/>
              </w:rPr>
              <w:t>skupinách</w:t>
            </w:r>
          </w:p>
        </w:tc>
      </w:tr>
      <w:tr w:rsidR="00290C04" w:rsidRPr="004C61B2" w14:paraId="5165B8F9" w14:textId="77777777" w:rsidTr="00622FBC">
        <w:trPr>
          <w:trHeight w:val="300"/>
        </w:trPr>
        <w:tc>
          <w:tcPr>
            <w:tcW w:w="2706" w:type="dxa"/>
            <w:gridSpan w:val="2"/>
            <w:shd w:val="clear" w:color="auto" w:fill="auto"/>
            <w:noWrap/>
            <w:vAlign w:val="bottom"/>
            <w:hideMark/>
          </w:tcPr>
          <w:p w14:paraId="3D459053" w14:textId="77777777" w:rsidR="00290C04" w:rsidRPr="004C61B2" w:rsidRDefault="00290C04" w:rsidP="00CE064C">
            <w:pPr>
              <w:spacing w:after="0"/>
              <w:rPr>
                <w:rFonts w:asciiTheme="minorHAnsi" w:hAnsiTheme="minorHAnsi"/>
                <w:color w:val="000000"/>
                <w:sz w:val="18"/>
              </w:rPr>
            </w:pPr>
            <w:r w:rsidRPr="004C61B2">
              <w:rPr>
                <w:rFonts w:asciiTheme="minorHAnsi" w:hAnsiTheme="minorHAnsi"/>
                <w:color w:val="000000"/>
                <w:sz w:val="18"/>
              </w:rPr>
              <w:t>Celkem</w:t>
            </w:r>
          </w:p>
        </w:tc>
        <w:tc>
          <w:tcPr>
            <w:tcW w:w="825" w:type="dxa"/>
            <w:shd w:val="clear" w:color="auto" w:fill="auto"/>
            <w:noWrap/>
            <w:vAlign w:val="bottom"/>
            <w:hideMark/>
          </w:tcPr>
          <w:p w14:paraId="30BE8DDB"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887</w:t>
            </w:r>
          </w:p>
        </w:tc>
        <w:tc>
          <w:tcPr>
            <w:tcW w:w="1798" w:type="dxa"/>
            <w:shd w:val="clear" w:color="auto" w:fill="auto"/>
            <w:noWrap/>
            <w:vAlign w:val="bottom"/>
            <w:hideMark/>
          </w:tcPr>
          <w:p w14:paraId="1954CBE6"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100,00</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693" w:type="dxa"/>
            <w:shd w:val="clear" w:color="auto" w:fill="auto"/>
            <w:noWrap/>
            <w:vAlign w:val="bottom"/>
            <w:hideMark/>
          </w:tcPr>
          <w:p w14:paraId="651EF904"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435</w:t>
            </w:r>
          </w:p>
        </w:tc>
        <w:tc>
          <w:tcPr>
            <w:tcW w:w="1859" w:type="dxa"/>
            <w:shd w:val="clear" w:color="auto" w:fill="auto"/>
            <w:noWrap/>
            <w:vAlign w:val="bottom"/>
            <w:hideMark/>
          </w:tcPr>
          <w:p w14:paraId="7043ECB6"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49,04</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587" w:type="dxa"/>
            <w:shd w:val="clear" w:color="auto" w:fill="auto"/>
            <w:noWrap/>
            <w:vAlign w:val="bottom"/>
            <w:hideMark/>
          </w:tcPr>
          <w:p w14:paraId="78DCEF49"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452</w:t>
            </w:r>
          </w:p>
        </w:tc>
        <w:tc>
          <w:tcPr>
            <w:tcW w:w="1656" w:type="dxa"/>
            <w:shd w:val="clear" w:color="auto" w:fill="auto"/>
            <w:noWrap/>
            <w:vAlign w:val="bottom"/>
            <w:hideMark/>
          </w:tcPr>
          <w:p w14:paraId="4ED4B662"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50,96</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r>
      <w:tr w:rsidR="00AD6EB6" w:rsidRPr="004C61B2" w14:paraId="7EB01618" w14:textId="77777777" w:rsidTr="00622FBC">
        <w:trPr>
          <w:trHeight w:val="300"/>
        </w:trPr>
        <w:tc>
          <w:tcPr>
            <w:tcW w:w="866" w:type="dxa"/>
            <w:shd w:val="clear" w:color="auto" w:fill="auto"/>
            <w:noWrap/>
            <w:vAlign w:val="bottom"/>
            <w:hideMark/>
          </w:tcPr>
          <w:p w14:paraId="46760D76" w14:textId="77777777" w:rsidR="00290C04" w:rsidRPr="004C61B2" w:rsidRDefault="00290C04" w:rsidP="00CE064C">
            <w:pPr>
              <w:spacing w:after="0"/>
              <w:rPr>
                <w:rFonts w:asciiTheme="minorHAnsi" w:hAnsiTheme="minorHAnsi"/>
                <w:color w:val="000000"/>
                <w:sz w:val="18"/>
              </w:rPr>
            </w:pPr>
          </w:p>
        </w:tc>
        <w:tc>
          <w:tcPr>
            <w:tcW w:w="1840" w:type="dxa"/>
            <w:shd w:val="clear" w:color="auto" w:fill="auto"/>
            <w:vAlign w:val="bottom"/>
          </w:tcPr>
          <w:p w14:paraId="39EF3C03" w14:textId="77777777" w:rsidR="00290C04" w:rsidRPr="004C61B2" w:rsidRDefault="00290C04" w:rsidP="00CE064C">
            <w:pPr>
              <w:spacing w:after="0"/>
              <w:rPr>
                <w:rFonts w:asciiTheme="minorHAnsi" w:hAnsiTheme="minorHAnsi"/>
                <w:color w:val="000000"/>
                <w:sz w:val="18"/>
              </w:rPr>
            </w:pPr>
            <w:r w:rsidRPr="004C61B2">
              <w:rPr>
                <w:rFonts w:asciiTheme="minorHAnsi" w:hAnsiTheme="minorHAnsi"/>
                <w:color w:val="000000"/>
                <w:sz w:val="18"/>
              </w:rPr>
              <w:t>svobodní, -é</w:t>
            </w:r>
          </w:p>
        </w:tc>
        <w:tc>
          <w:tcPr>
            <w:tcW w:w="825" w:type="dxa"/>
            <w:shd w:val="clear" w:color="auto" w:fill="auto"/>
            <w:noWrap/>
            <w:vAlign w:val="bottom"/>
            <w:hideMark/>
          </w:tcPr>
          <w:p w14:paraId="29DE1842"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347</w:t>
            </w:r>
          </w:p>
        </w:tc>
        <w:tc>
          <w:tcPr>
            <w:tcW w:w="1798" w:type="dxa"/>
            <w:shd w:val="clear" w:color="auto" w:fill="auto"/>
            <w:noWrap/>
            <w:vAlign w:val="bottom"/>
            <w:hideMark/>
          </w:tcPr>
          <w:p w14:paraId="4855554C"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39,12</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693" w:type="dxa"/>
            <w:shd w:val="clear" w:color="auto" w:fill="auto"/>
            <w:noWrap/>
            <w:vAlign w:val="bottom"/>
            <w:hideMark/>
          </w:tcPr>
          <w:p w14:paraId="0CB61CBA"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190</w:t>
            </w:r>
          </w:p>
        </w:tc>
        <w:tc>
          <w:tcPr>
            <w:tcW w:w="1859" w:type="dxa"/>
            <w:shd w:val="clear" w:color="auto" w:fill="auto"/>
            <w:noWrap/>
            <w:vAlign w:val="bottom"/>
            <w:hideMark/>
          </w:tcPr>
          <w:p w14:paraId="4178D66D"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54,76</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587" w:type="dxa"/>
            <w:shd w:val="clear" w:color="auto" w:fill="auto"/>
            <w:noWrap/>
            <w:vAlign w:val="bottom"/>
            <w:hideMark/>
          </w:tcPr>
          <w:p w14:paraId="53C6D8AE"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157</w:t>
            </w:r>
          </w:p>
        </w:tc>
        <w:tc>
          <w:tcPr>
            <w:tcW w:w="1656" w:type="dxa"/>
            <w:shd w:val="clear" w:color="auto" w:fill="auto"/>
            <w:noWrap/>
            <w:vAlign w:val="bottom"/>
            <w:hideMark/>
          </w:tcPr>
          <w:p w14:paraId="0E737730"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45,25</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r>
      <w:tr w:rsidR="00AD6EB6" w:rsidRPr="004C61B2" w14:paraId="7DD5BBF2" w14:textId="77777777" w:rsidTr="00622FBC">
        <w:trPr>
          <w:trHeight w:val="300"/>
        </w:trPr>
        <w:tc>
          <w:tcPr>
            <w:tcW w:w="866" w:type="dxa"/>
            <w:shd w:val="clear" w:color="auto" w:fill="auto"/>
            <w:noWrap/>
            <w:vAlign w:val="bottom"/>
            <w:hideMark/>
          </w:tcPr>
          <w:p w14:paraId="444C969F" w14:textId="77777777" w:rsidR="00290C04" w:rsidRPr="004C61B2" w:rsidRDefault="00290C04" w:rsidP="00CE064C">
            <w:pPr>
              <w:spacing w:after="0"/>
              <w:rPr>
                <w:rFonts w:asciiTheme="minorHAnsi" w:hAnsiTheme="minorHAnsi"/>
                <w:color w:val="000000"/>
                <w:sz w:val="18"/>
              </w:rPr>
            </w:pPr>
          </w:p>
        </w:tc>
        <w:tc>
          <w:tcPr>
            <w:tcW w:w="1840" w:type="dxa"/>
            <w:shd w:val="clear" w:color="auto" w:fill="auto"/>
            <w:vAlign w:val="bottom"/>
          </w:tcPr>
          <w:p w14:paraId="493B2E00" w14:textId="77777777" w:rsidR="00290C04" w:rsidRPr="004C61B2" w:rsidRDefault="00290C04" w:rsidP="00CE064C">
            <w:pPr>
              <w:spacing w:after="0"/>
              <w:rPr>
                <w:rFonts w:asciiTheme="minorHAnsi" w:hAnsiTheme="minorHAnsi"/>
                <w:color w:val="000000"/>
                <w:sz w:val="18"/>
              </w:rPr>
            </w:pPr>
            <w:r w:rsidRPr="004C61B2">
              <w:rPr>
                <w:rFonts w:asciiTheme="minorHAnsi" w:hAnsiTheme="minorHAnsi"/>
                <w:color w:val="000000"/>
                <w:sz w:val="18"/>
              </w:rPr>
              <w:t>ženatí, vdané</w:t>
            </w:r>
          </w:p>
        </w:tc>
        <w:tc>
          <w:tcPr>
            <w:tcW w:w="825" w:type="dxa"/>
            <w:shd w:val="clear" w:color="auto" w:fill="auto"/>
            <w:noWrap/>
            <w:vAlign w:val="bottom"/>
            <w:hideMark/>
          </w:tcPr>
          <w:p w14:paraId="7E60807A"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443</w:t>
            </w:r>
          </w:p>
        </w:tc>
        <w:tc>
          <w:tcPr>
            <w:tcW w:w="1798" w:type="dxa"/>
            <w:shd w:val="clear" w:color="auto" w:fill="auto"/>
            <w:noWrap/>
            <w:vAlign w:val="bottom"/>
            <w:hideMark/>
          </w:tcPr>
          <w:p w14:paraId="572DB74A"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49,94</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693" w:type="dxa"/>
            <w:shd w:val="clear" w:color="auto" w:fill="auto"/>
            <w:noWrap/>
            <w:vAlign w:val="bottom"/>
            <w:hideMark/>
          </w:tcPr>
          <w:p w14:paraId="0FDD6C2D"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218</w:t>
            </w:r>
          </w:p>
        </w:tc>
        <w:tc>
          <w:tcPr>
            <w:tcW w:w="1859" w:type="dxa"/>
            <w:shd w:val="clear" w:color="auto" w:fill="auto"/>
            <w:noWrap/>
            <w:vAlign w:val="bottom"/>
            <w:hideMark/>
          </w:tcPr>
          <w:p w14:paraId="3C8BA91A"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49,21</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587" w:type="dxa"/>
            <w:shd w:val="clear" w:color="auto" w:fill="auto"/>
            <w:noWrap/>
            <w:vAlign w:val="bottom"/>
            <w:hideMark/>
          </w:tcPr>
          <w:p w14:paraId="54E33179"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225</w:t>
            </w:r>
          </w:p>
        </w:tc>
        <w:tc>
          <w:tcPr>
            <w:tcW w:w="1656" w:type="dxa"/>
            <w:shd w:val="clear" w:color="auto" w:fill="auto"/>
            <w:noWrap/>
            <w:vAlign w:val="bottom"/>
            <w:hideMark/>
          </w:tcPr>
          <w:p w14:paraId="2AEDBF6E"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50,79</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r>
      <w:tr w:rsidR="00AD6EB6" w:rsidRPr="004C61B2" w14:paraId="16D1D4BE" w14:textId="77777777" w:rsidTr="00622FBC">
        <w:trPr>
          <w:trHeight w:val="300"/>
        </w:trPr>
        <w:tc>
          <w:tcPr>
            <w:tcW w:w="866" w:type="dxa"/>
            <w:shd w:val="clear" w:color="auto" w:fill="auto"/>
            <w:noWrap/>
            <w:vAlign w:val="bottom"/>
            <w:hideMark/>
          </w:tcPr>
          <w:p w14:paraId="0B981CB7" w14:textId="77777777" w:rsidR="00290C04" w:rsidRPr="004C61B2" w:rsidRDefault="00290C04" w:rsidP="00CE064C">
            <w:pPr>
              <w:spacing w:after="0"/>
              <w:rPr>
                <w:rFonts w:asciiTheme="minorHAnsi" w:hAnsiTheme="minorHAnsi"/>
                <w:color w:val="000000"/>
                <w:sz w:val="18"/>
              </w:rPr>
            </w:pPr>
          </w:p>
        </w:tc>
        <w:tc>
          <w:tcPr>
            <w:tcW w:w="1840" w:type="dxa"/>
            <w:shd w:val="clear" w:color="auto" w:fill="auto"/>
            <w:vAlign w:val="bottom"/>
          </w:tcPr>
          <w:p w14:paraId="65925E3D" w14:textId="77777777" w:rsidR="00290C04" w:rsidRPr="004C61B2" w:rsidRDefault="00290C04" w:rsidP="00CE064C">
            <w:pPr>
              <w:spacing w:after="0"/>
              <w:rPr>
                <w:rFonts w:asciiTheme="minorHAnsi" w:hAnsiTheme="minorHAnsi"/>
                <w:color w:val="000000"/>
                <w:sz w:val="18"/>
              </w:rPr>
            </w:pPr>
            <w:r w:rsidRPr="004C61B2">
              <w:rPr>
                <w:rFonts w:asciiTheme="minorHAnsi" w:hAnsiTheme="minorHAnsi"/>
                <w:color w:val="000000"/>
                <w:sz w:val="18"/>
              </w:rPr>
              <w:t>rozvedení, -é</w:t>
            </w:r>
          </w:p>
        </w:tc>
        <w:tc>
          <w:tcPr>
            <w:tcW w:w="825" w:type="dxa"/>
            <w:shd w:val="clear" w:color="auto" w:fill="auto"/>
            <w:noWrap/>
            <w:vAlign w:val="bottom"/>
            <w:hideMark/>
          </w:tcPr>
          <w:p w14:paraId="3B36281F"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58</w:t>
            </w:r>
          </w:p>
        </w:tc>
        <w:tc>
          <w:tcPr>
            <w:tcW w:w="1798" w:type="dxa"/>
            <w:shd w:val="clear" w:color="auto" w:fill="auto"/>
            <w:noWrap/>
            <w:vAlign w:val="bottom"/>
            <w:hideMark/>
          </w:tcPr>
          <w:p w14:paraId="27ADFE90"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6,54</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693" w:type="dxa"/>
            <w:shd w:val="clear" w:color="auto" w:fill="auto"/>
            <w:noWrap/>
            <w:vAlign w:val="bottom"/>
            <w:hideMark/>
          </w:tcPr>
          <w:p w14:paraId="590B90DC"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22</w:t>
            </w:r>
          </w:p>
        </w:tc>
        <w:tc>
          <w:tcPr>
            <w:tcW w:w="1859" w:type="dxa"/>
            <w:shd w:val="clear" w:color="auto" w:fill="auto"/>
            <w:noWrap/>
            <w:vAlign w:val="bottom"/>
            <w:hideMark/>
          </w:tcPr>
          <w:p w14:paraId="2BC12AC1"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37,93</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587" w:type="dxa"/>
            <w:shd w:val="clear" w:color="auto" w:fill="auto"/>
            <w:noWrap/>
            <w:vAlign w:val="bottom"/>
            <w:hideMark/>
          </w:tcPr>
          <w:p w14:paraId="2C91F7FE"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36</w:t>
            </w:r>
          </w:p>
        </w:tc>
        <w:tc>
          <w:tcPr>
            <w:tcW w:w="1656" w:type="dxa"/>
            <w:shd w:val="clear" w:color="auto" w:fill="auto"/>
            <w:noWrap/>
            <w:vAlign w:val="bottom"/>
            <w:hideMark/>
          </w:tcPr>
          <w:p w14:paraId="76E3A8DB"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62,07</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r>
      <w:tr w:rsidR="00AD6EB6" w:rsidRPr="004C61B2" w14:paraId="21FBED0A" w14:textId="77777777" w:rsidTr="00622FBC">
        <w:trPr>
          <w:trHeight w:val="300"/>
        </w:trPr>
        <w:tc>
          <w:tcPr>
            <w:tcW w:w="866" w:type="dxa"/>
            <w:shd w:val="clear" w:color="auto" w:fill="auto"/>
            <w:noWrap/>
            <w:vAlign w:val="bottom"/>
            <w:hideMark/>
          </w:tcPr>
          <w:p w14:paraId="0ADB482E" w14:textId="77777777" w:rsidR="00290C04" w:rsidRPr="004C61B2" w:rsidRDefault="00290C04" w:rsidP="00CE064C">
            <w:pPr>
              <w:spacing w:after="0"/>
              <w:rPr>
                <w:rFonts w:asciiTheme="minorHAnsi" w:hAnsiTheme="minorHAnsi"/>
                <w:color w:val="000000"/>
                <w:sz w:val="18"/>
              </w:rPr>
            </w:pPr>
          </w:p>
        </w:tc>
        <w:tc>
          <w:tcPr>
            <w:tcW w:w="1840" w:type="dxa"/>
            <w:shd w:val="clear" w:color="auto" w:fill="auto"/>
            <w:vAlign w:val="bottom"/>
          </w:tcPr>
          <w:p w14:paraId="196CC74F" w14:textId="77777777" w:rsidR="00290C04" w:rsidRPr="004C61B2" w:rsidRDefault="00290C04" w:rsidP="00CE064C">
            <w:pPr>
              <w:spacing w:after="0"/>
              <w:rPr>
                <w:rFonts w:asciiTheme="minorHAnsi" w:hAnsiTheme="minorHAnsi"/>
                <w:color w:val="000000"/>
                <w:sz w:val="18"/>
              </w:rPr>
            </w:pPr>
            <w:r w:rsidRPr="004C61B2">
              <w:rPr>
                <w:rFonts w:asciiTheme="minorHAnsi" w:hAnsiTheme="minorHAnsi"/>
                <w:color w:val="000000"/>
                <w:sz w:val="18"/>
              </w:rPr>
              <w:t>ovdovělí, -é</w:t>
            </w:r>
          </w:p>
        </w:tc>
        <w:tc>
          <w:tcPr>
            <w:tcW w:w="825" w:type="dxa"/>
            <w:shd w:val="clear" w:color="auto" w:fill="auto"/>
            <w:noWrap/>
            <w:vAlign w:val="bottom"/>
            <w:hideMark/>
          </w:tcPr>
          <w:p w14:paraId="7D26D6D2"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39</w:t>
            </w:r>
          </w:p>
        </w:tc>
        <w:tc>
          <w:tcPr>
            <w:tcW w:w="1798" w:type="dxa"/>
            <w:shd w:val="clear" w:color="auto" w:fill="auto"/>
            <w:noWrap/>
            <w:vAlign w:val="bottom"/>
            <w:hideMark/>
          </w:tcPr>
          <w:p w14:paraId="560C2E2C"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4,40</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693" w:type="dxa"/>
            <w:shd w:val="clear" w:color="auto" w:fill="auto"/>
            <w:noWrap/>
            <w:vAlign w:val="bottom"/>
            <w:hideMark/>
          </w:tcPr>
          <w:p w14:paraId="2C543FCD"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5</w:t>
            </w:r>
          </w:p>
        </w:tc>
        <w:tc>
          <w:tcPr>
            <w:tcW w:w="1859" w:type="dxa"/>
            <w:shd w:val="clear" w:color="auto" w:fill="auto"/>
            <w:noWrap/>
            <w:vAlign w:val="bottom"/>
            <w:hideMark/>
          </w:tcPr>
          <w:p w14:paraId="372071F1"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12,82</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c>
          <w:tcPr>
            <w:tcW w:w="587" w:type="dxa"/>
            <w:shd w:val="clear" w:color="auto" w:fill="auto"/>
            <w:noWrap/>
            <w:vAlign w:val="bottom"/>
            <w:hideMark/>
          </w:tcPr>
          <w:p w14:paraId="72BFF58D"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34</w:t>
            </w:r>
          </w:p>
        </w:tc>
        <w:tc>
          <w:tcPr>
            <w:tcW w:w="1656" w:type="dxa"/>
            <w:shd w:val="clear" w:color="auto" w:fill="auto"/>
            <w:noWrap/>
            <w:vAlign w:val="bottom"/>
            <w:hideMark/>
          </w:tcPr>
          <w:p w14:paraId="493C1B9B" w14:textId="77777777" w:rsidR="00290C04" w:rsidRPr="004C61B2" w:rsidRDefault="00290C04" w:rsidP="00622FBC">
            <w:pPr>
              <w:spacing w:after="0"/>
              <w:jc w:val="center"/>
              <w:rPr>
                <w:rFonts w:asciiTheme="minorHAnsi" w:hAnsiTheme="minorHAnsi"/>
                <w:color w:val="000000"/>
                <w:sz w:val="18"/>
              </w:rPr>
            </w:pPr>
            <w:r w:rsidRPr="004C61B2">
              <w:rPr>
                <w:rFonts w:asciiTheme="minorHAnsi" w:hAnsiTheme="minorHAnsi"/>
                <w:color w:val="000000"/>
                <w:sz w:val="18"/>
              </w:rPr>
              <w:t>87,18</w:t>
            </w:r>
            <w:r w:rsidR="00084F7A" w:rsidRPr="004C61B2">
              <w:rPr>
                <w:rFonts w:asciiTheme="minorHAnsi" w:hAnsiTheme="minorHAnsi"/>
                <w:color w:val="000000"/>
                <w:sz w:val="18"/>
              </w:rPr>
              <w:t xml:space="preserve"> </w:t>
            </w:r>
            <w:r w:rsidRPr="004C61B2">
              <w:rPr>
                <w:rFonts w:asciiTheme="minorHAnsi" w:hAnsiTheme="minorHAnsi"/>
                <w:color w:val="000000"/>
                <w:sz w:val="18"/>
              </w:rPr>
              <w:t>%</w:t>
            </w:r>
          </w:p>
        </w:tc>
      </w:tr>
    </w:tbl>
    <w:p w14:paraId="58C1696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EF58D48" w14:textId="77777777" w:rsidR="00290C04" w:rsidRPr="004C61B2" w:rsidRDefault="00290C04" w:rsidP="00553322">
      <w:pPr>
        <w:rPr>
          <w:rFonts w:asciiTheme="minorHAnsi" w:hAnsiTheme="minorHAnsi"/>
        </w:rPr>
      </w:pPr>
      <w:r w:rsidRPr="004C61B2">
        <w:rPr>
          <w:rFonts w:asciiTheme="minorHAnsi" w:hAnsiTheme="minorHAnsi"/>
        </w:rPr>
        <w:t xml:space="preserve">V počtu hospodařících domácností výrazně </w:t>
      </w:r>
      <w:r w:rsidRPr="004C61B2">
        <w:rPr>
          <w:rFonts w:asciiTheme="minorHAnsi" w:hAnsiTheme="minorHAnsi"/>
          <w:u w:val="single"/>
        </w:rPr>
        <w:t>převažují úplné domácnosti</w:t>
      </w:r>
      <w:r w:rsidRPr="004C61B2">
        <w:rPr>
          <w:rFonts w:asciiTheme="minorHAnsi" w:hAnsiTheme="minorHAnsi"/>
        </w:rPr>
        <w:t xml:space="preserve">. Spolužití více rodin v jedné domácnosti spíše výjimkou. Relativně značný je naopak počet domácností jednotlivců. </w:t>
      </w:r>
    </w:p>
    <w:p w14:paraId="7D39B61B" w14:textId="77777777" w:rsidR="00AB3781" w:rsidRPr="004C61B2" w:rsidRDefault="00AB3781" w:rsidP="00553322">
      <w:pPr>
        <w:rPr>
          <w:rFonts w:asciiTheme="minorHAnsi" w:hAnsiTheme="minorHAnsi"/>
        </w:rPr>
      </w:pPr>
    </w:p>
    <w:p w14:paraId="2A0C176E" w14:textId="77777777" w:rsidR="00AD6EB6" w:rsidRPr="004C61B2" w:rsidRDefault="00AD6EB6" w:rsidP="00290C04">
      <w:pPr>
        <w:pStyle w:val="Normlnweb"/>
        <w:spacing w:before="0" w:beforeAutospacing="0" w:after="0" w:afterAutospacing="0"/>
        <w:rPr>
          <w:rFonts w:asciiTheme="minorHAnsi" w:hAnsiTheme="minorHAnsi" w:cs="Arial"/>
          <w:color w:val="252525"/>
          <w:sz w:val="16"/>
        </w:rPr>
      </w:pPr>
    </w:p>
    <w:p w14:paraId="2CEBA6E9" w14:textId="77777777" w:rsidR="00AB3781" w:rsidRPr="004C61B2" w:rsidRDefault="00AB3781" w:rsidP="00732453">
      <w:pPr>
        <w:pStyle w:val="Titulek"/>
        <w:rPr>
          <w:rFonts w:asciiTheme="minorHAnsi" w:hAnsiTheme="minorHAnsi"/>
        </w:rPr>
      </w:pPr>
    </w:p>
    <w:p w14:paraId="676F0B37" w14:textId="77777777" w:rsidR="00AB3781" w:rsidRPr="004C61B2" w:rsidRDefault="00AB3781" w:rsidP="00732453">
      <w:pPr>
        <w:pStyle w:val="Titulek"/>
        <w:rPr>
          <w:rFonts w:asciiTheme="minorHAnsi" w:hAnsiTheme="minorHAnsi"/>
        </w:rPr>
      </w:pPr>
      <w:bookmarkStart w:id="116" w:name="_Toc455396197"/>
      <w:bookmarkStart w:id="117" w:name="_Toc455406892"/>
      <w:r w:rsidRPr="004C61B2">
        <w:rPr>
          <w:rFonts w:asciiTheme="minorHAnsi" w:hAnsiTheme="minorHAnsi"/>
        </w:rPr>
        <w:t xml:space="preserve">Tabulka </w:t>
      </w:r>
      <w:r w:rsidR="00084F7A" w:rsidRPr="004C61B2">
        <w:rPr>
          <w:rFonts w:asciiTheme="minorHAnsi" w:hAnsiTheme="minorHAnsi"/>
        </w:rPr>
        <w:fldChar w:fldCharType="begin"/>
      </w:r>
      <w:r w:rsidR="00084F7A" w:rsidRPr="004C61B2">
        <w:rPr>
          <w:rFonts w:asciiTheme="minorHAnsi" w:hAnsiTheme="minorHAnsi"/>
        </w:rPr>
        <w:instrText xml:space="preserve"> SEQ Tabulka \* ARABIC </w:instrText>
      </w:r>
      <w:r w:rsidR="00084F7A" w:rsidRPr="004C61B2">
        <w:rPr>
          <w:rFonts w:asciiTheme="minorHAnsi" w:hAnsiTheme="minorHAnsi"/>
        </w:rPr>
        <w:fldChar w:fldCharType="separate"/>
      </w:r>
      <w:r w:rsidR="00732453" w:rsidRPr="004C61B2">
        <w:rPr>
          <w:rFonts w:asciiTheme="minorHAnsi" w:hAnsiTheme="minorHAnsi"/>
          <w:noProof/>
        </w:rPr>
        <w:t>10</w:t>
      </w:r>
      <w:r w:rsidR="00084F7A" w:rsidRPr="004C61B2">
        <w:rPr>
          <w:rFonts w:asciiTheme="minorHAnsi" w:hAnsiTheme="minorHAnsi"/>
          <w:noProof/>
        </w:rPr>
        <w:fldChar w:fldCharType="end"/>
      </w:r>
      <w:r w:rsidRPr="004C61B2">
        <w:rPr>
          <w:rFonts w:asciiTheme="minorHAnsi" w:hAnsiTheme="minorHAnsi"/>
        </w:rPr>
        <w:t>: Hospodařící domácnosti dle sčítání r. 2011</w:t>
      </w:r>
      <w:bookmarkEnd w:id="116"/>
      <w:bookmarkEnd w:id="117"/>
    </w:p>
    <w:tbl>
      <w:tblPr>
        <w:tblW w:w="776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
        <w:gridCol w:w="850"/>
        <w:gridCol w:w="1201"/>
        <w:gridCol w:w="1129"/>
        <w:gridCol w:w="476"/>
        <w:gridCol w:w="316"/>
        <w:gridCol w:w="688"/>
        <w:gridCol w:w="879"/>
        <w:gridCol w:w="1380"/>
      </w:tblGrid>
      <w:tr w:rsidR="00290C04" w:rsidRPr="004C61B2" w14:paraId="37660A00" w14:textId="77777777" w:rsidTr="00AB3781">
        <w:trPr>
          <w:trHeight w:val="263"/>
        </w:trPr>
        <w:tc>
          <w:tcPr>
            <w:tcW w:w="2901" w:type="dxa"/>
            <w:gridSpan w:val="3"/>
            <w:shd w:val="clear" w:color="auto" w:fill="D9D9D9" w:themeFill="background1" w:themeFillShade="D9"/>
            <w:noWrap/>
            <w:vAlign w:val="bottom"/>
            <w:hideMark/>
          </w:tcPr>
          <w:p w14:paraId="2A0E1D44" w14:textId="77777777" w:rsidR="00290C04" w:rsidRPr="004C61B2" w:rsidRDefault="00290C04" w:rsidP="00CE064C">
            <w:pPr>
              <w:spacing w:after="0"/>
              <w:rPr>
                <w:rFonts w:asciiTheme="minorHAnsi" w:hAnsiTheme="minorHAnsi"/>
                <w:b/>
                <w:color w:val="000000"/>
                <w:sz w:val="18"/>
                <w:szCs w:val="18"/>
              </w:rPr>
            </w:pPr>
            <w:r w:rsidRPr="004C61B2">
              <w:rPr>
                <w:rFonts w:asciiTheme="minorHAnsi" w:hAnsiTheme="minorHAnsi"/>
                <w:b/>
                <w:color w:val="000000"/>
                <w:sz w:val="18"/>
                <w:szCs w:val="18"/>
              </w:rPr>
              <w:t>Hospodařící domácnosti celkem</w:t>
            </w:r>
          </w:p>
        </w:tc>
        <w:tc>
          <w:tcPr>
            <w:tcW w:w="1129" w:type="dxa"/>
            <w:shd w:val="clear" w:color="auto" w:fill="auto"/>
            <w:noWrap/>
            <w:vAlign w:val="center"/>
            <w:hideMark/>
          </w:tcPr>
          <w:p w14:paraId="7A857CD6" w14:textId="77777777" w:rsidR="00290C04" w:rsidRPr="004C61B2" w:rsidRDefault="00290C04" w:rsidP="00CE064C">
            <w:pPr>
              <w:spacing w:after="0"/>
              <w:jc w:val="center"/>
              <w:rPr>
                <w:rFonts w:asciiTheme="minorHAnsi" w:hAnsiTheme="minorHAnsi"/>
                <w:color w:val="000000"/>
                <w:sz w:val="18"/>
                <w:szCs w:val="18"/>
              </w:rPr>
            </w:pPr>
            <w:r w:rsidRPr="004C61B2">
              <w:rPr>
                <w:rFonts w:asciiTheme="minorHAnsi" w:hAnsiTheme="minorHAnsi"/>
                <w:color w:val="000000"/>
                <w:sz w:val="18"/>
                <w:szCs w:val="18"/>
              </w:rPr>
              <w:t>320</w:t>
            </w:r>
          </w:p>
        </w:tc>
        <w:tc>
          <w:tcPr>
            <w:tcW w:w="476" w:type="dxa"/>
            <w:shd w:val="clear" w:color="auto" w:fill="auto"/>
            <w:noWrap/>
            <w:vAlign w:val="bottom"/>
            <w:hideMark/>
          </w:tcPr>
          <w:p w14:paraId="6E13145A" w14:textId="77777777" w:rsidR="00290C04" w:rsidRPr="004C61B2" w:rsidRDefault="00290C04" w:rsidP="00CE064C">
            <w:pPr>
              <w:spacing w:after="0"/>
              <w:rPr>
                <w:rFonts w:asciiTheme="minorHAnsi" w:hAnsiTheme="minorHAnsi"/>
                <w:color w:val="000000"/>
                <w:sz w:val="18"/>
                <w:szCs w:val="18"/>
              </w:rPr>
            </w:pPr>
          </w:p>
        </w:tc>
        <w:tc>
          <w:tcPr>
            <w:tcW w:w="316" w:type="dxa"/>
            <w:shd w:val="clear" w:color="auto" w:fill="auto"/>
            <w:noWrap/>
            <w:vAlign w:val="bottom"/>
            <w:hideMark/>
          </w:tcPr>
          <w:p w14:paraId="6D00AF36" w14:textId="77777777" w:rsidR="00290C04" w:rsidRPr="004C61B2" w:rsidRDefault="00290C04" w:rsidP="00CE064C">
            <w:pPr>
              <w:spacing w:after="0"/>
              <w:rPr>
                <w:rFonts w:asciiTheme="minorHAnsi" w:hAnsiTheme="minorHAnsi"/>
                <w:color w:val="000000"/>
                <w:sz w:val="18"/>
                <w:szCs w:val="18"/>
              </w:rPr>
            </w:pPr>
          </w:p>
        </w:tc>
        <w:tc>
          <w:tcPr>
            <w:tcW w:w="1566" w:type="dxa"/>
            <w:gridSpan w:val="2"/>
            <w:shd w:val="clear" w:color="auto" w:fill="auto"/>
            <w:noWrap/>
            <w:vAlign w:val="bottom"/>
            <w:hideMark/>
          </w:tcPr>
          <w:p w14:paraId="4E4EA7D2" w14:textId="77777777" w:rsidR="00290C04" w:rsidRPr="004C61B2" w:rsidRDefault="00290C04" w:rsidP="00CE064C">
            <w:pPr>
              <w:spacing w:after="0"/>
              <w:rPr>
                <w:rFonts w:asciiTheme="minorHAnsi" w:hAnsiTheme="minorHAnsi"/>
                <w:color w:val="000000"/>
                <w:sz w:val="18"/>
                <w:szCs w:val="18"/>
              </w:rPr>
            </w:pPr>
          </w:p>
        </w:tc>
        <w:tc>
          <w:tcPr>
            <w:tcW w:w="1380" w:type="dxa"/>
            <w:shd w:val="clear" w:color="auto" w:fill="auto"/>
            <w:noWrap/>
            <w:vAlign w:val="bottom"/>
            <w:hideMark/>
          </w:tcPr>
          <w:p w14:paraId="3A891136" w14:textId="77777777" w:rsidR="00290C04" w:rsidRPr="004C61B2" w:rsidRDefault="00290C04" w:rsidP="00CE064C">
            <w:pPr>
              <w:spacing w:after="0"/>
              <w:rPr>
                <w:rFonts w:asciiTheme="minorHAnsi" w:hAnsiTheme="minorHAnsi"/>
                <w:color w:val="000000"/>
                <w:sz w:val="18"/>
                <w:szCs w:val="18"/>
              </w:rPr>
            </w:pPr>
          </w:p>
        </w:tc>
      </w:tr>
      <w:tr w:rsidR="00290C04" w:rsidRPr="004C61B2" w14:paraId="547F5FFF" w14:textId="77777777" w:rsidTr="00AB3781">
        <w:trPr>
          <w:trHeight w:val="263"/>
        </w:trPr>
        <w:tc>
          <w:tcPr>
            <w:tcW w:w="2901" w:type="dxa"/>
            <w:gridSpan w:val="3"/>
            <w:shd w:val="clear" w:color="auto" w:fill="D9D9D9" w:themeFill="background1" w:themeFillShade="D9"/>
            <w:noWrap/>
            <w:vAlign w:val="center"/>
            <w:hideMark/>
          </w:tcPr>
          <w:p w14:paraId="609A837B" w14:textId="77777777" w:rsidR="00290C04" w:rsidRPr="004C61B2" w:rsidRDefault="00290C04" w:rsidP="00CE064C">
            <w:pPr>
              <w:spacing w:after="0"/>
              <w:rPr>
                <w:rFonts w:asciiTheme="minorHAnsi" w:hAnsiTheme="minorHAnsi"/>
                <w:b/>
                <w:color w:val="000000"/>
                <w:sz w:val="18"/>
                <w:szCs w:val="18"/>
              </w:rPr>
            </w:pPr>
            <w:r w:rsidRPr="004C61B2">
              <w:rPr>
                <w:rFonts w:asciiTheme="minorHAnsi" w:hAnsiTheme="minorHAnsi"/>
                <w:b/>
                <w:color w:val="000000"/>
                <w:sz w:val="18"/>
                <w:szCs w:val="18"/>
              </w:rPr>
              <w:t>jednorodinné</w:t>
            </w:r>
          </w:p>
        </w:tc>
        <w:tc>
          <w:tcPr>
            <w:tcW w:w="1129" w:type="dxa"/>
            <w:shd w:val="clear" w:color="auto" w:fill="auto"/>
            <w:noWrap/>
            <w:vAlign w:val="center"/>
            <w:hideMark/>
          </w:tcPr>
          <w:p w14:paraId="22B2EB97" w14:textId="77777777" w:rsidR="00290C04" w:rsidRPr="004C61B2" w:rsidRDefault="00290C04" w:rsidP="00CE064C">
            <w:pPr>
              <w:spacing w:after="0"/>
              <w:jc w:val="center"/>
              <w:rPr>
                <w:rFonts w:asciiTheme="minorHAnsi" w:hAnsiTheme="minorHAnsi"/>
                <w:color w:val="000000"/>
                <w:sz w:val="18"/>
                <w:szCs w:val="18"/>
              </w:rPr>
            </w:pPr>
            <w:r w:rsidRPr="004C61B2">
              <w:rPr>
                <w:rFonts w:asciiTheme="minorHAnsi" w:hAnsiTheme="minorHAnsi"/>
                <w:color w:val="000000"/>
                <w:sz w:val="18"/>
                <w:szCs w:val="18"/>
              </w:rPr>
              <w:t>246</w:t>
            </w:r>
          </w:p>
        </w:tc>
        <w:tc>
          <w:tcPr>
            <w:tcW w:w="476" w:type="dxa"/>
            <w:shd w:val="clear" w:color="auto" w:fill="auto"/>
            <w:noWrap/>
            <w:vAlign w:val="bottom"/>
            <w:hideMark/>
          </w:tcPr>
          <w:p w14:paraId="4504B488" w14:textId="77777777" w:rsidR="00290C04" w:rsidRPr="004C61B2" w:rsidRDefault="00290C04" w:rsidP="00CE064C">
            <w:pPr>
              <w:spacing w:after="0"/>
              <w:rPr>
                <w:rFonts w:asciiTheme="minorHAnsi" w:hAnsiTheme="minorHAnsi"/>
                <w:color w:val="000000"/>
                <w:sz w:val="18"/>
                <w:szCs w:val="18"/>
              </w:rPr>
            </w:pPr>
          </w:p>
        </w:tc>
        <w:tc>
          <w:tcPr>
            <w:tcW w:w="316" w:type="dxa"/>
            <w:shd w:val="clear" w:color="auto" w:fill="auto"/>
            <w:noWrap/>
            <w:vAlign w:val="bottom"/>
            <w:hideMark/>
          </w:tcPr>
          <w:p w14:paraId="608E937B" w14:textId="77777777" w:rsidR="00290C04" w:rsidRPr="004C61B2" w:rsidRDefault="00290C04" w:rsidP="00CE064C">
            <w:pPr>
              <w:spacing w:after="0"/>
              <w:rPr>
                <w:rFonts w:asciiTheme="minorHAnsi" w:hAnsiTheme="minorHAnsi"/>
                <w:color w:val="000000"/>
                <w:sz w:val="18"/>
                <w:szCs w:val="18"/>
              </w:rPr>
            </w:pPr>
          </w:p>
        </w:tc>
        <w:tc>
          <w:tcPr>
            <w:tcW w:w="1566" w:type="dxa"/>
            <w:gridSpan w:val="2"/>
            <w:shd w:val="clear" w:color="auto" w:fill="auto"/>
            <w:noWrap/>
            <w:vAlign w:val="bottom"/>
            <w:hideMark/>
          </w:tcPr>
          <w:p w14:paraId="58BCB9DD" w14:textId="77777777" w:rsidR="00290C04" w:rsidRPr="004C61B2" w:rsidRDefault="00290C04" w:rsidP="00CE064C">
            <w:pPr>
              <w:spacing w:after="0"/>
              <w:rPr>
                <w:rFonts w:asciiTheme="minorHAnsi" w:hAnsiTheme="minorHAnsi"/>
                <w:color w:val="000000"/>
                <w:sz w:val="18"/>
                <w:szCs w:val="18"/>
              </w:rPr>
            </w:pPr>
          </w:p>
        </w:tc>
        <w:tc>
          <w:tcPr>
            <w:tcW w:w="1380" w:type="dxa"/>
            <w:shd w:val="clear" w:color="auto" w:fill="auto"/>
            <w:noWrap/>
            <w:vAlign w:val="bottom"/>
            <w:hideMark/>
          </w:tcPr>
          <w:p w14:paraId="5B332781" w14:textId="77777777" w:rsidR="00290C04" w:rsidRPr="004C61B2" w:rsidRDefault="00290C04" w:rsidP="00CE064C">
            <w:pPr>
              <w:spacing w:after="0"/>
              <w:rPr>
                <w:rFonts w:asciiTheme="minorHAnsi" w:hAnsiTheme="minorHAnsi"/>
                <w:color w:val="000000"/>
                <w:sz w:val="18"/>
                <w:szCs w:val="18"/>
              </w:rPr>
            </w:pPr>
          </w:p>
        </w:tc>
      </w:tr>
      <w:tr w:rsidR="00290C04" w:rsidRPr="004C61B2" w14:paraId="71742FBC" w14:textId="77777777" w:rsidTr="00AB3781">
        <w:trPr>
          <w:trHeight w:val="263"/>
        </w:trPr>
        <w:tc>
          <w:tcPr>
            <w:tcW w:w="850" w:type="dxa"/>
            <w:shd w:val="clear" w:color="auto" w:fill="D9D9D9" w:themeFill="background1" w:themeFillShade="D9"/>
            <w:noWrap/>
            <w:vAlign w:val="bottom"/>
            <w:hideMark/>
          </w:tcPr>
          <w:p w14:paraId="35929533" w14:textId="77777777" w:rsidR="00290C04" w:rsidRPr="004C61B2" w:rsidRDefault="00290C04" w:rsidP="00CE064C">
            <w:pPr>
              <w:spacing w:after="0"/>
              <w:rPr>
                <w:rFonts w:asciiTheme="minorHAnsi" w:hAnsiTheme="minorHAnsi"/>
                <w:color w:val="000000"/>
                <w:sz w:val="18"/>
                <w:szCs w:val="18"/>
              </w:rPr>
            </w:pPr>
          </w:p>
        </w:tc>
        <w:tc>
          <w:tcPr>
            <w:tcW w:w="850" w:type="dxa"/>
            <w:vMerge w:val="restart"/>
            <w:shd w:val="clear" w:color="auto" w:fill="D9D9D9" w:themeFill="background1" w:themeFillShade="D9"/>
            <w:noWrap/>
            <w:vAlign w:val="center"/>
            <w:hideMark/>
          </w:tcPr>
          <w:p w14:paraId="53729E04" w14:textId="77777777" w:rsidR="00290C04" w:rsidRPr="004C61B2" w:rsidRDefault="00290C04" w:rsidP="00CE064C">
            <w:pPr>
              <w:spacing w:after="0"/>
              <w:rPr>
                <w:rFonts w:asciiTheme="minorHAnsi" w:hAnsiTheme="minorHAnsi"/>
                <w:color w:val="000000"/>
                <w:sz w:val="18"/>
                <w:szCs w:val="18"/>
              </w:rPr>
            </w:pPr>
          </w:p>
        </w:tc>
        <w:tc>
          <w:tcPr>
            <w:tcW w:w="1200" w:type="dxa"/>
            <w:vMerge w:val="restart"/>
            <w:shd w:val="clear" w:color="auto" w:fill="D9D9D9" w:themeFill="background1" w:themeFillShade="D9"/>
            <w:noWrap/>
            <w:vAlign w:val="center"/>
            <w:hideMark/>
          </w:tcPr>
          <w:p w14:paraId="6F24ED25" w14:textId="77777777" w:rsidR="00290C04" w:rsidRPr="004C61B2" w:rsidRDefault="00290C04" w:rsidP="00CE064C">
            <w:pPr>
              <w:spacing w:after="0"/>
              <w:rPr>
                <w:rFonts w:asciiTheme="minorHAnsi" w:hAnsiTheme="minorHAnsi"/>
                <w:color w:val="000000"/>
                <w:sz w:val="18"/>
                <w:szCs w:val="18"/>
              </w:rPr>
            </w:pPr>
            <w:r w:rsidRPr="004C61B2">
              <w:rPr>
                <w:rFonts w:asciiTheme="minorHAnsi" w:hAnsiTheme="minorHAnsi"/>
                <w:color w:val="000000"/>
                <w:sz w:val="18"/>
                <w:szCs w:val="18"/>
              </w:rPr>
              <w:t>v tom</w:t>
            </w:r>
          </w:p>
        </w:tc>
        <w:tc>
          <w:tcPr>
            <w:tcW w:w="1129" w:type="dxa"/>
            <w:vMerge w:val="restart"/>
            <w:shd w:val="clear" w:color="auto" w:fill="auto"/>
            <w:noWrap/>
            <w:vAlign w:val="center"/>
            <w:hideMark/>
          </w:tcPr>
          <w:p w14:paraId="76AAA1A5" w14:textId="77777777" w:rsidR="00290C04" w:rsidRPr="004C61B2" w:rsidRDefault="00290C04" w:rsidP="00CE064C">
            <w:pPr>
              <w:spacing w:after="0"/>
              <w:jc w:val="center"/>
              <w:rPr>
                <w:rFonts w:asciiTheme="minorHAnsi" w:hAnsiTheme="minorHAnsi"/>
                <w:color w:val="000000"/>
                <w:sz w:val="18"/>
                <w:szCs w:val="18"/>
              </w:rPr>
            </w:pPr>
            <w:r w:rsidRPr="004C61B2">
              <w:rPr>
                <w:rFonts w:asciiTheme="minorHAnsi" w:hAnsiTheme="minorHAnsi"/>
                <w:color w:val="000000"/>
                <w:sz w:val="18"/>
                <w:szCs w:val="18"/>
              </w:rPr>
              <w:t>úplné</w:t>
            </w:r>
          </w:p>
        </w:tc>
        <w:tc>
          <w:tcPr>
            <w:tcW w:w="476" w:type="dxa"/>
            <w:vMerge w:val="restart"/>
            <w:shd w:val="clear" w:color="auto" w:fill="auto"/>
            <w:noWrap/>
            <w:vAlign w:val="center"/>
            <w:hideMark/>
          </w:tcPr>
          <w:p w14:paraId="0B0824DD" w14:textId="77777777" w:rsidR="00290C04" w:rsidRPr="004C61B2" w:rsidRDefault="00290C04" w:rsidP="00CE064C">
            <w:pPr>
              <w:spacing w:after="0"/>
              <w:jc w:val="center"/>
              <w:rPr>
                <w:rFonts w:asciiTheme="minorHAnsi" w:hAnsiTheme="minorHAnsi"/>
                <w:color w:val="000000"/>
                <w:sz w:val="18"/>
                <w:szCs w:val="18"/>
              </w:rPr>
            </w:pPr>
            <w:r w:rsidRPr="004C61B2">
              <w:rPr>
                <w:rFonts w:asciiTheme="minorHAnsi" w:hAnsiTheme="minorHAnsi"/>
                <w:color w:val="000000"/>
                <w:sz w:val="18"/>
                <w:szCs w:val="18"/>
              </w:rPr>
              <w:t>206</w:t>
            </w:r>
          </w:p>
        </w:tc>
        <w:tc>
          <w:tcPr>
            <w:tcW w:w="1883" w:type="dxa"/>
            <w:gridSpan w:val="3"/>
            <w:shd w:val="clear" w:color="auto" w:fill="auto"/>
            <w:noWrap/>
            <w:vAlign w:val="bottom"/>
            <w:hideMark/>
          </w:tcPr>
          <w:p w14:paraId="527AF7BE" w14:textId="77777777" w:rsidR="00290C04" w:rsidRPr="004C61B2" w:rsidRDefault="00290C04" w:rsidP="00CE064C">
            <w:pPr>
              <w:spacing w:after="0"/>
              <w:rPr>
                <w:rFonts w:asciiTheme="minorHAnsi" w:hAnsiTheme="minorHAnsi"/>
                <w:color w:val="000000"/>
                <w:sz w:val="18"/>
                <w:szCs w:val="18"/>
              </w:rPr>
            </w:pPr>
            <w:r w:rsidRPr="004C61B2">
              <w:rPr>
                <w:rFonts w:asciiTheme="minorHAnsi" w:hAnsiTheme="minorHAnsi"/>
                <w:color w:val="000000"/>
                <w:sz w:val="18"/>
                <w:szCs w:val="18"/>
              </w:rPr>
              <w:t>bez závislých dětí</w:t>
            </w:r>
          </w:p>
        </w:tc>
        <w:tc>
          <w:tcPr>
            <w:tcW w:w="1380" w:type="dxa"/>
            <w:shd w:val="clear" w:color="auto" w:fill="auto"/>
            <w:noWrap/>
            <w:vAlign w:val="center"/>
            <w:hideMark/>
          </w:tcPr>
          <w:p w14:paraId="527F1C79" w14:textId="77777777" w:rsidR="00290C04" w:rsidRPr="004C61B2" w:rsidRDefault="00290C04" w:rsidP="00CE064C">
            <w:pPr>
              <w:spacing w:after="0"/>
              <w:jc w:val="center"/>
              <w:rPr>
                <w:rFonts w:asciiTheme="minorHAnsi" w:hAnsiTheme="minorHAnsi"/>
                <w:color w:val="000000"/>
                <w:sz w:val="18"/>
                <w:szCs w:val="18"/>
              </w:rPr>
            </w:pPr>
            <w:r w:rsidRPr="004C61B2">
              <w:rPr>
                <w:rFonts w:asciiTheme="minorHAnsi" w:hAnsiTheme="minorHAnsi"/>
                <w:color w:val="000000"/>
                <w:sz w:val="18"/>
                <w:szCs w:val="18"/>
              </w:rPr>
              <w:t>100</w:t>
            </w:r>
          </w:p>
        </w:tc>
      </w:tr>
      <w:tr w:rsidR="00290C04" w:rsidRPr="004C61B2" w14:paraId="64CF4ECE" w14:textId="77777777" w:rsidTr="00AB3781">
        <w:trPr>
          <w:trHeight w:val="263"/>
        </w:trPr>
        <w:tc>
          <w:tcPr>
            <w:tcW w:w="850" w:type="dxa"/>
            <w:shd w:val="clear" w:color="auto" w:fill="D9D9D9" w:themeFill="background1" w:themeFillShade="D9"/>
            <w:noWrap/>
            <w:vAlign w:val="bottom"/>
            <w:hideMark/>
          </w:tcPr>
          <w:p w14:paraId="11584113" w14:textId="77777777" w:rsidR="00290C04" w:rsidRPr="004C61B2" w:rsidRDefault="00290C04" w:rsidP="00CE064C">
            <w:pPr>
              <w:spacing w:after="0"/>
              <w:rPr>
                <w:rFonts w:asciiTheme="minorHAnsi" w:hAnsiTheme="minorHAnsi"/>
                <w:color w:val="000000"/>
                <w:sz w:val="18"/>
                <w:szCs w:val="18"/>
              </w:rPr>
            </w:pPr>
          </w:p>
        </w:tc>
        <w:tc>
          <w:tcPr>
            <w:tcW w:w="850" w:type="dxa"/>
            <w:vMerge/>
            <w:shd w:val="clear" w:color="auto" w:fill="D9D9D9" w:themeFill="background1" w:themeFillShade="D9"/>
            <w:noWrap/>
            <w:vAlign w:val="bottom"/>
            <w:hideMark/>
          </w:tcPr>
          <w:p w14:paraId="01C54076" w14:textId="77777777" w:rsidR="00290C04" w:rsidRPr="004C61B2" w:rsidRDefault="00290C04" w:rsidP="00CE064C">
            <w:pPr>
              <w:spacing w:after="0"/>
              <w:rPr>
                <w:rFonts w:asciiTheme="minorHAnsi" w:hAnsiTheme="minorHAnsi"/>
                <w:color w:val="000000"/>
                <w:sz w:val="18"/>
                <w:szCs w:val="18"/>
              </w:rPr>
            </w:pPr>
          </w:p>
        </w:tc>
        <w:tc>
          <w:tcPr>
            <w:tcW w:w="1200" w:type="dxa"/>
            <w:vMerge/>
            <w:shd w:val="clear" w:color="auto" w:fill="D9D9D9" w:themeFill="background1" w:themeFillShade="D9"/>
            <w:noWrap/>
            <w:vAlign w:val="bottom"/>
            <w:hideMark/>
          </w:tcPr>
          <w:p w14:paraId="07469815" w14:textId="77777777" w:rsidR="00290C04" w:rsidRPr="004C61B2" w:rsidRDefault="00290C04" w:rsidP="00CE064C">
            <w:pPr>
              <w:spacing w:after="0"/>
              <w:rPr>
                <w:rFonts w:asciiTheme="minorHAnsi" w:hAnsiTheme="minorHAnsi"/>
                <w:color w:val="000000"/>
                <w:sz w:val="18"/>
                <w:szCs w:val="18"/>
              </w:rPr>
            </w:pPr>
          </w:p>
        </w:tc>
        <w:tc>
          <w:tcPr>
            <w:tcW w:w="1129" w:type="dxa"/>
            <w:vMerge/>
            <w:shd w:val="clear" w:color="auto" w:fill="auto"/>
            <w:noWrap/>
            <w:vAlign w:val="bottom"/>
            <w:hideMark/>
          </w:tcPr>
          <w:p w14:paraId="3A450D5C" w14:textId="77777777" w:rsidR="00290C04" w:rsidRPr="004C61B2" w:rsidRDefault="00290C04" w:rsidP="00CE064C">
            <w:pPr>
              <w:spacing w:after="0"/>
              <w:rPr>
                <w:rFonts w:asciiTheme="minorHAnsi" w:hAnsiTheme="minorHAnsi"/>
                <w:color w:val="000000"/>
                <w:sz w:val="18"/>
                <w:szCs w:val="18"/>
              </w:rPr>
            </w:pPr>
          </w:p>
        </w:tc>
        <w:tc>
          <w:tcPr>
            <w:tcW w:w="476" w:type="dxa"/>
            <w:vMerge/>
            <w:shd w:val="clear" w:color="auto" w:fill="auto"/>
            <w:noWrap/>
            <w:vAlign w:val="center"/>
            <w:hideMark/>
          </w:tcPr>
          <w:p w14:paraId="061E67F2" w14:textId="77777777" w:rsidR="00290C04" w:rsidRPr="004C61B2" w:rsidRDefault="00290C04" w:rsidP="00CE064C">
            <w:pPr>
              <w:spacing w:after="0"/>
              <w:jc w:val="center"/>
              <w:rPr>
                <w:rFonts w:asciiTheme="minorHAnsi" w:hAnsiTheme="minorHAnsi"/>
                <w:color w:val="000000"/>
                <w:sz w:val="18"/>
                <w:szCs w:val="18"/>
              </w:rPr>
            </w:pPr>
          </w:p>
        </w:tc>
        <w:tc>
          <w:tcPr>
            <w:tcW w:w="1883" w:type="dxa"/>
            <w:gridSpan w:val="3"/>
            <w:shd w:val="clear" w:color="auto" w:fill="auto"/>
            <w:noWrap/>
            <w:vAlign w:val="bottom"/>
            <w:hideMark/>
          </w:tcPr>
          <w:p w14:paraId="578657D3" w14:textId="77777777" w:rsidR="00290C04" w:rsidRPr="004C61B2" w:rsidRDefault="00290C04" w:rsidP="00CE064C">
            <w:pPr>
              <w:spacing w:after="0"/>
              <w:rPr>
                <w:rFonts w:asciiTheme="minorHAnsi" w:hAnsiTheme="minorHAnsi"/>
                <w:color w:val="000000"/>
                <w:sz w:val="18"/>
                <w:szCs w:val="18"/>
              </w:rPr>
            </w:pPr>
            <w:r w:rsidRPr="004C61B2">
              <w:rPr>
                <w:rFonts w:asciiTheme="minorHAnsi" w:hAnsiTheme="minorHAnsi"/>
                <w:color w:val="000000"/>
                <w:sz w:val="18"/>
                <w:szCs w:val="18"/>
              </w:rPr>
              <w:t>se závislými dětmi</w:t>
            </w:r>
          </w:p>
        </w:tc>
        <w:tc>
          <w:tcPr>
            <w:tcW w:w="1380" w:type="dxa"/>
            <w:shd w:val="clear" w:color="auto" w:fill="auto"/>
            <w:noWrap/>
            <w:vAlign w:val="center"/>
            <w:hideMark/>
          </w:tcPr>
          <w:p w14:paraId="57E41A3C" w14:textId="77777777" w:rsidR="00290C04" w:rsidRPr="004C61B2" w:rsidRDefault="00290C04" w:rsidP="00CE064C">
            <w:pPr>
              <w:spacing w:after="0"/>
              <w:jc w:val="center"/>
              <w:rPr>
                <w:rFonts w:asciiTheme="minorHAnsi" w:hAnsiTheme="minorHAnsi"/>
                <w:color w:val="000000"/>
                <w:sz w:val="18"/>
                <w:szCs w:val="18"/>
              </w:rPr>
            </w:pPr>
            <w:r w:rsidRPr="004C61B2">
              <w:rPr>
                <w:rFonts w:asciiTheme="minorHAnsi" w:hAnsiTheme="minorHAnsi"/>
                <w:color w:val="000000"/>
                <w:sz w:val="18"/>
                <w:szCs w:val="18"/>
              </w:rPr>
              <w:t>106</w:t>
            </w:r>
          </w:p>
        </w:tc>
      </w:tr>
      <w:tr w:rsidR="00290C04" w:rsidRPr="004C61B2" w14:paraId="4D76B370" w14:textId="77777777" w:rsidTr="00AB3781">
        <w:trPr>
          <w:trHeight w:val="263"/>
        </w:trPr>
        <w:tc>
          <w:tcPr>
            <w:tcW w:w="850" w:type="dxa"/>
            <w:shd w:val="clear" w:color="auto" w:fill="D9D9D9" w:themeFill="background1" w:themeFillShade="D9"/>
            <w:noWrap/>
            <w:vAlign w:val="bottom"/>
            <w:hideMark/>
          </w:tcPr>
          <w:p w14:paraId="000F1AF8" w14:textId="77777777" w:rsidR="00290C04" w:rsidRPr="004C61B2" w:rsidRDefault="00290C04" w:rsidP="00CE064C">
            <w:pPr>
              <w:spacing w:after="0"/>
              <w:rPr>
                <w:rFonts w:asciiTheme="minorHAnsi" w:hAnsiTheme="minorHAnsi"/>
                <w:color w:val="000000"/>
                <w:sz w:val="18"/>
                <w:szCs w:val="18"/>
              </w:rPr>
            </w:pPr>
          </w:p>
        </w:tc>
        <w:tc>
          <w:tcPr>
            <w:tcW w:w="850" w:type="dxa"/>
            <w:vMerge/>
            <w:shd w:val="clear" w:color="auto" w:fill="D9D9D9" w:themeFill="background1" w:themeFillShade="D9"/>
            <w:noWrap/>
            <w:vAlign w:val="bottom"/>
            <w:hideMark/>
          </w:tcPr>
          <w:p w14:paraId="5E8A3F4F" w14:textId="77777777" w:rsidR="00290C04" w:rsidRPr="004C61B2" w:rsidRDefault="00290C04" w:rsidP="00CE064C">
            <w:pPr>
              <w:spacing w:after="0"/>
              <w:rPr>
                <w:rFonts w:asciiTheme="minorHAnsi" w:hAnsiTheme="minorHAnsi"/>
                <w:color w:val="000000"/>
                <w:sz w:val="18"/>
                <w:szCs w:val="18"/>
              </w:rPr>
            </w:pPr>
          </w:p>
        </w:tc>
        <w:tc>
          <w:tcPr>
            <w:tcW w:w="1200" w:type="dxa"/>
            <w:vMerge/>
            <w:shd w:val="clear" w:color="auto" w:fill="D9D9D9" w:themeFill="background1" w:themeFillShade="D9"/>
            <w:noWrap/>
            <w:vAlign w:val="center"/>
            <w:hideMark/>
          </w:tcPr>
          <w:p w14:paraId="78ABA1C6" w14:textId="77777777" w:rsidR="00290C04" w:rsidRPr="004C61B2" w:rsidRDefault="00290C04" w:rsidP="00CE064C">
            <w:pPr>
              <w:spacing w:after="0"/>
              <w:rPr>
                <w:rFonts w:asciiTheme="minorHAnsi" w:hAnsiTheme="minorHAnsi"/>
                <w:color w:val="000000"/>
                <w:sz w:val="18"/>
                <w:szCs w:val="18"/>
              </w:rPr>
            </w:pPr>
          </w:p>
        </w:tc>
        <w:tc>
          <w:tcPr>
            <w:tcW w:w="1129" w:type="dxa"/>
            <w:vMerge w:val="restart"/>
            <w:shd w:val="clear" w:color="auto" w:fill="auto"/>
            <w:noWrap/>
            <w:vAlign w:val="center"/>
            <w:hideMark/>
          </w:tcPr>
          <w:p w14:paraId="6B6A1BDE" w14:textId="77777777" w:rsidR="00290C04" w:rsidRPr="004C61B2" w:rsidRDefault="00290C04" w:rsidP="00CE064C">
            <w:pPr>
              <w:spacing w:after="0"/>
              <w:jc w:val="center"/>
              <w:rPr>
                <w:rFonts w:asciiTheme="minorHAnsi" w:hAnsiTheme="minorHAnsi"/>
                <w:color w:val="000000"/>
                <w:sz w:val="18"/>
                <w:szCs w:val="18"/>
              </w:rPr>
            </w:pPr>
            <w:r w:rsidRPr="004C61B2">
              <w:rPr>
                <w:rFonts w:asciiTheme="minorHAnsi" w:hAnsiTheme="minorHAnsi"/>
                <w:color w:val="000000"/>
                <w:sz w:val="18"/>
                <w:szCs w:val="18"/>
              </w:rPr>
              <w:t>neúplné</w:t>
            </w:r>
          </w:p>
        </w:tc>
        <w:tc>
          <w:tcPr>
            <w:tcW w:w="476" w:type="dxa"/>
            <w:vMerge w:val="restart"/>
            <w:shd w:val="clear" w:color="auto" w:fill="auto"/>
            <w:noWrap/>
            <w:vAlign w:val="center"/>
            <w:hideMark/>
          </w:tcPr>
          <w:p w14:paraId="60BC0610" w14:textId="77777777" w:rsidR="00290C04" w:rsidRPr="004C61B2" w:rsidRDefault="00290C04" w:rsidP="00CE064C">
            <w:pPr>
              <w:spacing w:after="0"/>
              <w:jc w:val="center"/>
              <w:rPr>
                <w:rFonts w:asciiTheme="minorHAnsi" w:hAnsiTheme="minorHAnsi"/>
                <w:color w:val="000000"/>
                <w:sz w:val="18"/>
                <w:szCs w:val="18"/>
              </w:rPr>
            </w:pPr>
            <w:r w:rsidRPr="004C61B2">
              <w:rPr>
                <w:rFonts w:asciiTheme="minorHAnsi" w:hAnsiTheme="minorHAnsi"/>
                <w:color w:val="000000"/>
                <w:sz w:val="18"/>
                <w:szCs w:val="18"/>
              </w:rPr>
              <w:t xml:space="preserve"> 40</w:t>
            </w:r>
          </w:p>
        </w:tc>
        <w:tc>
          <w:tcPr>
            <w:tcW w:w="1883" w:type="dxa"/>
            <w:gridSpan w:val="3"/>
            <w:shd w:val="clear" w:color="auto" w:fill="auto"/>
            <w:noWrap/>
            <w:vAlign w:val="bottom"/>
            <w:hideMark/>
          </w:tcPr>
          <w:p w14:paraId="28417BBD" w14:textId="77777777" w:rsidR="00290C04" w:rsidRPr="004C61B2" w:rsidRDefault="00290C04" w:rsidP="00CE064C">
            <w:pPr>
              <w:spacing w:after="0"/>
              <w:rPr>
                <w:rFonts w:asciiTheme="minorHAnsi" w:hAnsiTheme="minorHAnsi"/>
                <w:color w:val="000000"/>
                <w:sz w:val="18"/>
                <w:szCs w:val="18"/>
              </w:rPr>
            </w:pPr>
            <w:r w:rsidRPr="004C61B2">
              <w:rPr>
                <w:rFonts w:asciiTheme="minorHAnsi" w:hAnsiTheme="minorHAnsi"/>
                <w:color w:val="000000"/>
                <w:sz w:val="18"/>
                <w:szCs w:val="18"/>
              </w:rPr>
              <w:t>bez závislých dětí</w:t>
            </w:r>
          </w:p>
        </w:tc>
        <w:tc>
          <w:tcPr>
            <w:tcW w:w="1380" w:type="dxa"/>
            <w:shd w:val="clear" w:color="auto" w:fill="auto"/>
            <w:noWrap/>
            <w:vAlign w:val="center"/>
            <w:hideMark/>
          </w:tcPr>
          <w:p w14:paraId="7334D906" w14:textId="77777777" w:rsidR="00290C04" w:rsidRPr="004C61B2" w:rsidRDefault="00290C04" w:rsidP="00CE064C">
            <w:pPr>
              <w:spacing w:after="0"/>
              <w:jc w:val="center"/>
              <w:rPr>
                <w:rFonts w:asciiTheme="minorHAnsi" w:hAnsiTheme="minorHAnsi"/>
                <w:color w:val="000000"/>
                <w:sz w:val="18"/>
                <w:szCs w:val="18"/>
              </w:rPr>
            </w:pPr>
            <w:r w:rsidRPr="004C61B2">
              <w:rPr>
                <w:rFonts w:asciiTheme="minorHAnsi" w:hAnsiTheme="minorHAnsi"/>
                <w:color w:val="000000"/>
                <w:sz w:val="18"/>
                <w:szCs w:val="18"/>
              </w:rPr>
              <w:t>13</w:t>
            </w:r>
          </w:p>
        </w:tc>
      </w:tr>
      <w:tr w:rsidR="00290C04" w:rsidRPr="004C61B2" w14:paraId="0B7BD37D" w14:textId="77777777" w:rsidTr="00AB3781">
        <w:trPr>
          <w:trHeight w:val="263"/>
        </w:trPr>
        <w:tc>
          <w:tcPr>
            <w:tcW w:w="850" w:type="dxa"/>
            <w:shd w:val="clear" w:color="auto" w:fill="D9D9D9" w:themeFill="background1" w:themeFillShade="D9"/>
            <w:noWrap/>
            <w:vAlign w:val="bottom"/>
            <w:hideMark/>
          </w:tcPr>
          <w:p w14:paraId="5DCEBE0E" w14:textId="77777777" w:rsidR="00290C04" w:rsidRPr="004C61B2" w:rsidRDefault="00290C04" w:rsidP="00CE064C">
            <w:pPr>
              <w:spacing w:after="0"/>
              <w:rPr>
                <w:rFonts w:asciiTheme="minorHAnsi" w:hAnsiTheme="minorHAnsi"/>
                <w:color w:val="000000"/>
                <w:sz w:val="18"/>
                <w:szCs w:val="18"/>
              </w:rPr>
            </w:pPr>
          </w:p>
        </w:tc>
        <w:tc>
          <w:tcPr>
            <w:tcW w:w="850" w:type="dxa"/>
            <w:vMerge/>
            <w:shd w:val="clear" w:color="auto" w:fill="D9D9D9" w:themeFill="background1" w:themeFillShade="D9"/>
            <w:noWrap/>
            <w:vAlign w:val="bottom"/>
            <w:hideMark/>
          </w:tcPr>
          <w:p w14:paraId="5F5E0E47" w14:textId="77777777" w:rsidR="00290C04" w:rsidRPr="004C61B2" w:rsidRDefault="00290C04" w:rsidP="00CE064C">
            <w:pPr>
              <w:spacing w:after="0"/>
              <w:rPr>
                <w:rFonts w:asciiTheme="minorHAnsi" w:hAnsiTheme="minorHAnsi"/>
                <w:color w:val="000000"/>
                <w:sz w:val="18"/>
                <w:szCs w:val="18"/>
              </w:rPr>
            </w:pPr>
          </w:p>
        </w:tc>
        <w:tc>
          <w:tcPr>
            <w:tcW w:w="1200" w:type="dxa"/>
            <w:vMerge/>
            <w:shd w:val="clear" w:color="auto" w:fill="D9D9D9" w:themeFill="background1" w:themeFillShade="D9"/>
            <w:noWrap/>
            <w:vAlign w:val="bottom"/>
            <w:hideMark/>
          </w:tcPr>
          <w:p w14:paraId="3656A8EA" w14:textId="77777777" w:rsidR="00290C04" w:rsidRPr="004C61B2" w:rsidRDefault="00290C04" w:rsidP="00CE064C">
            <w:pPr>
              <w:spacing w:after="0"/>
              <w:rPr>
                <w:rFonts w:asciiTheme="minorHAnsi" w:hAnsiTheme="minorHAnsi"/>
                <w:color w:val="000000"/>
                <w:sz w:val="18"/>
                <w:szCs w:val="18"/>
              </w:rPr>
            </w:pPr>
          </w:p>
        </w:tc>
        <w:tc>
          <w:tcPr>
            <w:tcW w:w="1129" w:type="dxa"/>
            <w:vMerge/>
            <w:shd w:val="clear" w:color="auto" w:fill="auto"/>
            <w:noWrap/>
            <w:vAlign w:val="bottom"/>
            <w:hideMark/>
          </w:tcPr>
          <w:p w14:paraId="359ADACC" w14:textId="77777777" w:rsidR="00290C04" w:rsidRPr="004C61B2" w:rsidRDefault="00290C04" w:rsidP="00CE064C">
            <w:pPr>
              <w:spacing w:after="0"/>
              <w:rPr>
                <w:rFonts w:asciiTheme="minorHAnsi" w:hAnsiTheme="minorHAnsi"/>
                <w:color w:val="000000"/>
                <w:sz w:val="18"/>
                <w:szCs w:val="18"/>
              </w:rPr>
            </w:pPr>
          </w:p>
        </w:tc>
        <w:tc>
          <w:tcPr>
            <w:tcW w:w="476" w:type="dxa"/>
            <w:vMerge/>
            <w:shd w:val="clear" w:color="auto" w:fill="auto"/>
            <w:noWrap/>
            <w:vAlign w:val="bottom"/>
            <w:hideMark/>
          </w:tcPr>
          <w:p w14:paraId="10C88A05" w14:textId="77777777" w:rsidR="00290C04" w:rsidRPr="004C61B2" w:rsidRDefault="00290C04" w:rsidP="00CE064C">
            <w:pPr>
              <w:spacing w:after="0"/>
              <w:rPr>
                <w:rFonts w:asciiTheme="minorHAnsi" w:hAnsiTheme="minorHAnsi"/>
                <w:color w:val="000000"/>
                <w:sz w:val="18"/>
                <w:szCs w:val="18"/>
              </w:rPr>
            </w:pPr>
          </w:p>
        </w:tc>
        <w:tc>
          <w:tcPr>
            <w:tcW w:w="1883" w:type="dxa"/>
            <w:gridSpan w:val="3"/>
            <w:shd w:val="clear" w:color="auto" w:fill="auto"/>
            <w:noWrap/>
            <w:vAlign w:val="bottom"/>
            <w:hideMark/>
          </w:tcPr>
          <w:p w14:paraId="7863A759" w14:textId="77777777" w:rsidR="00290C04" w:rsidRPr="004C61B2" w:rsidRDefault="00290C04" w:rsidP="00CE064C">
            <w:pPr>
              <w:spacing w:after="0"/>
              <w:rPr>
                <w:rFonts w:asciiTheme="minorHAnsi" w:hAnsiTheme="minorHAnsi"/>
                <w:color w:val="000000"/>
                <w:sz w:val="18"/>
                <w:szCs w:val="18"/>
              </w:rPr>
            </w:pPr>
            <w:r w:rsidRPr="004C61B2">
              <w:rPr>
                <w:rFonts w:asciiTheme="minorHAnsi" w:hAnsiTheme="minorHAnsi"/>
                <w:color w:val="000000"/>
                <w:sz w:val="18"/>
                <w:szCs w:val="18"/>
              </w:rPr>
              <w:t>se závislými dětmi</w:t>
            </w:r>
          </w:p>
        </w:tc>
        <w:tc>
          <w:tcPr>
            <w:tcW w:w="1380" w:type="dxa"/>
            <w:shd w:val="clear" w:color="auto" w:fill="auto"/>
            <w:noWrap/>
            <w:vAlign w:val="center"/>
            <w:hideMark/>
          </w:tcPr>
          <w:p w14:paraId="2217F0C1" w14:textId="77777777" w:rsidR="00290C04" w:rsidRPr="004C61B2" w:rsidRDefault="00290C04" w:rsidP="00CE064C">
            <w:pPr>
              <w:spacing w:after="0"/>
              <w:jc w:val="center"/>
              <w:rPr>
                <w:rFonts w:asciiTheme="minorHAnsi" w:hAnsiTheme="minorHAnsi"/>
                <w:color w:val="000000"/>
                <w:sz w:val="18"/>
                <w:szCs w:val="18"/>
              </w:rPr>
            </w:pPr>
            <w:r w:rsidRPr="004C61B2">
              <w:rPr>
                <w:rFonts w:asciiTheme="minorHAnsi" w:hAnsiTheme="minorHAnsi"/>
                <w:color w:val="000000"/>
                <w:sz w:val="18"/>
                <w:szCs w:val="18"/>
              </w:rPr>
              <w:t>27</w:t>
            </w:r>
          </w:p>
        </w:tc>
      </w:tr>
      <w:tr w:rsidR="00290C04" w:rsidRPr="004C61B2" w14:paraId="39D6EDCB" w14:textId="77777777" w:rsidTr="00AB3781">
        <w:trPr>
          <w:trHeight w:val="263"/>
        </w:trPr>
        <w:tc>
          <w:tcPr>
            <w:tcW w:w="2901" w:type="dxa"/>
            <w:gridSpan w:val="3"/>
            <w:shd w:val="clear" w:color="auto" w:fill="D9D9D9" w:themeFill="background1" w:themeFillShade="D9"/>
            <w:noWrap/>
            <w:vAlign w:val="bottom"/>
            <w:hideMark/>
          </w:tcPr>
          <w:p w14:paraId="286D1ECE" w14:textId="77777777" w:rsidR="00290C04" w:rsidRPr="004C61B2" w:rsidRDefault="00290C04" w:rsidP="00CE064C">
            <w:pPr>
              <w:spacing w:after="0"/>
              <w:rPr>
                <w:rFonts w:asciiTheme="minorHAnsi" w:hAnsiTheme="minorHAnsi"/>
                <w:b/>
                <w:color w:val="000000"/>
                <w:sz w:val="18"/>
                <w:szCs w:val="18"/>
              </w:rPr>
            </w:pPr>
            <w:r w:rsidRPr="004C61B2">
              <w:rPr>
                <w:rFonts w:asciiTheme="minorHAnsi" w:hAnsiTheme="minorHAnsi"/>
                <w:b/>
                <w:color w:val="000000"/>
                <w:sz w:val="18"/>
                <w:szCs w:val="18"/>
              </w:rPr>
              <w:t>vícerodinné</w:t>
            </w:r>
          </w:p>
        </w:tc>
        <w:tc>
          <w:tcPr>
            <w:tcW w:w="1129" w:type="dxa"/>
            <w:shd w:val="clear" w:color="auto" w:fill="auto"/>
            <w:noWrap/>
            <w:vAlign w:val="center"/>
            <w:hideMark/>
          </w:tcPr>
          <w:p w14:paraId="7D4387BE" w14:textId="77777777" w:rsidR="00290C04" w:rsidRPr="004C61B2" w:rsidRDefault="00290C04" w:rsidP="00CE064C">
            <w:pPr>
              <w:spacing w:after="0"/>
              <w:jc w:val="center"/>
              <w:rPr>
                <w:rFonts w:asciiTheme="minorHAnsi" w:hAnsiTheme="minorHAnsi"/>
                <w:color w:val="000000"/>
                <w:sz w:val="18"/>
                <w:szCs w:val="18"/>
              </w:rPr>
            </w:pPr>
            <w:r w:rsidRPr="004C61B2">
              <w:rPr>
                <w:rFonts w:asciiTheme="minorHAnsi" w:hAnsiTheme="minorHAnsi"/>
                <w:color w:val="000000"/>
                <w:sz w:val="18"/>
                <w:szCs w:val="18"/>
              </w:rPr>
              <w:t xml:space="preserve">  9</w:t>
            </w:r>
          </w:p>
        </w:tc>
        <w:tc>
          <w:tcPr>
            <w:tcW w:w="476" w:type="dxa"/>
            <w:shd w:val="clear" w:color="auto" w:fill="auto"/>
            <w:noWrap/>
            <w:vAlign w:val="bottom"/>
            <w:hideMark/>
          </w:tcPr>
          <w:p w14:paraId="22BB8C18" w14:textId="77777777" w:rsidR="00290C04" w:rsidRPr="004C61B2" w:rsidRDefault="00290C04" w:rsidP="00CE064C">
            <w:pPr>
              <w:spacing w:after="0"/>
              <w:rPr>
                <w:rFonts w:asciiTheme="minorHAnsi" w:hAnsiTheme="minorHAnsi"/>
                <w:color w:val="000000"/>
                <w:sz w:val="18"/>
                <w:szCs w:val="18"/>
              </w:rPr>
            </w:pPr>
          </w:p>
        </w:tc>
        <w:tc>
          <w:tcPr>
            <w:tcW w:w="1004" w:type="dxa"/>
            <w:gridSpan w:val="2"/>
            <w:shd w:val="clear" w:color="auto" w:fill="auto"/>
            <w:noWrap/>
            <w:vAlign w:val="bottom"/>
            <w:hideMark/>
          </w:tcPr>
          <w:p w14:paraId="0FFA492B" w14:textId="77777777" w:rsidR="00290C04" w:rsidRPr="004C61B2" w:rsidRDefault="00290C04" w:rsidP="00CE064C">
            <w:pPr>
              <w:spacing w:after="0"/>
              <w:rPr>
                <w:rFonts w:asciiTheme="minorHAnsi" w:hAnsiTheme="minorHAnsi"/>
                <w:color w:val="000000"/>
                <w:sz w:val="18"/>
                <w:szCs w:val="18"/>
              </w:rPr>
            </w:pPr>
          </w:p>
        </w:tc>
        <w:tc>
          <w:tcPr>
            <w:tcW w:w="879" w:type="dxa"/>
            <w:shd w:val="clear" w:color="auto" w:fill="auto"/>
            <w:noWrap/>
            <w:vAlign w:val="bottom"/>
            <w:hideMark/>
          </w:tcPr>
          <w:p w14:paraId="0FD59EF0" w14:textId="77777777" w:rsidR="00290C04" w:rsidRPr="004C61B2" w:rsidRDefault="00290C04" w:rsidP="00CE064C">
            <w:pPr>
              <w:spacing w:after="0"/>
              <w:rPr>
                <w:rFonts w:asciiTheme="minorHAnsi" w:hAnsiTheme="minorHAnsi"/>
                <w:color w:val="000000"/>
                <w:sz w:val="18"/>
                <w:szCs w:val="18"/>
              </w:rPr>
            </w:pPr>
          </w:p>
        </w:tc>
        <w:tc>
          <w:tcPr>
            <w:tcW w:w="1380" w:type="dxa"/>
            <w:shd w:val="clear" w:color="auto" w:fill="auto"/>
            <w:noWrap/>
            <w:vAlign w:val="bottom"/>
            <w:hideMark/>
          </w:tcPr>
          <w:p w14:paraId="113F0607" w14:textId="77777777" w:rsidR="00290C04" w:rsidRPr="004C61B2" w:rsidRDefault="00290C04" w:rsidP="00CE064C">
            <w:pPr>
              <w:spacing w:after="0"/>
              <w:rPr>
                <w:rFonts w:asciiTheme="minorHAnsi" w:hAnsiTheme="minorHAnsi"/>
                <w:color w:val="000000"/>
                <w:sz w:val="18"/>
                <w:szCs w:val="18"/>
              </w:rPr>
            </w:pPr>
          </w:p>
        </w:tc>
      </w:tr>
      <w:tr w:rsidR="00290C04" w:rsidRPr="004C61B2" w14:paraId="5A5917FE" w14:textId="77777777" w:rsidTr="00AB3781">
        <w:trPr>
          <w:trHeight w:val="263"/>
        </w:trPr>
        <w:tc>
          <w:tcPr>
            <w:tcW w:w="2901" w:type="dxa"/>
            <w:gridSpan w:val="3"/>
            <w:shd w:val="clear" w:color="auto" w:fill="D9D9D9" w:themeFill="background1" w:themeFillShade="D9"/>
            <w:noWrap/>
            <w:vAlign w:val="bottom"/>
            <w:hideMark/>
          </w:tcPr>
          <w:p w14:paraId="056D67E1" w14:textId="77777777" w:rsidR="00290C04" w:rsidRPr="004C61B2" w:rsidRDefault="00290C04" w:rsidP="00CE064C">
            <w:pPr>
              <w:spacing w:after="0"/>
              <w:rPr>
                <w:rFonts w:asciiTheme="minorHAnsi" w:hAnsiTheme="minorHAnsi"/>
                <w:b/>
                <w:color w:val="000000"/>
                <w:sz w:val="18"/>
                <w:szCs w:val="18"/>
              </w:rPr>
            </w:pPr>
            <w:r w:rsidRPr="004C61B2">
              <w:rPr>
                <w:rFonts w:asciiTheme="minorHAnsi" w:hAnsiTheme="minorHAnsi"/>
                <w:b/>
                <w:color w:val="000000"/>
                <w:sz w:val="18"/>
                <w:szCs w:val="18"/>
              </w:rPr>
              <w:t>jednotlivců</w:t>
            </w:r>
          </w:p>
        </w:tc>
        <w:tc>
          <w:tcPr>
            <w:tcW w:w="1129" w:type="dxa"/>
            <w:shd w:val="clear" w:color="auto" w:fill="auto"/>
            <w:noWrap/>
            <w:vAlign w:val="center"/>
            <w:hideMark/>
          </w:tcPr>
          <w:p w14:paraId="5136E220" w14:textId="77777777" w:rsidR="00290C04" w:rsidRPr="004C61B2" w:rsidRDefault="00290C04" w:rsidP="00CE064C">
            <w:pPr>
              <w:spacing w:after="0"/>
              <w:jc w:val="center"/>
              <w:rPr>
                <w:rFonts w:asciiTheme="minorHAnsi" w:hAnsiTheme="minorHAnsi"/>
                <w:color w:val="000000"/>
                <w:sz w:val="18"/>
                <w:szCs w:val="18"/>
              </w:rPr>
            </w:pPr>
            <w:r w:rsidRPr="004C61B2">
              <w:rPr>
                <w:rFonts w:asciiTheme="minorHAnsi" w:hAnsiTheme="minorHAnsi"/>
                <w:color w:val="000000"/>
                <w:sz w:val="18"/>
                <w:szCs w:val="18"/>
              </w:rPr>
              <w:t xml:space="preserve"> 53</w:t>
            </w:r>
          </w:p>
        </w:tc>
        <w:tc>
          <w:tcPr>
            <w:tcW w:w="476" w:type="dxa"/>
            <w:shd w:val="clear" w:color="auto" w:fill="auto"/>
            <w:noWrap/>
            <w:vAlign w:val="bottom"/>
            <w:hideMark/>
          </w:tcPr>
          <w:p w14:paraId="418DD917" w14:textId="77777777" w:rsidR="00290C04" w:rsidRPr="004C61B2" w:rsidRDefault="00290C04" w:rsidP="00CE064C">
            <w:pPr>
              <w:spacing w:after="0"/>
              <w:rPr>
                <w:rFonts w:asciiTheme="minorHAnsi" w:hAnsiTheme="minorHAnsi"/>
                <w:color w:val="000000"/>
                <w:sz w:val="18"/>
                <w:szCs w:val="18"/>
              </w:rPr>
            </w:pPr>
          </w:p>
        </w:tc>
        <w:tc>
          <w:tcPr>
            <w:tcW w:w="1004" w:type="dxa"/>
            <w:gridSpan w:val="2"/>
            <w:shd w:val="clear" w:color="auto" w:fill="auto"/>
            <w:noWrap/>
            <w:vAlign w:val="bottom"/>
            <w:hideMark/>
          </w:tcPr>
          <w:p w14:paraId="79CE1DAB" w14:textId="77777777" w:rsidR="00290C04" w:rsidRPr="004C61B2" w:rsidRDefault="00290C04" w:rsidP="00CE064C">
            <w:pPr>
              <w:spacing w:after="0"/>
              <w:rPr>
                <w:rFonts w:asciiTheme="minorHAnsi" w:hAnsiTheme="minorHAnsi"/>
                <w:color w:val="000000"/>
                <w:sz w:val="18"/>
                <w:szCs w:val="18"/>
              </w:rPr>
            </w:pPr>
          </w:p>
        </w:tc>
        <w:tc>
          <w:tcPr>
            <w:tcW w:w="879" w:type="dxa"/>
            <w:shd w:val="clear" w:color="auto" w:fill="auto"/>
            <w:noWrap/>
            <w:vAlign w:val="bottom"/>
            <w:hideMark/>
          </w:tcPr>
          <w:p w14:paraId="735532E9" w14:textId="77777777" w:rsidR="00290C04" w:rsidRPr="004C61B2" w:rsidRDefault="00290C04" w:rsidP="00CE064C">
            <w:pPr>
              <w:spacing w:after="0"/>
              <w:rPr>
                <w:rFonts w:asciiTheme="minorHAnsi" w:hAnsiTheme="minorHAnsi"/>
                <w:color w:val="000000"/>
                <w:sz w:val="18"/>
                <w:szCs w:val="18"/>
              </w:rPr>
            </w:pPr>
          </w:p>
        </w:tc>
        <w:tc>
          <w:tcPr>
            <w:tcW w:w="1380" w:type="dxa"/>
            <w:shd w:val="clear" w:color="auto" w:fill="auto"/>
            <w:noWrap/>
            <w:vAlign w:val="bottom"/>
            <w:hideMark/>
          </w:tcPr>
          <w:p w14:paraId="268F1659" w14:textId="77777777" w:rsidR="00290C04" w:rsidRPr="004C61B2" w:rsidRDefault="00290C04" w:rsidP="00CE064C">
            <w:pPr>
              <w:spacing w:after="0"/>
              <w:rPr>
                <w:rFonts w:asciiTheme="minorHAnsi" w:hAnsiTheme="minorHAnsi"/>
                <w:color w:val="000000"/>
                <w:sz w:val="18"/>
                <w:szCs w:val="18"/>
              </w:rPr>
            </w:pPr>
          </w:p>
        </w:tc>
      </w:tr>
      <w:tr w:rsidR="00290C04" w:rsidRPr="004C61B2" w14:paraId="206099C7" w14:textId="77777777" w:rsidTr="00AB3781">
        <w:trPr>
          <w:trHeight w:val="263"/>
        </w:trPr>
        <w:tc>
          <w:tcPr>
            <w:tcW w:w="2901" w:type="dxa"/>
            <w:gridSpan w:val="3"/>
            <w:shd w:val="clear" w:color="auto" w:fill="D9D9D9" w:themeFill="background1" w:themeFillShade="D9"/>
            <w:noWrap/>
            <w:vAlign w:val="bottom"/>
            <w:hideMark/>
          </w:tcPr>
          <w:p w14:paraId="26FA45F0" w14:textId="77777777" w:rsidR="00290C04" w:rsidRPr="004C61B2" w:rsidRDefault="00290C04" w:rsidP="00CE064C">
            <w:pPr>
              <w:spacing w:after="0"/>
              <w:rPr>
                <w:rFonts w:asciiTheme="minorHAnsi" w:hAnsiTheme="minorHAnsi"/>
                <w:b/>
                <w:color w:val="000000"/>
                <w:sz w:val="18"/>
                <w:szCs w:val="18"/>
              </w:rPr>
            </w:pPr>
            <w:r w:rsidRPr="004C61B2">
              <w:rPr>
                <w:rFonts w:asciiTheme="minorHAnsi" w:hAnsiTheme="minorHAnsi"/>
                <w:b/>
                <w:color w:val="000000"/>
                <w:sz w:val="18"/>
                <w:szCs w:val="18"/>
              </w:rPr>
              <w:t>vícečlenné nerodinné</w:t>
            </w:r>
          </w:p>
        </w:tc>
        <w:tc>
          <w:tcPr>
            <w:tcW w:w="1129" w:type="dxa"/>
            <w:shd w:val="clear" w:color="auto" w:fill="auto"/>
            <w:noWrap/>
            <w:vAlign w:val="center"/>
            <w:hideMark/>
          </w:tcPr>
          <w:p w14:paraId="6A59D9C8" w14:textId="77777777" w:rsidR="00290C04" w:rsidRPr="004C61B2" w:rsidRDefault="00290C04" w:rsidP="00CE064C">
            <w:pPr>
              <w:spacing w:after="0"/>
              <w:jc w:val="center"/>
              <w:rPr>
                <w:rFonts w:asciiTheme="minorHAnsi" w:hAnsiTheme="minorHAnsi"/>
                <w:color w:val="000000"/>
                <w:sz w:val="18"/>
                <w:szCs w:val="18"/>
              </w:rPr>
            </w:pPr>
            <w:r w:rsidRPr="004C61B2">
              <w:rPr>
                <w:rFonts w:asciiTheme="minorHAnsi" w:hAnsiTheme="minorHAnsi"/>
                <w:color w:val="000000"/>
                <w:sz w:val="18"/>
                <w:szCs w:val="18"/>
              </w:rPr>
              <w:t>12</w:t>
            </w:r>
          </w:p>
        </w:tc>
        <w:tc>
          <w:tcPr>
            <w:tcW w:w="476" w:type="dxa"/>
            <w:shd w:val="clear" w:color="auto" w:fill="auto"/>
            <w:noWrap/>
            <w:vAlign w:val="bottom"/>
            <w:hideMark/>
          </w:tcPr>
          <w:p w14:paraId="1404C672" w14:textId="77777777" w:rsidR="00290C04" w:rsidRPr="004C61B2" w:rsidRDefault="00290C04" w:rsidP="00CE064C">
            <w:pPr>
              <w:spacing w:after="0"/>
              <w:rPr>
                <w:rFonts w:asciiTheme="minorHAnsi" w:hAnsiTheme="minorHAnsi"/>
                <w:color w:val="000000"/>
                <w:sz w:val="18"/>
                <w:szCs w:val="18"/>
              </w:rPr>
            </w:pPr>
          </w:p>
        </w:tc>
        <w:tc>
          <w:tcPr>
            <w:tcW w:w="1004" w:type="dxa"/>
            <w:gridSpan w:val="2"/>
            <w:shd w:val="clear" w:color="auto" w:fill="auto"/>
            <w:noWrap/>
            <w:vAlign w:val="bottom"/>
            <w:hideMark/>
          </w:tcPr>
          <w:p w14:paraId="163DAF66" w14:textId="77777777" w:rsidR="00290C04" w:rsidRPr="004C61B2" w:rsidRDefault="00290C04" w:rsidP="00CE064C">
            <w:pPr>
              <w:spacing w:after="0"/>
              <w:rPr>
                <w:rFonts w:asciiTheme="minorHAnsi" w:hAnsiTheme="minorHAnsi"/>
                <w:color w:val="000000"/>
                <w:sz w:val="18"/>
                <w:szCs w:val="18"/>
              </w:rPr>
            </w:pPr>
          </w:p>
        </w:tc>
        <w:tc>
          <w:tcPr>
            <w:tcW w:w="879" w:type="dxa"/>
            <w:shd w:val="clear" w:color="auto" w:fill="auto"/>
            <w:noWrap/>
            <w:vAlign w:val="bottom"/>
            <w:hideMark/>
          </w:tcPr>
          <w:p w14:paraId="577EA76E" w14:textId="77777777" w:rsidR="00290C04" w:rsidRPr="004C61B2" w:rsidRDefault="00290C04" w:rsidP="00CE064C">
            <w:pPr>
              <w:spacing w:after="0"/>
              <w:rPr>
                <w:rFonts w:asciiTheme="minorHAnsi" w:hAnsiTheme="minorHAnsi"/>
                <w:color w:val="000000"/>
                <w:sz w:val="18"/>
                <w:szCs w:val="18"/>
              </w:rPr>
            </w:pPr>
          </w:p>
        </w:tc>
        <w:tc>
          <w:tcPr>
            <w:tcW w:w="1380" w:type="dxa"/>
            <w:shd w:val="clear" w:color="auto" w:fill="auto"/>
            <w:noWrap/>
            <w:vAlign w:val="bottom"/>
            <w:hideMark/>
          </w:tcPr>
          <w:p w14:paraId="30EA1CD3" w14:textId="77777777" w:rsidR="00290C04" w:rsidRPr="004C61B2" w:rsidRDefault="00290C04" w:rsidP="00CE064C">
            <w:pPr>
              <w:spacing w:after="0"/>
              <w:rPr>
                <w:rFonts w:asciiTheme="minorHAnsi" w:hAnsiTheme="minorHAnsi"/>
                <w:color w:val="000000"/>
                <w:sz w:val="18"/>
                <w:szCs w:val="18"/>
              </w:rPr>
            </w:pPr>
          </w:p>
        </w:tc>
      </w:tr>
    </w:tbl>
    <w:p w14:paraId="34F839F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1D39371" w14:textId="77777777" w:rsidR="00AB3781" w:rsidRPr="004C61B2" w:rsidRDefault="00290C04" w:rsidP="000B2202">
      <w:pPr>
        <w:rPr>
          <w:rFonts w:asciiTheme="minorHAnsi" w:hAnsiTheme="minorHAnsi"/>
        </w:rPr>
      </w:pPr>
      <w:r w:rsidRPr="004C61B2">
        <w:rPr>
          <w:rFonts w:asciiTheme="minorHAnsi" w:hAnsiTheme="minorHAnsi"/>
        </w:rPr>
        <w:t>Od počtu hospodařících domácností se ovšem liší počet bytových domácností.</w:t>
      </w:r>
    </w:p>
    <w:p w14:paraId="1CCC1511" w14:textId="77777777" w:rsidR="00AB3781" w:rsidRPr="004C61B2" w:rsidRDefault="00AB3781" w:rsidP="00732453">
      <w:pPr>
        <w:pStyle w:val="Titulek"/>
        <w:rPr>
          <w:rFonts w:asciiTheme="minorHAnsi" w:hAnsiTheme="minorHAnsi"/>
        </w:rPr>
      </w:pPr>
      <w:bookmarkStart w:id="118" w:name="_Toc455396198"/>
      <w:bookmarkStart w:id="119" w:name="_Toc455406893"/>
      <w:r w:rsidRPr="004C61B2">
        <w:rPr>
          <w:rFonts w:asciiTheme="minorHAnsi" w:hAnsiTheme="minorHAnsi"/>
        </w:rPr>
        <w:t xml:space="preserve">Tabulka </w:t>
      </w:r>
      <w:r w:rsidR="00084F7A" w:rsidRPr="004C61B2">
        <w:rPr>
          <w:rFonts w:asciiTheme="minorHAnsi" w:hAnsiTheme="minorHAnsi"/>
        </w:rPr>
        <w:fldChar w:fldCharType="begin"/>
      </w:r>
      <w:r w:rsidR="00084F7A" w:rsidRPr="004C61B2">
        <w:rPr>
          <w:rFonts w:asciiTheme="minorHAnsi" w:hAnsiTheme="minorHAnsi"/>
        </w:rPr>
        <w:instrText xml:space="preserve"> SEQ Tabulka \* ARABIC </w:instrText>
      </w:r>
      <w:r w:rsidR="00084F7A" w:rsidRPr="004C61B2">
        <w:rPr>
          <w:rFonts w:asciiTheme="minorHAnsi" w:hAnsiTheme="minorHAnsi"/>
        </w:rPr>
        <w:fldChar w:fldCharType="separate"/>
      </w:r>
      <w:r w:rsidR="00732453" w:rsidRPr="004C61B2">
        <w:rPr>
          <w:rFonts w:asciiTheme="minorHAnsi" w:hAnsiTheme="minorHAnsi"/>
          <w:noProof/>
        </w:rPr>
        <w:t>11</w:t>
      </w:r>
      <w:r w:rsidR="00084F7A" w:rsidRPr="004C61B2">
        <w:rPr>
          <w:rFonts w:asciiTheme="minorHAnsi" w:hAnsiTheme="minorHAnsi"/>
          <w:noProof/>
        </w:rPr>
        <w:fldChar w:fldCharType="end"/>
      </w:r>
      <w:r w:rsidRPr="004C61B2">
        <w:rPr>
          <w:rFonts w:asciiTheme="minorHAnsi" w:hAnsiTheme="minorHAnsi"/>
        </w:rPr>
        <w:t>: Bytové domácnosti dle sčítání r. 2011</w:t>
      </w:r>
      <w:bookmarkEnd w:id="118"/>
      <w:bookmarkEnd w:id="119"/>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78"/>
        <w:gridCol w:w="1275"/>
        <w:gridCol w:w="1134"/>
      </w:tblGrid>
      <w:tr w:rsidR="00290C04" w:rsidRPr="004C61B2" w14:paraId="53DEF5BD" w14:textId="77777777" w:rsidTr="00AB3781">
        <w:trPr>
          <w:trHeight w:val="300"/>
        </w:trPr>
        <w:tc>
          <w:tcPr>
            <w:tcW w:w="6678" w:type="dxa"/>
            <w:shd w:val="pct12" w:color="auto" w:fill="auto"/>
            <w:noWrap/>
            <w:vAlign w:val="bottom"/>
            <w:hideMark/>
          </w:tcPr>
          <w:p w14:paraId="5C50FDCC" w14:textId="77777777" w:rsidR="00290C04" w:rsidRPr="004C61B2" w:rsidRDefault="00290C04" w:rsidP="00CE064C">
            <w:pPr>
              <w:spacing w:after="0"/>
              <w:rPr>
                <w:rFonts w:asciiTheme="minorHAnsi" w:hAnsiTheme="minorHAnsi"/>
                <w:b/>
                <w:color w:val="000000"/>
                <w:sz w:val="18"/>
              </w:rPr>
            </w:pPr>
            <w:r w:rsidRPr="004C61B2">
              <w:rPr>
                <w:rFonts w:asciiTheme="minorHAnsi" w:hAnsiTheme="minorHAnsi"/>
                <w:b/>
                <w:color w:val="000000"/>
                <w:sz w:val="18"/>
              </w:rPr>
              <w:t>Bytové domácnosti celkem</w:t>
            </w:r>
          </w:p>
        </w:tc>
        <w:tc>
          <w:tcPr>
            <w:tcW w:w="1275" w:type="dxa"/>
            <w:shd w:val="clear" w:color="auto" w:fill="auto"/>
            <w:noWrap/>
            <w:vAlign w:val="bottom"/>
            <w:hideMark/>
          </w:tcPr>
          <w:p w14:paraId="2A256609" w14:textId="77777777" w:rsidR="00290C04" w:rsidRPr="004C61B2" w:rsidRDefault="00290C04" w:rsidP="00AB3781">
            <w:pPr>
              <w:spacing w:after="0"/>
              <w:jc w:val="center"/>
              <w:rPr>
                <w:rFonts w:asciiTheme="minorHAnsi" w:hAnsiTheme="minorHAnsi"/>
                <w:color w:val="000000"/>
                <w:sz w:val="18"/>
              </w:rPr>
            </w:pPr>
            <w:r w:rsidRPr="004C61B2">
              <w:rPr>
                <w:rFonts w:asciiTheme="minorHAnsi" w:hAnsiTheme="minorHAnsi"/>
                <w:color w:val="000000"/>
                <w:sz w:val="18"/>
              </w:rPr>
              <w:t>304</w:t>
            </w:r>
          </w:p>
        </w:tc>
        <w:tc>
          <w:tcPr>
            <w:tcW w:w="1134" w:type="dxa"/>
            <w:shd w:val="clear" w:color="auto" w:fill="auto"/>
            <w:noWrap/>
            <w:vAlign w:val="bottom"/>
            <w:hideMark/>
          </w:tcPr>
          <w:p w14:paraId="77C82276" w14:textId="77777777" w:rsidR="00290C04" w:rsidRPr="004C61B2" w:rsidRDefault="00290C04" w:rsidP="00AB3781">
            <w:pPr>
              <w:spacing w:after="0"/>
              <w:jc w:val="center"/>
              <w:rPr>
                <w:rFonts w:asciiTheme="minorHAnsi" w:hAnsiTheme="minorHAnsi"/>
                <w:color w:val="000000"/>
                <w:sz w:val="18"/>
              </w:rPr>
            </w:pPr>
          </w:p>
        </w:tc>
      </w:tr>
      <w:tr w:rsidR="00290C04" w:rsidRPr="004C61B2" w14:paraId="06843766" w14:textId="77777777" w:rsidTr="00AB3781">
        <w:trPr>
          <w:trHeight w:val="300"/>
        </w:trPr>
        <w:tc>
          <w:tcPr>
            <w:tcW w:w="6678" w:type="dxa"/>
            <w:shd w:val="pct12" w:color="auto" w:fill="auto"/>
            <w:noWrap/>
            <w:vAlign w:val="center"/>
            <w:hideMark/>
          </w:tcPr>
          <w:p w14:paraId="2B862AA7" w14:textId="77777777" w:rsidR="00290C04" w:rsidRPr="004C61B2" w:rsidRDefault="00290C04" w:rsidP="00CE064C">
            <w:pPr>
              <w:spacing w:after="0"/>
              <w:rPr>
                <w:rFonts w:asciiTheme="minorHAnsi" w:hAnsiTheme="minorHAnsi"/>
                <w:b/>
                <w:color w:val="000000"/>
                <w:sz w:val="18"/>
              </w:rPr>
            </w:pPr>
            <w:r w:rsidRPr="004C61B2">
              <w:rPr>
                <w:rFonts w:asciiTheme="minorHAnsi" w:hAnsiTheme="minorHAnsi"/>
                <w:b/>
                <w:color w:val="000000"/>
                <w:sz w:val="18"/>
              </w:rPr>
              <w:t>v tom bytové domácnosti vybavené počítačem a připojením na internet</w:t>
            </w:r>
          </w:p>
        </w:tc>
        <w:tc>
          <w:tcPr>
            <w:tcW w:w="1275" w:type="dxa"/>
            <w:shd w:val="clear" w:color="auto" w:fill="auto"/>
            <w:noWrap/>
            <w:vAlign w:val="bottom"/>
            <w:hideMark/>
          </w:tcPr>
          <w:p w14:paraId="551F1E16" w14:textId="77777777" w:rsidR="00290C04" w:rsidRPr="004C61B2" w:rsidRDefault="00290C04" w:rsidP="00AB3781">
            <w:pPr>
              <w:spacing w:after="0"/>
              <w:jc w:val="center"/>
              <w:rPr>
                <w:rFonts w:asciiTheme="minorHAnsi" w:hAnsiTheme="minorHAnsi"/>
                <w:color w:val="000000"/>
                <w:sz w:val="18"/>
              </w:rPr>
            </w:pPr>
            <w:r w:rsidRPr="004C61B2">
              <w:rPr>
                <w:rFonts w:asciiTheme="minorHAnsi" w:hAnsiTheme="minorHAnsi"/>
                <w:color w:val="000000"/>
                <w:sz w:val="18"/>
              </w:rPr>
              <w:t>205</w:t>
            </w:r>
          </w:p>
        </w:tc>
        <w:tc>
          <w:tcPr>
            <w:tcW w:w="1134" w:type="dxa"/>
            <w:shd w:val="clear" w:color="auto" w:fill="auto"/>
            <w:noWrap/>
            <w:vAlign w:val="bottom"/>
            <w:hideMark/>
          </w:tcPr>
          <w:p w14:paraId="25D20E88" w14:textId="77777777" w:rsidR="00290C04" w:rsidRPr="004C61B2" w:rsidRDefault="00290C04" w:rsidP="00AB3781">
            <w:pPr>
              <w:spacing w:after="0"/>
              <w:jc w:val="center"/>
              <w:rPr>
                <w:rFonts w:asciiTheme="minorHAnsi" w:hAnsiTheme="minorHAnsi"/>
                <w:color w:val="000000"/>
                <w:sz w:val="18"/>
              </w:rPr>
            </w:pPr>
            <w:r w:rsidRPr="004C61B2">
              <w:rPr>
                <w:rFonts w:asciiTheme="minorHAnsi" w:hAnsiTheme="minorHAnsi"/>
                <w:color w:val="000000"/>
                <w:sz w:val="18"/>
              </w:rPr>
              <w:t>67,43 %</w:t>
            </w:r>
          </w:p>
        </w:tc>
      </w:tr>
    </w:tbl>
    <w:p w14:paraId="194DFC2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FD0260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F50F3E0"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FA8BDD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787459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B86322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6401DF9" w14:textId="77777777" w:rsidR="00C61E7C" w:rsidRPr="004C61B2" w:rsidRDefault="00C61E7C" w:rsidP="00290C04">
      <w:pPr>
        <w:pStyle w:val="Normlnweb"/>
        <w:spacing w:before="0" w:beforeAutospacing="0" w:after="0" w:afterAutospacing="0"/>
        <w:rPr>
          <w:rFonts w:asciiTheme="minorHAnsi" w:hAnsiTheme="minorHAnsi" w:cs="Arial"/>
          <w:color w:val="252525"/>
          <w:sz w:val="20"/>
        </w:rPr>
        <w:sectPr w:rsidR="00C61E7C" w:rsidRPr="004C61B2" w:rsidSect="007A247B">
          <w:pgSz w:w="11906" w:h="16838"/>
          <w:pgMar w:top="720" w:right="720" w:bottom="720" w:left="1134" w:header="709" w:footer="709" w:gutter="0"/>
          <w:cols w:space="708"/>
          <w:docGrid w:linePitch="360"/>
        </w:sectPr>
      </w:pPr>
    </w:p>
    <w:p w14:paraId="24CABEB0" w14:textId="77777777" w:rsidR="00290C04" w:rsidRPr="004C61B2" w:rsidRDefault="00290C04" w:rsidP="001325B9">
      <w:pPr>
        <w:pStyle w:val="Nadpis1"/>
        <w:rPr>
          <w:rFonts w:asciiTheme="minorHAnsi" w:hAnsiTheme="minorHAnsi"/>
        </w:rPr>
      </w:pPr>
      <w:bookmarkStart w:id="120" w:name="_Toc456938545"/>
      <w:r w:rsidRPr="004C61B2">
        <w:rPr>
          <w:rFonts w:asciiTheme="minorHAnsi" w:hAnsiTheme="minorHAnsi"/>
        </w:rPr>
        <w:lastRenderedPageBreak/>
        <w:t>G. Sídelní struktura</w:t>
      </w:r>
      <w:bookmarkEnd w:id="120"/>
    </w:p>
    <w:p w14:paraId="110228A0"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ADD4EEE" w14:textId="77777777" w:rsidR="00A537F1" w:rsidRPr="004C61B2" w:rsidRDefault="00290C04" w:rsidP="00A537F1">
      <w:pPr>
        <w:pStyle w:val="Normlnweb"/>
        <w:keepNext/>
        <w:spacing w:before="0" w:beforeAutospacing="0" w:after="0" w:afterAutospacing="0"/>
        <w:jc w:val="center"/>
        <w:rPr>
          <w:rFonts w:asciiTheme="minorHAnsi" w:hAnsiTheme="minorHAnsi"/>
        </w:rPr>
      </w:pPr>
      <w:r w:rsidRPr="004C61B2">
        <w:rPr>
          <w:rFonts w:asciiTheme="minorHAnsi" w:hAnsiTheme="minorHAnsi"/>
          <w:noProof/>
          <w:lang w:eastAsia="cs-CZ"/>
        </w:rPr>
        <w:drawing>
          <wp:inline distT="0" distB="0" distL="0" distR="0" wp14:anchorId="37991327" wp14:editId="0680951E">
            <wp:extent cx="6501121" cy="3019646"/>
            <wp:effectExtent l="19050" t="0" r="0" b="0"/>
            <wp:docPr id="9" name="Obrázok 4" descr="http://mapy.cz/screenshoter?width=1366&amp;height=635&amp;p=1&amp;url=http%3A%2F%2Fmapy.cz%2Fletecka-2003%3Fx%3D16.6379953%26y%3D49.1041951%26z%3D16%26source%3Dmuni%26id%3D5822%26l%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py.cz/screenshoter?width=1366&amp;height=635&amp;p=1&amp;url=http%3A%2F%2Fmapy.cz%2Fletecka-2003%3Fx%3D16.6379953%26y%3D49.1041951%26z%3D16%26source%3Dmuni%26id%3D5822%26l%3D0"/>
                    <pic:cNvPicPr>
                      <a:picLocks noChangeAspect="1" noChangeArrowheads="1"/>
                    </pic:cNvPicPr>
                  </pic:nvPicPr>
                  <pic:blipFill>
                    <a:blip r:embed="rId47" cstate="print"/>
                    <a:srcRect/>
                    <a:stretch>
                      <a:fillRect/>
                    </a:stretch>
                  </pic:blipFill>
                  <pic:spPr bwMode="auto">
                    <a:xfrm>
                      <a:off x="0" y="0"/>
                      <a:ext cx="6527368" cy="3031837"/>
                    </a:xfrm>
                    <a:prstGeom prst="rect">
                      <a:avLst/>
                    </a:prstGeom>
                    <a:noFill/>
                    <a:ln w="9525">
                      <a:noFill/>
                      <a:miter lim="800000"/>
                      <a:headEnd/>
                      <a:tailEnd/>
                    </a:ln>
                  </pic:spPr>
                </pic:pic>
              </a:graphicData>
            </a:graphic>
          </wp:inline>
        </w:drawing>
      </w:r>
    </w:p>
    <w:p w14:paraId="3729BAE8" w14:textId="77777777" w:rsidR="00290C04" w:rsidRPr="004C61B2" w:rsidRDefault="00A537F1" w:rsidP="00732453">
      <w:pPr>
        <w:pStyle w:val="Titulek"/>
        <w:rPr>
          <w:rFonts w:asciiTheme="minorHAnsi" w:hAnsiTheme="minorHAnsi" w:cs="Arial"/>
          <w:color w:val="252525"/>
          <w:sz w:val="20"/>
        </w:rPr>
      </w:pPr>
      <w:bookmarkStart w:id="121" w:name="_Toc455389582"/>
      <w:bookmarkStart w:id="122" w:name="_Toc455401466"/>
      <w:bookmarkStart w:id="123" w:name="_Toc455406894"/>
      <w:r w:rsidRPr="004C61B2">
        <w:rPr>
          <w:rFonts w:asciiTheme="minorHAnsi" w:hAnsiTheme="minorHAnsi"/>
        </w:rPr>
        <w:t xml:space="preserve">Obrázek </w:t>
      </w:r>
      <w:r w:rsidR="00084F7A" w:rsidRPr="004C61B2">
        <w:rPr>
          <w:rFonts w:asciiTheme="minorHAnsi" w:hAnsiTheme="minorHAnsi"/>
        </w:rPr>
        <w:fldChar w:fldCharType="begin"/>
      </w:r>
      <w:r w:rsidR="00084F7A" w:rsidRPr="004C61B2">
        <w:rPr>
          <w:rFonts w:asciiTheme="minorHAnsi" w:hAnsiTheme="minorHAnsi"/>
        </w:rPr>
        <w:instrText xml:space="preserve"> SEQ Obrázek \* ARABIC </w:instrText>
      </w:r>
      <w:r w:rsidR="00084F7A" w:rsidRPr="004C61B2">
        <w:rPr>
          <w:rFonts w:asciiTheme="minorHAnsi" w:hAnsiTheme="minorHAnsi"/>
        </w:rPr>
        <w:fldChar w:fldCharType="separate"/>
      </w:r>
      <w:r w:rsidRPr="004C61B2">
        <w:rPr>
          <w:rFonts w:asciiTheme="minorHAnsi" w:hAnsiTheme="minorHAnsi"/>
          <w:noProof/>
        </w:rPr>
        <w:t>13</w:t>
      </w:r>
      <w:r w:rsidR="00084F7A" w:rsidRPr="004C61B2">
        <w:rPr>
          <w:rFonts w:asciiTheme="minorHAnsi" w:hAnsiTheme="minorHAnsi"/>
          <w:noProof/>
        </w:rPr>
        <w:fldChar w:fldCharType="end"/>
      </w:r>
      <w:r w:rsidRPr="004C61B2">
        <w:rPr>
          <w:rFonts w:asciiTheme="minorHAnsi" w:hAnsiTheme="minorHAnsi"/>
        </w:rPr>
        <w:t>: Půdorysné utváření sídla Rebešovice (zdroj: Letecká mapa, www.mapy.cz)</w:t>
      </w:r>
      <w:bookmarkEnd w:id="121"/>
      <w:bookmarkEnd w:id="122"/>
      <w:bookmarkEnd w:id="123"/>
    </w:p>
    <w:p w14:paraId="56F423D5" w14:textId="77777777" w:rsidR="00290C04" w:rsidRPr="004C61B2" w:rsidRDefault="00290C04" w:rsidP="001325B9">
      <w:pPr>
        <w:pStyle w:val="Nadpis2"/>
        <w:rPr>
          <w:rFonts w:asciiTheme="minorHAnsi" w:hAnsiTheme="minorHAnsi"/>
        </w:rPr>
      </w:pPr>
      <w:bookmarkStart w:id="124" w:name="_Toc456938546"/>
      <w:r w:rsidRPr="004C61B2">
        <w:rPr>
          <w:rFonts w:asciiTheme="minorHAnsi" w:hAnsiTheme="minorHAnsi"/>
        </w:rPr>
        <w:t>I. Vývoj a typ sídla</w:t>
      </w:r>
      <w:bookmarkEnd w:id="124"/>
    </w:p>
    <w:p w14:paraId="6F0F7C2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01A6225" w14:textId="77777777" w:rsidR="00290C04" w:rsidRPr="004C61B2" w:rsidRDefault="00290C04" w:rsidP="00553322">
      <w:pPr>
        <w:rPr>
          <w:rFonts w:asciiTheme="minorHAnsi" w:hAnsiTheme="minorHAnsi"/>
        </w:rPr>
      </w:pPr>
      <w:r w:rsidRPr="004C61B2">
        <w:rPr>
          <w:rFonts w:asciiTheme="minorHAnsi" w:hAnsiTheme="minorHAnsi"/>
        </w:rPr>
        <w:t xml:space="preserve">Sídelní aktivity na území SOOR sahají přinejmenším do 11. století, i když první písemná zmínka o tomto sídle je až z roku 1174. Vznikalo postupně jako původně rybářské sídlo poblíž soutoku Svratky a Ivanovického potoka, kde bylo na nivě množství přirozených nádrží. Jak se těžiště hospodářské aktivity zdejších obyvatel postupně přesouvalo především do rostlinné výroby, začalo se vytvářet stále soustředěnější osídlení na konci nízkého výběžku kopce </w:t>
      </w:r>
      <w:r w:rsidR="00CE064C" w:rsidRPr="004C61B2">
        <w:rPr>
          <w:rFonts w:asciiTheme="minorHAnsi" w:hAnsiTheme="minorHAnsi"/>
        </w:rPr>
        <w:t>Horky</w:t>
      </w:r>
      <w:r w:rsidRPr="004C61B2">
        <w:rPr>
          <w:rFonts w:asciiTheme="minorHAnsi" w:hAnsiTheme="minorHAnsi"/>
        </w:rPr>
        <w:t>, který sem</w:t>
      </w:r>
      <w:r w:rsidR="00EC125D" w:rsidRPr="004C61B2">
        <w:rPr>
          <w:rFonts w:asciiTheme="minorHAnsi" w:hAnsiTheme="minorHAnsi"/>
        </w:rPr>
        <w:t xml:space="preserve"> vybíhá od severovýchodu z Prateck</w:t>
      </w:r>
      <w:r w:rsidRPr="004C61B2">
        <w:rPr>
          <w:rFonts w:asciiTheme="minorHAnsi" w:hAnsiTheme="minorHAnsi"/>
        </w:rPr>
        <w:t xml:space="preserve">é pahorkatiny. Tato nejstarší část sídla nad říční nivou mimo záplavového území byla později doplněna přeměnou původního svobodného dvora na zámeček poblíž návsi, od níž se začala postupně šířit zástavba po hřebeni tohoto mírného návrší směrem k Chrlicím. Půdorysně se tak Rebešovice postupně zformovaly do typu </w:t>
      </w:r>
      <w:r w:rsidRPr="004C61B2">
        <w:rPr>
          <w:rFonts w:asciiTheme="minorHAnsi" w:hAnsiTheme="minorHAnsi"/>
          <w:u w:val="single"/>
        </w:rPr>
        <w:t>návesní silnicovky, i když dosti modifikovaného charakteru</w:t>
      </w:r>
      <w:r w:rsidRPr="004C61B2">
        <w:rPr>
          <w:rFonts w:asciiTheme="minorHAnsi" w:hAnsiTheme="minorHAnsi"/>
        </w:rPr>
        <w:t xml:space="preserve"> - průjezdní silnice přicházející od Chrlic se </w:t>
      </w:r>
      <w:r w:rsidRPr="004C61B2">
        <w:rPr>
          <w:rFonts w:asciiTheme="minorHAnsi" w:hAnsiTheme="minorHAnsi"/>
          <w:u w:val="single"/>
        </w:rPr>
        <w:t>rozšiřuje v náves až na konci staré části sídla</w:t>
      </w:r>
      <w:r w:rsidRPr="004C61B2">
        <w:rPr>
          <w:rFonts w:asciiTheme="minorHAnsi" w:hAnsiTheme="minorHAnsi"/>
        </w:rPr>
        <w:t>, odkud cest</w:t>
      </w:r>
      <w:r w:rsidR="00EC125D" w:rsidRPr="004C61B2">
        <w:rPr>
          <w:rFonts w:asciiTheme="minorHAnsi" w:hAnsiTheme="minorHAnsi"/>
        </w:rPr>
        <w:t>a klesá do nivy a pokračuje podé</w:t>
      </w:r>
      <w:r w:rsidRPr="004C61B2">
        <w:rPr>
          <w:rFonts w:asciiTheme="minorHAnsi" w:hAnsiTheme="minorHAnsi"/>
        </w:rPr>
        <w:t xml:space="preserve">l Svratky do Rajhradic a Rajhradu. V každém případě však Rebešovice spadají do prostoru </w:t>
      </w:r>
      <w:r w:rsidRPr="004C61B2">
        <w:rPr>
          <w:rFonts w:asciiTheme="minorHAnsi" w:hAnsiTheme="minorHAnsi"/>
          <w:u w:val="single"/>
        </w:rPr>
        <w:t>starého soustředěného typu osídlení</w:t>
      </w:r>
      <w:r w:rsidRPr="004C61B2">
        <w:rPr>
          <w:rFonts w:asciiTheme="minorHAnsi" w:hAnsiTheme="minorHAnsi"/>
        </w:rPr>
        <w:t xml:space="preserve"> území České republiky.</w:t>
      </w:r>
    </w:p>
    <w:p w14:paraId="4F340307" w14:textId="77777777" w:rsidR="00290C04" w:rsidRPr="004C61B2" w:rsidRDefault="00290C04" w:rsidP="00553322">
      <w:pPr>
        <w:rPr>
          <w:rFonts w:asciiTheme="minorHAnsi" w:hAnsiTheme="minorHAnsi"/>
        </w:rPr>
      </w:pPr>
      <w:r w:rsidRPr="004C61B2">
        <w:rPr>
          <w:rFonts w:asciiTheme="minorHAnsi" w:hAnsiTheme="minorHAnsi"/>
        </w:rPr>
        <w:t xml:space="preserve">Dnešní státní silnice z Chrlic do Rajhradic ovšem odbočuje z Rebešovic už na začátku sídla na opačnou stranu mimo dosahu Svratky a založila tak i </w:t>
      </w:r>
      <w:r w:rsidRPr="004C61B2">
        <w:rPr>
          <w:rFonts w:asciiTheme="minorHAnsi" w:hAnsiTheme="minorHAnsi"/>
          <w:u w:val="single"/>
        </w:rPr>
        <w:t>novou osu územního rozvoje sídla</w:t>
      </w:r>
      <w:r w:rsidRPr="004C61B2">
        <w:rPr>
          <w:rFonts w:asciiTheme="minorHAnsi" w:hAnsiTheme="minorHAnsi"/>
        </w:rPr>
        <w:t xml:space="preserve">, stále se ale držícího výše zmíněného mírně vysokého návrší mimo záplavového území. Tak, jak se Rebešovice postupně měnily už od dvacátých let z čistě zemědělského sídla na sídlo převážně obytné (dojížďka do zaměstnání) a obslužné (armádní objekty a obsluha), byla původní návesní silnicovka v 20. a 21. století doplněna obytnými i užitkovými objekty především v několika krátkých etapách, z nichž (kromě průběžné výstavby obytných domků a zemědělských objektů) byla nejvýraznější jednak výstavba armádních objektů a bytovek v 50. letech ve východní části obce, jednak rozsáhlá výstavba rodinných domů v části jihovýchodní na přelomu 20. a 21. století. Dnes tyto nové části plošně v sídle daleko převládají a do určité míry způsobují i </w:t>
      </w:r>
      <w:r w:rsidRPr="004C61B2">
        <w:rPr>
          <w:rFonts w:asciiTheme="minorHAnsi" w:hAnsiTheme="minorHAnsi"/>
          <w:u w:val="single"/>
        </w:rPr>
        <w:t>určité rozdíly mezi obyvatelstvem Rebešovic „starých“, „bytovkových“ a „nových“</w:t>
      </w:r>
      <w:r w:rsidRPr="004C61B2">
        <w:rPr>
          <w:rFonts w:asciiTheme="minorHAnsi" w:hAnsiTheme="minorHAnsi"/>
        </w:rPr>
        <w:t xml:space="preserve">. </w:t>
      </w:r>
    </w:p>
    <w:p w14:paraId="1964F85D" w14:textId="77777777" w:rsidR="00290C04" w:rsidRPr="004C61B2" w:rsidRDefault="00290C04" w:rsidP="00553322">
      <w:pPr>
        <w:rPr>
          <w:rFonts w:asciiTheme="minorHAnsi" w:hAnsiTheme="minorHAnsi"/>
        </w:rPr>
      </w:pPr>
      <w:r w:rsidRPr="004C61B2">
        <w:rPr>
          <w:rFonts w:asciiTheme="minorHAnsi" w:hAnsiTheme="minorHAnsi"/>
        </w:rPr>
        <w:t xml:space="preserve">Dnešní půdorys Rebešovic na zmíněném návrší má tudíž tvar trojúhelníku se základnou na jihovýchodě, který se vyvinul kolem dopravního rozvětvení původní a současné hlavní cesty na severovýchodním konci sídla. </w:t>
      </w:r>
    </w:p>
    <w:p w14:paraId="5198D2F0" w14:textId="77777777" w:rsidR="00290C04" w:rsidRPr="004C61B2" w:rsidRDefault="00290C04" w:rsidP="008A1CE8">
      <w:pPr>
        <w:rPr>
          <w:rFonts w:asciiTheme="minorHAnsi" w:hAnsiTheme="minorHAnsi"/>
        </w:rPr>
      </w:pPr>
      <w:r w:rsidRPr="004C61B2">
        <w:rPr>
          <w:rFonts w:asciiTheme="minorHAnsi" w:hAnsiTheme="minorHAnsi"/>
        </w:rPr>
        <w:t xml:space="preserve">Až </w:t>
      </w:r>
      <w:r w:rsidRPr="004C61B2">
        <w:rPr>
          <w:rFonts w:asciiTheme="minorHAnsi" w:hAnsiTheme="minorHAnsi"/>
          <w:u w:val="single"/>
        </w:rPr>
        <w:t xml:space="preserve">do kolektivizace </w:t>
      </w:r>
      <w:r w:rsidRPr="004C61B2">
        <w:rPr>
          <w:rFonts w:asciiTheme="minorHAnsi" w:hAnsiTheme="minorHAnsi"/>
        </w:rPr>
        <w:t xml:space="preserve">zemědělství respektoval extravilán sídla jeho silnicový charakter </w:t>
      </w:r>
      <w:r w:rsidRPr="004C61B2">
        <w:rPr>
          <w:rFonts w:asciiTheme="minorHAnsi" w:hAnsiTheme="minorHAnsi"/>
          <w:u w:val="single"/>
        </w:rPr>
        <w:t>normovou délkovou plužinou</w:t>
      </w:r>
      <w:r w:rsidRPr="004C61B2">
        <w:rPr>
          <w:rFonts w:asciiTheme="minorHAnsi" w:hAnsiTheme="minorHAnsi"/>
        </w:rPr>
        <w:t xml:space="preserve"> jako kombinací plužiny </w:t>
      </w:r>
      <w:r w:rsidRPr="004C61B2">
        <w:rPr>
          <w:rFonts w:asciiTheme="minorHAnsi" w:hAnsiTheme="minorHAnsi"/>
          <w:u w:val="single"/>
        </w:rPr>
        <w:t>záhumenicové</w:t>
      </w:r>
      <w:r w:rsidRPr="004C61B2">
        <w:rPr>
          <w:rFonts w:asciiTheme="minorHAnsi" w:hAnsiTheme="minorHAnsi"/>
        </w:rPr>
        <w:t xml:space="preserve"> v dotyku s intravilánem (kde se dodnes částečně projevuje v navazujícím uspořádání zahrad) a plužiny </w:t>
      </w:r>
      <w:r w:rsidRPr="004C61B2">
        <w:rPr>
          <w:rFonts w:asciiTheme="minorHAnsi" w:hAnsiTheme="minorHAnsi"/>
          <w:u w:val="single"/>
        </w:rPr>
        <w:t>traťové</w:t>
      </w:r>
      <w:r w:rsidRPr="004C61B2">
        <w:rPr>
          <w:rFonts w:asciiTheme="minorHAnsi" w:hAnsiTheme="minorHAnsi"/>
        </w:rPr>
        <w:t xml:space="preserve"> mimo dotyku s intravilánem. Přirozeně m</w:t>
      </w:r>
      <w:r w:rsidR="00AD6EB6" w:rsidRPr="004C61B2">
        <w:rPr>
          <w:rFonts w:asciiTheme="minorHAnsi" w:hAnsiTheme="minorHAnsi"/>
        </w:rPr>
        <w:t>e</w:t>
      </w:r>
      <w:r w:rsidRPr="004C61B2">
        <w:rPr>
          <w:rFonts w:asciiTheme="minorHAnsi" w:hAnsiTheme="minorHAnsi"/>
        </w:rPr>
        <w:t xml:space="preserve">zičasem na katastru obce samozřejmě i v moderní době </w:t>
      </w:r>
      <w:r w:rsidRPr="004C61B2">
        <w:rPr>
          <w:rFonts w:asciiTheme="minorHAnsi" w:hAnsiTheme="minorHAnsi"/>
        </w:rPr>
        <w:lastRenderedPageBreak/>
        <w:t xml:space="preserve">vznikaly i některé </w:t>
      </w:r>
      <w:r w:rsidRPr="004C61B2">
        <w:rPr>
          <w:rFonts w:asciiTheme="minorHAnsi" w:hAnsiTheme="minorHAnsi"/>
          <w:u w:val="single"/>
        </w:rPr>
        <w:t>větší užitkové a hospodářské objekty a budovy původně mimo intravilánu obce</w:t>
      </w:r>
      <w:r w:rsidRPr="004C61B2">
        <w:rPr>
          <w:rFonts w:asciiTheme="minorHAnsi" w:hAnsiTheme="minorHAnsi"/>
        </w:rPr>
        <w:t xml:space="preserve"> (především zemědělské a vojenské na jihu a východě sídla), dnes už jsou ovšem do intavilánu téměř vš</w:t>
      </w:r>
      <w:r w:rsidR="00AD6EB6" w:rsidRPr="004C61B2">
        <w:rPr>
          <w:rFonts w:asciiTheme="minorHAnsi" w:hAnsiTheme="minorHAnsi"/>
        </w:rPr>
        <w:t>e</w:t>
      </w:r>
      <w:r w:rsidRPr="004C61B2">
        <w:rPr>
          <w:rFonts w:asciiTheme="minorHAnsi" w:hAnsiTheme="minorHAnsi"/>
        </w:rPr>
        <w:t>chny zapojeny (mimo něj vyniká nanejvýš stará vodárna, čistička odpadních vod ap.) – z tohoto hlediska je tedy zástavba na území SOOR výrazně soustředěná, takže na celém katastru je statisticky evidována jen jedna základní sídelní jednotka.</w:t>
      </w:r>
    </w:p>
    <w:p w14:paraId="6EE12224" w14:textId="77777777" w:rsidR="00290C04" w:rsidRPr="004C61B2" w:rsidRDefault="00290C04" w:rsidP="008A1CE8">
      <w:pPr>
        <w:rPr>
          <w:rFonts w:asciiTheme="minorHAnsi" w:hAnsiTheme="minorHAnsi"/>
        </w:rPr>
      </w:pPr>
      <w:r w:rsidRPr="004C61B2">
        <w:rPr>
          <w:rFonts w:asciiTheme="minorHAnsi" w:hAnsiTheme="minorHAnsi"/>
        </w:rPr>
        <w:t>V</w:t>
      </w:r>
      <w:r w:rsidRPr="004C61B2">
        <w:rPr>
          <w:rFonts w:asciiTheme="minorHAnsi" w:hAnsiTheme="minorHAnsi"/>
          <w:u w:val="single"/>
        </w:rPr>
        <w:t xml:space="preserve"> současné době dále probíhá další obytná výstavba</w:t>
      </w:r>
      <w:r w:rsidRPr="004C61B2">
        <w:rPr>
          <w:rFonts w:asciiTheme="minorHAnsi" w:hAnsiTheme="minorHAnsi"/>
        </w:rPr>
        <w:t xml:space="preserve"> ve formě </w:t>
      </w:r>
      <w:r w:rsidRPr="004C61B2">
        <w:rPr>
          <w:rFonts w:asciiTheme="minorHAnsi" w:hAnsiTheme="minorHAnsi"/>
          <w:u w:val="single"/>
        </w:rPr>
        <w:t>rodinných domů</w:t>
      </w:r>
      <w:r w:rsidRPr="004C61B2">
        <w:rPr>
          <w:rFonts w:asciiTheme="minorHAnsi" w:hAnsiTheme="minorHAnsi"/>
        </w:rPr>
        <w:t xml:space="preserve"> – i když je už poněkud rozvolněnější, většinou dále zahušťuje a popřípadě navazuje na stávající kompaktní zástavbu, především v jižní části sídla. Dosavadní rychlý průběh této zástavby sebou ovšem nesl určité problémy především</w:t>
      </w:r>
      <w:r w:rsidR="007347DE" w:rsidRPr="004C61B2">
        <w:rPr>
          <w:rFonts w:asciiTheme="minorHAnsi" w:hAnsiTheme="minorHAnsi"/>
        </w:rPr>
        <w:t>,</w:t>
      </w:r>
      <w:r w:rsidRPr="004C61B2">
        <w:rPr>
          <w:rFonts w:asciiTheme="minorHAnsi" w:hAnsiTheme="minorHAnsi"/>
        </w:rPr>
        <w:t xml:space="preserve"> co se týče komunikací aj. vybavenosti, na nichž se ovšem do značné míry podepsaly i nedořešené majetkoprávní pozemkové problémy.</w:t>
      </w:r>
    </w:p>
    <w:p w14:paraId="4DE7C0EE" w14:textId="77777777" w:rsidR="00290C04" w:rsidRPr="004C61B2" w:rsidRDefault="00290C04" w:rsidP="00553322">
      <w:pPr>
        <w:rPr>
          <w:rFonts w:asciiTheme="minorHAnsi" w:hAnsiTheme="minorHAnsi"/>
        </w:rPr>
      </w:pPr>
    </w:p>
    <w:p w14:paraId="4EE13C0F" w14:textId="77777777" w:rsidR="00290C04" w:rsidRPr="004C61B2" w:rsidRDefault="00290C04" w:rsidP="00553322">
      <w:pPr>
        <w:rPr>
          <w:rFonts w:asciiTheme="minorHAnsi" w:hAnsiTheme="minorHAnsi"/>
        </w:rPr>
      </w:pPr>
    </w:p>
    <w:p w14:paraId="31C9DDD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sectPr w:rsidR="00290C04" w:rsidRPr="004C61B2" w:rsidSect="007A247B">
          <w:pgSz w:w="11906" w:h="16838"/>
          <w:pgMar w:top="720" w:right="720" w:bottom="720" w:left="1134" w:header="709" w:footer="709" w:gutter="0"/>
          <w:cols w:space="708"/>
          <w:docGrid w:linePitch="360"/>
        </w:sectPr>
      </w:pPr>
    </w:p>
    <w:p w14:paraId="2851865C" w14:textId="77777777" w:rsidR="00290C04" w:rsidRPr="004C61B2" w:rsidRDefault="00290C04" w:rsidP="001325B9">
      <w:pPr>
        <w:pStyle w:val="Nadpis2"/>
        <w:rPr>
          <w:rFonts w:asciiTheme="minorHAnsi" w:hAnsiTheme="minorHAnsi"/>
        </w:rPr>
      </w:pPr>
      <w:bookmarkStart w:id="125" w:name="_Toc456938547"/>
      <w:r w:rsidRPr="004C61B2">
        <w:rPr>
          <w:rFonts w:asciiTheme="minorHAnsi" w:hAnsiTheme="minorHAnsi"/>
        </w:rPr>
        <w:lastRenderedPageBreak/>
        <w:t>II. Domy</w:t>
      </w:r>
      <w:bookmarkEnd w:id="125"/>
    </w:p>
    <w:p w14:paraId="5A9C42C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7BB81F9" w14:textId="77777777" w:rsidR="00290C04" w:rsidRPr="004C61B2" w:rsidRDefault="00290C04" w:rsidP="00553322">
      <w:pPr>
        <w:rPr>
          <w:rFonts w:asciiTheme="minorHAnsi" w:hAnsiTheme="minorHAnsi"/>
        </w:rPr>
      </w:pPr>
      <w:r w:rsidRPr="004C61B2">
        <w:rPr>
          <w:rFonts w:asciiTheme="minorHAnsi" w:hAnsiTheme="minorHAnsi"/>
        </w:rPr>
        <w:t>Rebešovice byly oproti sousedním vesnicím původně malou obcí, a to ji ještě v mezidobí postihly dopady Třicetileté války. Z tohoto nejhoršího zásahu do sídelního vývoje (stejně jako tomu bylo na většině území českých zemí) se Rebešovice vzpamatovávaly nejprve jen velmi pomalu a teprve později se vývoj zase začal zrychlovat, jak ukazuje následující tabulka a z ní vycházející graf.</w:t>
      </w:r>
    </w:p>
    <w:p w14:paraId="2F75FC95" w14:textId="77777777" w:rsidR="00AB3781" w:rsidRPr="004C61B2" w:rsidRDefault="00AB3781" w:rsidP="00732453">
      <w:pPr>
        <w:pStyle w:val="Titulek"/>
        <w:rPr>
          <w:rFonts w:asciiTheme="minorHAnsi" w:hAnsiTheme="minorHAnsi"/>
        </w:rPr>
      </w:pPr>
      <w:r w:rsidRPr="004C61B2">
        <w:rPr>
          <w:rFonts w:asciiTheme="minorHAnsi" w:hAnsiTheme="minorHAnsi"/>
          <w:noProof/>
          <w:lang w:eastAsia="cs-CZ"/>
        </w:rPr>
        <w:drawing>
          <wp:anchor distT="0" distB="0" distL="114300" distR="114300" simplePos="0" relativeHeight="251659776" behindDoc="0" locked="0" layoutInCell="1" allowOverlap="1" wp14:anchorId="0DE55121" wp14:editId="31661F6E">
            <wp:simplePos x="0" y="0"/>
            <wp:positionH relativeFrom="column">
              <wp:posOffset>1369060</wp:posOffset>
            </wp:positionH>
            <wp:positionV relativeFrom="paragraph">
              <wp:posOffset>231140</wp:posOffset>
            </wp:positionV>
            <wp:extent cx="5208270" cy="3286125"/>
            <wp:effectExtent l="19050" t="0" r="0" b="0"/>
            <wp:wrapNone/>
            <wp:docPr id="1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208270" cy="3286125"/>
                    </a:xfrm>
                    <a:prstGeom prst="rect">
                      <a:avLst/>
                    </a:prstGeom>
                    <a:noFill/>
                    <a:ln w="9525">
                      <a:noFill/>
                      <a:miter lim="800000"/>
                      <a:headEnd/>
                      <a:tailEnd/>
                    </a:ln>
                  </pic:spPr>
                </pic:pic>
              </a:graphicData>
            </a:graphic>
          </wp:anchor>
        </w:drawing>
      </w:r>
      <w:bookmarkStart w:id="126" w:name="_Toc455396199"/>
      <w:bookmarkStart w:id="127" w:name="_Toc455406895"/>
      <w:r w:rsidRPr="004C61B2">
        <w:rPr>
          <w:rFonts w:asciiTheme="minorHAnsi" w:hAnsiTheme="minorHAnsi"/>
        </w:rPr>
        <w:t xml:space="preserve">Tabulka </w:t>
      </w:r>
      <w:r w:rsidR="00084F7A" w:rsidRPr="004C61B2">
        <w:rPr>
          <w:rFonts w:asciiTheme="minorHAnsi" w:hAnsiTheme="minorHAnsi"/>
        </w:rPr>
        <w:fldChar w:fldCharType="begin"/>
      </w:r>
      <w:r w:rsidR="00084F7A" w:rsidRPr="004C61B2">
        <w:rPr>
          <w:rFonts w:asciiTheme="minorHAnsi" w:hAnsiTheme="minorHAnsi"/>
        </w:rPr>
        <w:instrText xml:space="preserve"> SEQ Tabulka \* ARABIC </w:instrText>
      </w:r>
      <w:r w:rsidR="00084F7A" w:rsidRPr="004C61B2">
        <w:rPr>
          <w:rFonts w:asciiTheme="minorHAnsi" w:hAnsiTheme="minorHAnsi"/>
        </w:rPr>
        <w:fldChar w:fldCharType="separate"/>
      </w:r>
      <w:r w:rsidR="00732453" w:rsidRPr="004C61B2">
        <w:rPr>
          <w:rFonts w:asciiTheme="minorHAnsi" w:hAnsiTheme="minorHAnsi"/>
          <w:noProof/>
        </w:rPr>
        <w:t>12</w:t>
      </w:r>
      <w:r w:rsidR="00084F7A" w:rsidRPr="004C61B2">
        <w:rPr>
          <w:rFonts w:asciiTheme="minorHAnsi" w:hAnsiTheme="minorHAnsi"/>
          <w:noProof/>
        </w:rPr>
        <w:fldChar w:fldCharType="end"/>
      </w:r>
      <w:r w:rsidRPr="004C61B2">
        <w:rPr>
          <w:rFonts w:asciiTheme="minorHAnsi" w:hAnsiTheme="minorHAnsi"/>
        </w:rPr>
        <w:t>: Vývoj počtu domů v území SO obce Rebešovice</w:t>
      </w:r>
      <w:bookmarkEnd w:id="126"/>
      <w:bookmarkEnd w:id="127"/>
    </w:p>
    <w:tbl>
      <w:tblPr>
        <w:tblW w:w="1920"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tblGrid>
      <w:tr w:rsidR="00290C04" w:rsidRPr="004C61B2" w14:paraId="11423D2F" w14:textId="77777777" w:rsidTr="007A247B">
        <w:trPr>
          <w:trHeight w:val="70"/>
        </w:trPr>
        <w:tc>
          <w:tcPr>
            <w:tcW w:w="1920" w:type="dxa"/>
            <w:gridSpan w:val="2"/>
            <w:tcBorders>
              <w:bottom w:val="single" w:sz="4" w:space="0" w:color="auto"/>
            </w:tcBorders>
            <w:shd w:val="pct12" w:color="auto" w:fill="auto"/>
            <w:noWrap/>
            <w:vAlign w:val="center"/>
            <w:hideMark/>
          </w:tcPr>
          <w:p w14:paraId="5C67B2C6" w14:textId="77777777" w:rsidR="00290C04" w:rsidRPr="004C61B2" w:rsidRDefault="00290C04" w:rsidP="00EC125D">
            <w:pPr>
              <w:spacing w:after="0"/>
              <w:jc w:val="center"/>
              <w:rPr>
                <w:rFonts w:asciiTheme="minorHAnsi" w:hAnsiTheme="minorHAnsi"/>
                <w:b/>
                <w:color w:val="000000"/>
                <w:sz w:val="18"/>
                <w:lang w:val="sk-SK" w:eastAsia="sk-SK"/>
              </w:rPr>
            </w:pPr>
          </w:p>
        </w:tc>
      </w:tr>
      <w:tr w:rsidR="00290C04" w:rsidRPr="004C61B2" w14:paraId="0F1DA2A4" w14:textId="77777777" w:rsidTr="007A247B">
        <w:trPr>
          <w:trHeight w:val="300"/>
        </w:trPr>
        <w:tc>
          <w:tcPr>
            <w:tcW w:w="960" w:type="dxa"/>
            <w:tcBorders>
              <w:bottom w:val="single" w:sz="4" w:space="0" w:color="auto"/>
            </w:tcBorders>
            <w:shd w:val="pct12" w:color="auto" w:fill="auto"/>
            <w:noWrap/>
            <w:vAlign w:val="center"/>
            <w:hideMark/>
          </w:tcPr>
          <w:p w14:paraId="3531F317" w14:textId="77777777" w:rsidR="00290C04" w:rsidRPr="004C61B2" w:rsidRDefault="00290C04" w:rsidP="00EC125D">
            <w:pPr>
              <w:spacing w:after="0"/>
              <w:jc w:val="center"/>
              <w:rPr>
                <w:rFonts w:asciiTheme="minorHAnsi" w:hAnsiTheme="minorHAnsi"/>
                <w:b/>
                <w:color w:val="000000"/>
                <w:sz w:val="18"/>
                <w:lang w:val="sk-SK" w:eastAsia="sk-SK"/>
              </w:rPr>
            </w:pPr>
            <w:r w:rsidRPr="004C61B2">
              <w:rPr>
                <w:rFonts w:asciiTheme="minorHAnsi" w:hAnsiTheme="minorHAnsi"/>
                <w:b/>
                <w:color w:val="000000"/>
                <w:sz w:val="18"/>
                <w:lang w:val="sk-SK" w:eastAsia="sk-SK"/>
              </w:rPr>
              <w:t>Rok</w:t>
            </w:r>
          </w:p>
          <w:p w14:paraId="584789FA" w14:textId="77777777" w:rsidR="00290C04" w:rsidRPr="004C61B2" w:rsidRDefault="00290C04" w:rsidP="00EC125D">
            <w:pPr>
              <w:spacing w:after="0"/>
              <w:jc w:val="center"/>
              <w:rPr>
                <w:rFonts w:asciiTheme="minorHAnsi" w:hAnsiTheme="minorHAnsi"/>
                <w:b/>
                <w:color w:val="000000"/>
                <w:sz w:val="18"/>
                <w:lang w:val="sk-SK" w:eastAsia="sk-SK"/>
              </w:rPr>
            </w:pPr>
            <w:r w:rsidRPr="004C61B2">
              <w:rPr>
                <w:rFonts w:asciiTheme="minorHAnsi" w:hAnsiTheme="minorHAnsi"/>
                <w:b/>
                <w:color w:val="000000"/>
                <w:sz w:val="18"/>
                <w:lang w:val="sk-SK" w:eastAsia="sk-SK"/>
              </w:rPr>
              <w:t>sčítání</w:t>
            </w:r>
          </w:p>
        </w:tc>
        <w:tc>
          <w:tcPr>
            <w:tcW w:w="960" w:type="dxa"/>
            <w:tcBorders>
              <w:bottom w:val="single" w:sz="4" w:space="0" w:color="auto"/>
            </w:tcBorders>
            <w:shd w:val="pct12" w:color="auto" w:fill="auto"/>
            <w:noWrap/>
            <w:vAlign w:val="center"/>
            <w:hideMark/>
          </w:tcPr>
          <w:p w14:paraId="4B8526BE" w14:textId="77777777" w:rsidR="00290C04" w:rsidRPr="004C61B2" w:rsidRDefault="00290C04" w:rsidP="00EC125D">
            <w:pPr>
              <w:spacing w:after="0"/>
              <w:jc w:val="center"/>
              <w:rPr>
                <w:rFonts w:asciiTheme="minorHAnsi" w:hAnsiTheme="minorHAnsi"/>
                <w:b/>
                <w:color w:val="000000"/>
                <w:sz w:val="18"/>
                <w:lang w:val="sk-SK" w:eastAsia="sk-SK"/>
              </w:rPr>
            </w:pPr>
            <w:r w:rsidRPr="004C61B2">
              <w:rPr>
                <w:rFonts w:asciiTheme="minorHAnsi" w:hAnsiTheme="minorHAnsi"/>
                <w:b/>
                <w:color w:val="000000"/>
                <w:sz w:val="18"/>
                <w:lang w:val="sk-SK" w:eastAsia="sk-SK"/>
              </w:rPr>
              <w:t>Počet</w:t>
            </w:r>
          </w:p>
          <w:p w14:paraId="4E2C2894" w14:textId="77777777" w:rsidR="00290C04" w:rsidRPr="004C61B2" w:rsidRDefault="00290C04" w:rsidP="00EC125D">
            <w:pPr>
              <w:spacing w:after="0"/>
              <w:jc w:val="center"/>
              <w:rPr>
                <w:rFonts w:asciiTheme="minorHAnsi" w:hAnsiTheme="minorHAnsi"/>
                <w:b/>
                <w:color w:val="000000"/>
                <w:sz w:val="18"/>
                <w:lang w:val="sk-SK" w:eastAsia="sk-SK"/>
              </w:rPr>
            </w:pPr>
            <w:r w:rsidRPr="004C61B2">
              <w:rPr>
                <w:rFonts w:asciiTheme="minorHAnsi" w:hAnsiTheme="minorHAnsi"/>
                <w:b/>
                <w:color w:val="000000"/>
                <w:sz w:val="18"/>
                <w:lang w:val="sk-SK" w:eastAsia="sk-SK"/>
              </w:rPr>
              <w:t>domů</w:t>
            </w:r>
          </w:p>
        </w:tc>
      </w:tr>
      <w:tr w:rsidR="00290C04" w:rsidRPr="004C61B2" w14:paraId="206AB535" w14:textId="77777777" w:rsidTr="007A247B">
        <w:trPr>
          <w:trHeight w:val="300"/>
        </w:trPr>
        <w:tc>
          <w:tcPr>
            <w:tcW w:w="960" w:type="dxa"/>
            <w:tcBorders>
              <w:top w:val="single" w:sz="4" w:space="0" w:color="auto"/>
            </w:tcBorders>
            <w:shd w:val="clear" w:color="auto" w:fill="auto"/>
            <w:vAlign w:val="center"/>
            <w:hideMark/>
          </w:tcPr>
          <w:p w14:paraId="7EF51E21"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1869</w:t>
            </w:r>
          </w:p>
        </w:tc>
        <w:tc>
          <w:tcPr>
            <w:tcW w:w="960" w:type="dxa"/>
            <w:tcBorders>
              <w:top w:val="single" w:sz="4" w:space="0" w:color="auto"/>
            </w:tcBorders>
            <w:shd w:val="clear" w:color="auto" w:fill="auto"/>
            <w:vAlign w:val="center"/>
            <w:hideMark/>
          </w:tcPr>
          <w:p w14:paraId="1C91CCCE"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25</w:t>
            </w:r>
          </w:p>
        </w:tc>
      </w:tr>
      <w:tr w:rsidR="00290C04" w:rsidRPr="004C61B2" w14:paraId="6BCDF5D1" w14:textId="77777777" w:rsidTr="00290C04">
        <w:trPr>
          <w:trHeight w:val="300"/>
        </w:trPr>
        <w:tc>
          <w:tcPr>
            <w:tcW w:w="960" w:type="dxa"/>
            <w:shd w:val="clear" w:color="auto" w:fill="auto"/>
            <w:vAlign w:val="center"/>
            <w:hideMark/>
          </w:tcPr>
          <w:p w14:paraId="38B678D6"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1880</w:t>
            </w:r>
          </w:p>
        </w:tc>
        <w:tc>
          <w:tcPr>
            <w:tcW w:w="960" w:type="dxa"/>
            <w:shd w:val="clear" w:color="auto" w:fill="auto"/>
            <w:vAlign w:val="center"/>
            <w:hideMark/>
          </w:tcPr>
          <w:p w14:paraId="4B4687A1"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25</w:t>
            </w:r>
          </w:p>
        </w:tc>
      </w:tr>
      <w:tr w:rsidR="00290C04" w:rsidRPr="004C61B2" w14:paraId="0EE6FC24" w14:textId="77777777" w:rsidTr="00290C04">
        <w:trPr>
          <w:trHeight w:val="300"/>
        </w:trPr>
        <w:tc>
          <w:tcPr>
            <w:tcW w:w="960" w:type="dxa"/>
            <w:shd w:val="clear" w:color="auto" w:fill="auto"/>
            <w:vAlign w:val="center"/>
            <w:hideMark/>
          </w:tcPr>
          <w:p w14:paraId="575C33F5"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1890</w:t>
            </w:r>
          </w:p>
        </w:tc>
        <w:tc>
          <w:tcPr>
            <w:tcW w:w="960" w:type="dxa"/>
            <w:shd w:val="clear" w:color="auto" w:fill="auto"/>
            <w:vAlign w:val="center"/>
            <w:hideMark/>
          </w:tcPr>
          <w:p w14:paraId="0742208A"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26</w:t>
            </w:r>
          </w:p>
        </w:tc>
      </w:tr>
      <w:tr w:rsidR="00290C04" w:rsidRPr="004C61B2" w14:paraId="4CC344D8" w14:textId="77777777" w:rsidTr="00290C04">
        <w:trPr>
          <w:trHeight w:val="300"/>
        </w:trPr>
        <w:tc>
          <w:tcPr>
            <w:tcW w:w="960" w:type="dxa"/>
            <w:shd w:val="clear" w:color="auto" w:fill="auto"/>
            <w:vAlign w:val="center"/>
            <w:hideMark/>
          </w:tcPr>
          <w:p w14:paraId="4E63B8C9"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1900</w:t>
            </w:r>
          </w:p>
        </w:tc>
        <w:tc>
          <w:tcPr>
            <w:tcW w:w="960" w:type="dxa"/>
            <w:shd w:val="clear" w:color="auto" w:fill="auto"/>
            <w:vAlign w:val="center"/>
            <w:hideMark/>
          </w:tcPr>
          <w:p w14:paraId="62B4CA57"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26</w:t>
            </w:r>
          </w:p>
        </w:tc>
      </w:tr>
      <w:tr w:rsidR="00290C04" w:rsidRPr="004C61B2" w14:paraId="5ED22547" w14:textId="77777777" w:rsidTr="00290C04">
        <w:trPr>
          <w:trHeight w:val="300"/>
        </w:trPr>
        <w:tc>
          <w:tcPr>
            <w:tcW w:w="960" w:type="dxa"/>
            <w:shd w:val="clear" w:color="auto" w:fill="auto"/>
            <w:vAlign w:val="center"/>
            <w:hideMark/>
          </w:tcPr>
          <w:p w14:paraId="7A34F91E"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1910</w:t>
            </w:r>
          </w:p>
        </w:tc>
        <w:tc>
          <w:tcPr>
            <w:tcW w:w="960" w:type="dxa"/>
            <w:shd w:val="clear" w:color="auto" w:fill="auto"/>
            <w:vAlign w:val="center"/>
            <w:hideMark/>
          </w:tcPr>
          <w:p w14:paraId="5D45EE41"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34</w:t>
            </w:r>
          </w:p>
        </w:tc>
      </w:tr>
      <w:tr w:rsidR="00290C04" w:rsidRPr="004C61B2" w14:paraId="6A31BF58" w14:textId="77777777" w:rsidTr="00290C04">
        <w:trPr>
          <w:trHeight w:val="300"/>
        </w:trPr>
        <w:tc>
          <w:tcPr>
            <w:tcW w:w="960" w:type="dxa"/>
            <w:shd w:val="clear" w:color="auto" w:fill="auto"/>
            <w:vAlign w:val="center"/>
            <w:hideMark/>
          </w:tcPr>
          <w:p w14:paraId="3EED03B0"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1921</w:t>
            </w:r>
          </w:p>
        </w:tc>
        <w:tc>
          <w:tcPr>
            <w:tcW w:w="960" w:type="dxa"/>
            <w:shd w:val="clear" w:color="auto" w:fill="auto"/>
            <w:vAlign w:val="center"/>
            <w:hideMark/>
          </w:tcPr>
          <w:p w14:paraId="25B34A2F"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40</w:t>
            </w:r>
          </w:p>
        </w:tc>
      </w:tr>
      <w:tr w:rsidR="00290C04" w:rsidRPr="004C61B2" w14:paraId="6A4F49B0" w14:textId="77777777" w:rsidTr="00290C04">
        <w:trPr>
          <w:trHeight w:val="300"/>
        </w:trPr>
        <w:tc>
          <w:tcPr>
            <w:tcW w:w="960" w:type="dxa"/>
            <w:shd w:val="clear" w:color="auto" w:fill="auto"/>
            <w:vAlign w:val="center"/>
            <w:hideMark/>
          </w:tcPr>
          <w:p w14:paraId="11867DBF"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1930</w:t>
            </w:r>
          </w:p>
        </w:tc>
        <w:tc>
          <w:tcPr>
            <w:tcW w:w="960" w:type="dxa"/>
            <w:shd w:val="clear" w:color="auto" w:fill="auto"/>
            <w:vAlign w:val="center"/>
            <w:hideMark/>
          </w:tcPr>
          <w:p w14:paraId="6F92B5A4"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56</w:t>
            </w:r>
          </w:p>
        </w:tc>
      </w:tr>
      <w:tr w:rsidR="00290C04" w:rsidRPr="004C61B2" w14:paraId="2AF62F8A" w14:textId="77777777" w:rsidTr="00290C04">
        <w:trPr>
          <w:trHeight w:val="300"/>
        </w:trPr>
        <w:tc>
          <w:tcPr>
            <w:tcW w:w="960" w:type="dxa"/>
            <w:shd w:val="clear" w:color="auto" w:fill="auto"/>
            <w:vAlign w:val="center"/>
            <w:hideMark/>
          </w:tcPr>
          <w:p w14:paraId="7ECAE18A"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1950</w:t>
            </w:r>
          </w:p>
        </w:tc>
        <w:tc>
          <w:tcPr>
            <w:tcW w:w="960" w:type="dxa"/>
            <w:shd w:val="clear" w:color="auto" w:fill="auto"/>
            <w:vAlign w:val="center"/>
            <w:hideMark/>
          </w:tcPr>
          <w:p w14:paraId="483B6DF5"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63</w:t>
            </w:r>
          </w:p>
        </w:tc>
      </w:tr>
      <w:tr w:rsidR="00290C04" w:rsidRPr="004C61B2" w14:paraId="155C9C3B" w14:textId="77777777" w:rsidTr="00290C04">
        <w:trPr>
          <w:trHeight w:val="300"/>
        </w:trPr>
        <w:tc>
          <w:tcPr>
            <w:tcW w:w="960" w:type="dxa"/>
            <w:shd w:val="clear" w:color="auto" w:fill="auto"/>
            <w:vAlign w:val="center"/>
            <w:hideMark/>
          </w:tcPr>
          <w:p w14:paraId="418A8B50"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1961</w:t>
            </w:r>
          </w:p>
        </w:tc>
        <w:tc>
          <w:tcPr>
            <w:tcW w:w="960" w:type="dxa"/>
            <w:shd w:val="clear" w:color="auto" w:fill="auto"/>
            <w:vAlign w:val="center"/>
            <w:hideMark/>
          </w:tcPr>
          <w:p w14:paraId="7B0F4F28"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65</w:t>
            </w:r>
          </w:p>
        </w:tc>
      </w:tr>
      <w:tr w:rsidR="00290C04" w:rsidRPr="004C61B2" w14:paraId="473DAA14" w14:textId="77777777" w:rsidTr="00290C04">
        <w:trPr>
          <w:trHeight w:val="300"/>
        </w:trPr>
        <w:tc>
          <w:tcPr>
            <w:tcW w:w="960" w:type="dxa"/>
            <w:shd w:val="clear" w:color="auto" w:fill="auto"/>
            <w:vAlign w:val="center"/>
            <w:hideMark/>
          </w:tcPr>
          <w:p w14:paraId="1CE25016"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1970</w:t>
            </w:r>
          </w:p>
        </w:tc>
        <w:tc>
          <w:tcPr>
            <w:tcW w:w="960" w:type="dxa"/>
            <w:shd w:val="clear" w:color="auto" w:fill="auto"/>
            <w:vAlign w:val="center"/>
            <w:hideMark/>
          </w:tcPr>
          <w:p w14:paraId="31272EDD"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70</w:t>
            </w:r>
          </w:p>
        </w:tc>
      </w:tr>
      <w:tr w:rsidR="00290C04" w:rsidRPr="004C61B2" w14:paraId="3CB1B747" w14:textId="77777777" w:rsidTr="00290C04">
        <w:trPr>
          <w:trHeight w:val="300"/>
        </w:trPr>
        <w:tc>
          <w:tcPr>
            <w:tcW w:w="960" w:type="dxa"/>
            <w:shd w:val="clear" w:color="auto" w:fill="auto"/>
            <w:vAlign w:val="center"/>
            <w:hideMark/>
          </w:tcPr>
          <w:p w14:paraId="23B29A48"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1980</w:t>
            </w:r>
          </w:p>
        </w:tc>
        <w:tc>
          <w:tcPr>
            <w:tcW w:w="960" w:type="dxa"/>
            <w:shd w:val="clear" w:color="auto" w:fill="auto"/>
            <w:vAlign w:val="center"/>
            <w:hideMark/>
          </w:tcPr>
          <w:p w14:paraId="15D58DE8"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79</w:t>
            </w:r>
          </w:p>
        </w:tc>
      </w:tr>
      <w:tr w:rsidR="00290C04" w:rsidRPr="004C61B2" w14:paraId="3E928108" w14:textId="77777777" w:rsidTr="00290C04">
        <w:trPr>
          <w:trHeight w:val="300"/>
        </w:trPr>
        <w:tc>
          <w:tcPr>
            <w:tcW w:w="960" w:type="dxa"/>
            <w:shd w:val="clear" w:color="auto" w:fill="auto"/>
            <w:vAlign w:val="center"/>
            <w:hideMark/>
          </w:tcPr>
          <w:p w14:paraId="08D0E8E7"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1991</w:t>
            </w:r>
          </w:p>
        </w:tc>
        <w:tc>
          <w:tcPr>
            <w:tcW w:w="960" w:type="dxa"/>
            <w:shd w:val="clear" w:color="auto" w:fill="auto"/>
            <w:vAlign w:val="center"/>
            <w:hideMark/>
          </w:tcPr>
          <w:p w14:paraId="51838BAE"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106</w:t>
            </w:r>
          </w:p>
        </w:tc>
      </w:tr>
      <w:tr w:rsidR="00290C04" w:rsidRPr="004C61B2" w14:paraId="39A238A1" w14:textId="77777777" w:rsidTr="00290C04">
        <w:trPr>
          <w:trHeight w:val="300"/>
        </w:trPr>
        <w:tc>
          <w:tcPr>
            <w:tcW w:w="960" w:type="dxa"/>
            <w:shd w:val="clear" w:color="auto" w:fill="auto"/>
            <w:vAlign w:val="center"/>
            <w:hideMark/>
          </w:tcPr>
          <w:p w14:paraId="156CDC30"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2001</w:t>
            </w:r>
          </w:p>
        </w:tc>
        <w:tc>
          <w:tcPr>
            <w:tcW w:w="960" w:type="dxa"/>
            <w:shd w:val="clear" w:color="auto" w:fill="auto"/>
            <w:vAlign w:val="center"/>
            <w:hideMark/>
          </w:tcPr>
          <w:p w14:paraId="0C47CD78"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eastAsia="sk-SK"/>
              </w:rPr>
              <w:t>160</w:t>
            </w:r>
          </w:p>
        </w:tc>
      </w:tr>
      <w:tr w:rsidR="00290C04" w:rsidRPr="004C61B2" w14:paraId="5D5D50C3" w14:textId="77777777" w:rsidTr="00290C04">
        <w:trPr>
          <w:trHeight w:val="288"/>
        </w:trPr>
        <w:tc>
          <w:tcPr>
            <w:tcW w:w="960" w:type="dxa"/>
            <w:shd w:val="clear" w:color="auto" w:fill="auto"/>
            <w:vAlign w:val="center"/>
            <w:hideMark/>
          </w:tcPr>
          <w:p w14:paraId="1F634FA2"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val="sk-SK" w:eastAsia="sk-SK"/>
              </w:rPr>
              <w:t>2011</w:t>
            </w:r>
          </w:p>
        </w:tc>
        <w:tc>
          <w:tcPr>
            <w:tcW w:w="960" w:type="dxa"/>
            <w:shd w:val="clear" w:color="auto" w:fill="auto"/>
            <w:vAlign w:val="center"/>
            <w:hideMark/>
          </w:tcPr>
          <w:p w14:paraId="3FF2B6D8" w14:textId="77777777" w:rsidR="00290C04" w:rsidRPr="004C61B2" w:rsidRDefault="00290C04" w:rsidP="00EC125D">
            <w:pPr>
              <w:spacing w:after="0"/>
              <w:jc w:val="center"/>
              <w:rPr>
                <w:rFonts w:asciiTheme="minorHAnsi" w:hAnsiTheme="minorHAnsi" w:cs="Arial"/>
                <w:color w:val="000000"/>
                <w:sz w:val="18"/>
                <w:lang w:val="sk-SK" w:eastAsia="sk-SK"/>
              </w:rPr>
            </w:pPr>
            <w:r w:rsidRPr="004C61B2">
              <w:rPr>
                <w:rFonts w:asciiTheme="minorHAnsi" w:hAnsiTheme="minorHAnsi" w:cs="Arial"/>
                <w:color w:val="000000"/>
                <w:sz w:val="18"/>
                <w:lang w:val="sk-SK" w:eastAsia="sk-SK"/>
              </w:rPr>
              <w:t>286</w:t>
            </w:r>
          </w:p>
        </w:tc>
      </w:tr>
    </w:tbl>
    <w:p w14:paraId="5FF02FF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C6C07FF" w14:textId="77777777" w:rsidR="00290C04" w:rsidRPr="004C61B2" w:rsidRDefault="00290C04" w:rsidP="00553322">
      <w:pPr>
        <w:rPr>
          <w:rFonts w:asciiTheme="minorHAnsi" w:hAnsiTheme="minorHAnsi"/>
        </w:rPr>
      </w:pPr>
      <w:r w:rsidRPr="004C61B2">
        <w:rPr>
          <w:rFonts w:asciiTheme="minorHAnsi" w:hAnsiTheme="minorHAnsi"/>
        </w:rPr>
        <w:t>I když počet obyvatel Rebešovic v druhé polovině 19. století klesal, počet domů se samozřejmě nesnížil. Naopak spolu s růstem počtu obyvatel začal v meziválečném období zas růst i počet domů. Zvýšená bytová výstavba, která začala s příchodem armády od 50. let, není na níže uvedeném grafu tak výrazná jak bychom čekali – je to dáno tím, že šlo především o bytovky, takže v počtu domů se to nějak zásadně neprojevilo. O to výrazněji se v grafu projevila zvýšená výstavba rodinných domů od 90. let téměř až do současnosti, i když aktuálně se dynamika výstavby poněkud snížila.</w:t>
      </w:r>
    </w:p>
    <w:p w14:paraId="777B7423" w14:textId="77777777" w:rsidR="00AB3781" w:rsidRPr="004C61B2" w:rsidRDefault="00AB3781" w:rsidP="00732453">
      <w:pPr>
        <w:pStyle w:val="Titulek"/>
        <w:rPr>
          <w:rFonts w:asciiTheme="minorHAnsi" w:hAnsiTheme="minorHAnsi"/>
        </w:rPr>
      </w:pPr>
      <w:bookmarkStart w:id="128" w:name="_Toc455396200"/>
      <w:bookmarkStart w:id="129" w:name="_Toc455406896"/>
      <w:r w:rsidRPr="004C61B2">
        <w:rPr>
          <w:rFonts w:asciiTheme="minorHAnsi" w:hAnsiTheme="minorHAnsi"/>
        </w:rPr>
        <w:t xml:space="preserve">Tabulka </w:t>
      </w:r>
      <w:r w:rsidR="00084F7A" w:rsidRPr="004C61B2">
        <w:rPr>
          <w:rFonts w:asciiTheme="minorHAnsi" w:hAnsiTheme="minorHAnsi"/>
        </w:rPr>
        <w:fldChar w:fldCharType="begin"/>
      </w:r>
      <w:r w:rsidR="00084F7A" w:rsidRPr="004C61B2">
        <w:rPr>
          <w:rFonts w:asciiTheme="minorHAnsi" w:hAnsiTheme="minorHAnsi"/>
        </w:rPr>
        <w:instrText xml:space="preserve"> SEQ Tabulka \* ARABIC </w:instrText>
      </w:r>
      <w:r w:rsidR="00084F7A" w:rsidRPr="004C61B2">
        <w:rPr>
          <w:rFonts w:asciiTheme="minorHAnsi" w:hAnsiTheme="minorHAnsi"/>
        </w:rPr>
        <w:fldChar w:fldCharType="separate"/>
      </w:r>
      <w:r w:rsidR="00732453" w:rsidRPr="004C61B2">
        <w:rPr>
          <w:rFonts w:asciiTheme="minorHAnsi" w:hAnsiTheme="minorHAnsi"/>
          <w:noProof/>
        </w:rPr>
        <w:t>13</w:t>
      </w:r>
      <w:r w:rsidR="00084F7A" w:rsidRPr="004C61B2">
        <w:rPr>
          <w:rFonts w:asciiTheme="minorHAnsi" w:hAnsiTheme="minorHAnsi"/>
          <w:noProof/>
        </w:rPr>
        <w:fldChar w:fldCharType="end"/>
      </w:r>
      <w:r w:rsidRPr="004C61B2">
        <w:rPr>
          <w:rFonts w:asciiTheme="minorHAnsi" w:hAnsiTheme="minorHAnsi"/>
        </w:rPr>
        <w:t>: Domy SOOR dle obalenosti podle sčítání 2011</w:t>
      </w:r>
      <w:bookmarkEnd w:id="128"/>
      <w:bookmarkEnd w:id="129"/>
    </w:p>
    <w:tbl>
      <w:tblPr>
        <w:tblW w:w="532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6"/>
        <w:gridCol w:w="863"/>
        <w:gridCol w:w="1578"/>
      </w:tblGrid>
      <w:tr w:rsidR="00290C04" w:rsidRPr="004C61B2" w14:paraId="71799745" w14:textId="77777777" w:rsidTr="00AB3781">
        <w:trPr>
          <w:trHeight w:val="246"/>
        </w:trPr>
        <w:tc>
          <w:tcPr>
            <w:tcW w:w="2886" w:type="dxa"/>
            <w:shd w:val="clear" w:color="auto" w:fill="D9D9D9" w:themeFill="background1" w:themeFillShade="D9"/>
            <w:noWrap/>
            <w:hideMark/>
          </w:tcPr>
          <w:p w14:paraId="56234CE3" w14:textId="77777777" w:rsidR="00290C04" w:rsidRPr="004C61B2" w:rsidRDefault="00290C04" w:rsidP="00633F4C">
            <w:pPr>
              <w:spacing w:before="0" w:after="0"/>
              <w:rPr>
                <w:rFonts w:asciiTheme="minorHAnsi" w:hAnsiTheme="minorHAnsi"/>
                <w:b/>
                <w:color w:val="000000"/>
                <w:sz w:val="18"/>
              </w:rPr>
            </w:pPr>
          </w:p>
        </w:tc>
        <w:tc>
          <w:tcPr>
            <w:tcW w:w="863" w:type="dxa"/>
            <w:shd w:val="clear" w:color="auto" w:fill="D9D9D9" w:themeFill="background1" w:themeFillShade="D9"/>
            <w:noWrap/>
            <w:vAlign w:val="center"/>
            <w:hideMark/>
          </w:tcPr>
          <w:p w14:paraId="23498924" w14:textId="77777777" w:rsidR="00290C04" w:rsidRPr="004C61B2" w:rsidRDefault="00290C04" w:rsidP="00633F4C">
            <w:pPr>
              <w:spacing w:before="0" w:after="0"/>
              <w:jc w:val="center"/>
              <w:rPr>
                <w:rFonts w:asciiTheme="minorHAnsi" w:hAnsiTheme="minorHAnsi"/>
                <w:b/>
                <w:color w:val="000000"/>
                <w:sz w:val="18"/>
              </w:rPr>
            </w:pPr>
            <w:r w:rsidRPr="004C61B2">
              <w:rPr>
                <w:rFonts w:asciiTheme="minorHAnsi" w:hAnsiTheme="minorHAnsi"/>
                <w:b/>
                <w:color w:val="000000"/>
                <w:sz w:val="18"/>
              </w:rPr>
              <w:t>Celkem</w:t>
            </w:r>
          </w:p>
        </w:tc>
        <w:tc>
          <w:tcPr>
            <w:tcW w:w="1578" w:type="dxa"/>
            <w:shd w:val="clear" w:color="auto" w:fill="D9D9D9" w:themeFill="background1" w:themeFillShade="D9"/>
            <w:vAlign w:val="center"/>
          </w:tcPr>
          <w:p w14:paraId="571EFA66" w14:textId="77777777" w:rsidR="00290C04" w:rsidRPr="004C61B2" w:rsidRDefault="00290C04" w:rsidP="00633F4C">
            <w:pPr>
              <w:spacing w:before="0" w:after="0"/>
              <w:jc w:val="center"/>
              <w:rPr>
                <w:rFonts w:asciiTheme="minorHAnsi" w:hAnsiTheme="minorHAnsi"/>
                <w:b/>
                <w:color w:val="000000"/>
                <w:sz w:val="18"/>
              </w:rPr>
            </w:pPr>
            <w:r w:rsidRPr="004C61B2">
              <w:rPr>
                <w:rFonts w:asciiTheme="minorHAnsi" w:hAnsiTheme="minorHAnsi"/>
                <w:b/>
                <w:color w:val="000000"/>
                <w:sz w:val="18"/>
              </w:rPr>
              <w:t>Podíl</w:t>
            </w:r>
          </w:p>
          <w:p w14:paraId="5A791077" w14:textId="77777777" w:rsidR="00290C04" w:rsidRPr="004C61B2" w:rsidRDefault="00290C04" w:rsidP="00633F4C">
            <w:pPr>
              <w:spacing w:before="0" w:after="0"/>
              <w:jc w:val="center"/>
              <w:rPr>
                <w:rFonts w:asciiTheme="minorHAnsi" w:hAnsiTheme="minorHAnsi"/>
                <w:b/>
                <w:color w:val="000000"/>
                <w:sz w:val="18"/>
              </w:rPr>
            </w:pPr>
            <w:r w:rsidRPr="004C61B2">
              <w:rPr>
                <w:rFonts w:asciiTheme="minorHAnsi" w:hAnsiTheme="minorHAnsi"/>
                <w:b/>
                <w:color w:val="000000"/>
                <w:sz w:val="18"/>
              </w:rPr>
              <w:t>na všech domech</w:t>
            </w:r>
          </w:p>
        </w:tc>
      </w:tr>
      <w:tr w:rsidR="00290C04" w:rsidRPr="004C61B2" w14:paraId="0D1B7079" w14:textId="77777777" w:rsidTr="00AB3781">
        <w:trPr>
          <w:trHeight w:val="246"/>
        </w:trPr>
        <w:tc>
          <w:tcPr>
            <w:tcW w:w="2886" w:type="dxa"/>
            <w:shd w:val="clear" w:color="auto" w:fill="auto"/>
            <w:noWrap/>
            <w:vAlign w:val="bottom"/>
            <w:hideMark/>
          </w:tcPr>
          <w:p w14:paraId="60AD1D70"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Domy celkem</w:t>
            </w:r>
          </w:p>
        </w:tc>
        <w:tc>
          <w:tcPr>
            <w:tcW w:w="863" w:type="dxa"/>
            <w:shd w:val="clear" w:color="auto" w:fill="auto"/>
            <w:noWrap/>
            <w:vAlign w:val="center"/>
            <w:hideMark/>
          </w:tcPr>
          <w:p w14:paraId="6C4F36C3" w14:textId="77777777" w:rsidR="00290C04" w:rsidRPr="004C61B2" w:rsidRDefault="00290C04" w:rsidP="00AB3781">
            <w:pPr>
              <w:spacing w:before="0" w:after="0"/>
              <w:jc w:val="center"/>
              <w:rPr>
                <w:rFonts w:asciiTheme="minorHAnsi" w:hAnsiTheme="minorHAnsi"/>
                <w:color w:val="000000"/>
                <w:sz w:val="18"/>
              </w:rPr>
            </w:pPr>
            <w:r w:rsidRPr="004C61B2">
              <w:rPr>
                <w:rFonts w:asciiTheme="minorHAnsi" w:hAnsiTheme="minorHAnsi"/>
                <w:color w:val="000000"/>
                <w:sz w:val="18"/>
              </w:rPr>
              <w:t>286</w:t>
            </w:r>
          </w:p>
        </w:tc>
        <w:tc>
          <w:tcPr>
            <w:tcW w:w="1578" w:type="dxa"/>
          </w:tcPr>
          <w:p w14:paraId="35F4D851" w14:textId="77777777" w:rsidR="00290C04" w:rsidRPr="004C61B2" w:rsidRDefault="00290C04" w:rsidP="00AB3781">
            <w:pPr>
              <w:spacing w:before="0" w:after="0"/>
              <w:jc w:val="center"/>
              <w:rPr>
                <w:rFonts w:asciiTheme="minorHAnsi" w:hAnsiTheme="minorHAnsi"/>
                <w:color w:val="000000"/>
                <w:sz w:val="18"/>
              </w:rPr>
            </w:pPr>
            <w:r w:rsidRPr="004C61B2">
              <w:rPr>
                <w:rFonts w:asciiTheme="minorHAnsi" w:hAnsiTheme="minorHAnsi"/>
                <w:color w:val="000000"/>
                <w:sz w:val="18"/>
              </w:rPr>
              <w:t>100 %</w:t>
            </w:r>
          </w:p>
        </w:tc>
      </w:tr>
      <w:tr w:rsidR="00290C04" w:rsidRPr="004C61B2" w14:paraId="623A6F77" w14:textId="77777777" w:rsidTr="00AB3781">
        <w:trPr>
          <w:trHeight w:val="246"/>
        </w:trPr>
        <w:tc>
          <w:tcPr>
            <w:tcW w:w="2886" w:type="dxa"/>
            <w:shd w:val="clear" w:color="auto" w:fill="auto"/>
            <w:noWrap/>
            <w:vAlign w:val="bottom"/>
            <w:hideMark/>
          </w:tcPr>
          <w:p w14:paraId="70B68BA6"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v tom domy obydlené</w:t>
            </w:r>
          </w:p>
        </w:tc>
        <w:tc>
          <w:tcPr>
            <w:tcW w:w="863" w:type="dxa"/>
            <w:shd w:val="clear" w:color="auto" w:fill="auto"/>
            <w:noWrap/>
            <w:vAlign w:val="center"/>
            <w:hideMark/>
          </w:tcPr>
          <w:p w14:paraId="26185A44" w14:textId="77777777" w:rsidR="00290C04" w:rsidRPr="004C61B2" w:rsidRDefault="00290C04" w:rsidP="00AB3781">
            <w:pPr>
              <w:spacing w:before="0" w:after="0"/>
              <w:jc w:val="center"/>
              <w:rPr>
                <w:rFonts w:asciiTheme="minorHAnsi" w:hAnsiTheme="minorHAnsi"/>
                <w:color w:val="000000"/>
                <w:sz w:val="18"/>
              </w:rPr>
            </w:pPr>
            <w:r w:rsidRPr="004C61B2">
              <w:rPr>
                <w:rFonts w:asciiTheme="minorHAnsi" w:hAnsiTheme="minorHAnsi"/>
                <w:color w:val="000000"/>
                <w:sz w:val="18"/>
              </w:rPr>
              <w:t>251</w:t>
            </w:r>
          </w:p>
        </w:tc>
        <w:tc>
          <w:tcPr>
            <w:tcW w:w="1578" w:type="dxa"/>
          </w:tcPr>
          <w:p w14:paraId="0F4B9908" w14:textId="77777777" w:rsidR="00290C04" w:rsidRPr="004C61B2" w:rsidRDefault="00290C04" w:rsidP="00AB3781">
            <w:pPr>
              <w:spacing w:before="0" w:after="0"/>
              <w:jc w:val="center"/>
              <w:rPr>
                <w:rFonts w:asciiTheme="minorHAnsi" w:hAnsiTheme="minorHAnsi"/>
                <w:color w:val="000000"/>
                <w:sz w:val="18"/>
              </w:rPr>
            </w:pPr>
            <w:r w:rsidRPr="004C61B2">
              <w:rPr>
                <w:rFonts w:asciiTheme="minorHAnsi" w:hAnsiTheme="minorHAnsi"/>
                <w:color w:val="000000"/>
                <w:sz w:val="18"/>
              </w:rPr>
              <w:t>87,76 %</w:t>
            </w:r>
          </w:p>
        </w:tc>
      </w:tr>
      <w:tr w:rsidR="00290C04" w:rsidRPr="004C61B2" w14:paraId="091773C8" w14:textId="77777777" w:rsidTr="00AB3781">
        <w:trPr>
          <w:trHeight w:val="246"/>
        </w:trPr>
        <w:tc>
          <w:tcPr>
            <w:tcW w:w="2886" w:type="dxa"/>
            <w:shd w:val="clear" w:color="auto" w:fill="auto"/>
            <w:noWrap/>
            <w:vAlign w:val="bottom"/>
            <w:hideMark/>
          </w:tcPr>
          <w:p w14:paraId="76D324D5"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v tom domy neobydlené</w:t>
            </w:r>
          </w:p>
        </w:tc>
        <w:tc>
          <w:tcPr>
            <w:tcW w:w="863" w:type="dxa"/>
            <w:shd w:val="clear" w:color="auto" w:fill="auto"/>
            <w:noWrap/>
            <w:vAlign w:val="center"/>
            <w:hideMark/>
          </w:tcPr>
          <w:p w14:paraId="1D390235" w14:textId="77777777" w:rsidR="00290C04" w:rsidRPr="004C61B2" w:rsidRDefault="00290C04" w:rsidP="00AB3781">
            <w:pPr>
              <w:spacing w:before="0" w:after="0"/>
              <w:jc w:val="center"/>
              <w:rPr>
                <w:rFonts w:asciiTheme="minorHAnsi" w:hAnsiTheme="minorHAnsi"/>
                <w:color w:val="000000"/>
                <w:sz w:val="18"/>
              </w:rPr>
            </w:pPr>
            <w:r w:rsidRPr="004C61B2">
              <w:rPr>
                <w:rFonts w:asciiTheme="minorHAnsi" w:hAnsiTheme="minorHAnsi"/>
                <w:color w:val="000000"/>
                <w:sz w:val="18"/>
              </w:rPr>
              <w:t>35</w:t>
            </w:r>
          </w:p>
        </w:tc>
        <w:tc>
          <w:tcPr>
            <w:tcW w:w="1578" w:type="dxa"/>
          </w:tcPr>
          <w:p w14:paraId="2F16646D" w14:textId="77777777" w:rsidR="00290C04" w:rsidRPr="004C61B2" w:rsidRDefault="00290C04" w:rsidP="00AB3781">
            <w:pPr>
              <w:spacing w:before="0" w:after="0"/>
              <w:jc w:val="center"/>
              <w:rPr>
                <w:rFonts w:asciiTheme="minorHAnsi" w:hAnsiTheme="minorHAnsi"/>
                <w:color w:val="000000"/>
                <w:sz w:val="18"/>
              </w:rPr>
            </w:pPr>
            <w:r w:rsidRPr="004C61B2">
              <w:rPr>
                <w:rFonts w:asciiTheme="minorHAnsi" w:hAnsiTheme="minorHAnsi"/>
                <w:color w:val="000000"/>
                <w:sz w:val="18"/>
              </w:rPr>
              <w:t>12,24 %</w:t>
            </w:r>
          </w:p>
        </w:tc>
      </w:tr>
    </w:tbl>
    <w:p w14:paraId="63C16C6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E67FCAB" w14:textId="77777777" w:rsidR="00290C04" w:rsidRPr="004C61B2" w:rsidRDefault="00290C04" w:rsidP="00553322">
      <w:pPr>
        <w:rPr>
          <w:rFonts w:asciiTheme="minorHAnsi" w:hAnsiTheme="minorHAnsi"/>
        </w:rPr>
      </w:pPr>
      <w:r w:rsidRPr="004C61B2">
        <w:rPr>
          <w:rFonts w:asciiTheme="minorHAnsi" w:hAnsiTheme="minorHAnsi"/>
        </w:rPr>
        <w:t xml:space="preserve">Z tabulky je patrno, že </w:t>
      </w:r>
      <w:r w:rsidRPr="004C61B2">
        <w:rPr>
          <w:rFonts w:asciiTheme="minorHAnsi" w:hAnsiTheme="minorHAnsi"/>
          <w:u w:val="single"/>
        </w:rPr>
        <w:t>více než desetina domů byla v r. 2011 neobydlená</w:t>
      </w:r>
      <w:r w:rsidRPr="004C61B2">
        <w:rPr>
          <w:rFonts w:asciiTheme="minorHAnsi" w:hAnsiTheme="minorHAnsi"/>
        </w:rPr>
        <w:t>, z čehož (jak je patrno z tabulky „Byty dle obydlenosti v různých typech domů podle sčítání 2011“) opět jen desetina byla využívána alespoň k rekreačním účelům</w:t>
      </w:r>
    </w:p>
    <w:p w14:paraId="4654D26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F18D904" w14:textId="77777777" w:rsidR="00793F95" w:rsidRPr="004C61B2" w:rsidRDefault="00793F95" w:rsidP="00732453">
      <w:pPr>
        <w:pStyle w:val="Titulek"/>
        <w:rPr>
          <w:rFonts w:asciiTheme="minorHAnsi" w:hAnsiTheme="minorHAnsi"/>
        </w:rPr>
      </w:pPr>
      <w:bookmarkStart w:id="130" w:name="_Toc455396201"/>
      <w:bookmarkStart w:id="131" w:name="_Toc455406897"/>
      <w:r w:rsidRPr="004C61B2">
        <w:rPr>
          <w:rFonts w:asciiTheme="minorHAnsi" w:hAnsiTheme="minorHAnsi"/>
        </w:rPr>
        <w:lastRenderedPageBreak/>
        <w:t xml:space="preserve">Tabulka </w:t>
      </w:r>
      <w:r w:rsidR="00084F7A" w:rsidRPr="004C61B2">
        <w:rPr>
          <w:rFonts w:asciiTheme="minorHAnsi" w:hAnsiTheme="minorHAnsi"/>
        </w:rPr>
        <w:fldChar w:fldCharType="begin"/>
      </w:r>
      <w:r w:rsidR="00084F7A" w:rsidRPr="004C61B2">
        <w:rPr>
          <w:rFonts w:asciiTheme="minorHAnsi" w:hAnsiTheme="minorHAnsi"/>
        </w:rPr>
        <w:instrText xml:space="preserve"> SEQ Tabulka \* ARABIC </w:instrText>
      </w:r>
      <w:r w:rsidR="00084F7A" w:rsidRPr="004C61B2">
        <w:rPr>
          <w:rFonts w:asciiTheme="minorHAnsi" w:hAnsiTheme="minorHAnsi"/>
        </w:rPr>
        <w:fldChar w:fldCharType="separate"/>
      </w:r>
      <w:r w:rsidR="00732453" w:rsidRPr="004C61B2">
        <w:rPr>
          <w:rFonts w:asciiTheme="minorHAnsi" w:hAnsiTheme="minorHAnsi"/>
          <w:noProof/>
        </w:rPr>
        <w:t>14</w:t>
      </w:r>
      <w:r w:rsidR="00084F7A" w:rsidRPr="004C61B2">
        <w:rPr>
          <w:rFonts w:asciiTheme="minorHAnsi" w:hAnsiTheme="minorHAnsi"/>
          <w:noProof/>
        </w:rPr>
        <w:fldChar w:fldCharType="end"/>
      </w:r>
      <w:r w:rsidRPr="004C61B2">
        <w:rPr>
          <w:rFonts w:asciiTheme="minorHAnsi" w:hAnsiTheme="minorHAnsi"/>
        </w:rPr>
        <w:t>: Obydlené domy SOOR dle typu domů a typu vlastnictví podle sčítání 2011</w:t>
      </w:r>
      <w:bookmarkEnd w:id="130"/>
      <w:bookmarkEnd w:id="131"/>
    </w:p>
    <w:tbl>
      <w:tblPr>
        <w:tblW w:w="101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8"/>
        <w:gridCol w:w="1720"/>
        <w:gridCol w:w="1132"/>
        <w:gridCol w:w="971"/>
        <w:gridCol w:w="831"/>
        <w:gridCol w:w="971"/>
        <w:gridCol w:w="831"/>
        <w:gridCol w:w="971"/>
        <w:gridCol w:w="831"/>
        <w:gridCol w:w="971"/>
      </w:tblGrid>
      <w:tr w:rsidR="00290C04" w:rsidRPr="004C61B2" w14:paraId="3450BE1C" w14:textId="77777777" w:rsidTr="00793F95">
        <w:trPr>
          <w:trHeight w:val="300"/>
        </w:trPr>
        <w:tc>
          <w:tcPr>
            <w:tcW w:w="2628" w:type="dxa"/>
            <w:gridSpan w:val="2"/>
            <w:shd w:val="clear" w:color="auto" w:fill="D9D9D9" w:themeFill="background1" w:themeFillShade="D9"/>
            <w:noWrap/>
            <w:hideMark/>
          </w:tcPr>
          <w:p w14:paraId="374A443F" w14:textId="77777777" w:rsidR="00290C04" w:rsidRPr="004C61B2" w:rsidRDefault="00290C04" w:rsidP="00633F4C">
            <w:pPr>
              <w:spacing w:before="0" w:after="0"/>
              <w:rPr>
                <w:rFonts w:asciiTheme="minorHAnsi" w:hAnsiTheme="minorHAnsi"/>
                <w:b/>
                <w:color w:val="000000"/>
                <w:sz w:val="18"/>
              </w:rPr>
            </w:pPr>
          </w:p>
        </w:tc>
        <w:tc>
          <w:tcPr>
            <w:tcW w:w="1132" w:type="dxa"/>
            <w:shd w:val="clear" w:color="auto" w:fill="D9D9D9" w:themeFill="background1" w:themeFillShade="D9"/>
            <w:noWrap/>
            <w:vAlign w:val="center"/>
            <w:hideMark/>
          </w:tcPr>
          <w:p w14:paraId="3728FDE7"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Obydlené</w:t>
            </w:r>
          </w:p>
          <w:p w14:paraId="3AA158AA"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domy</w:t>
            </w:r>
          </w:p>
          <w:p w14:paraId="5AD3521D"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celkem</w:t>
            </w:r>
          </w:p>
        </w:tc>
        <w:tc>
          <w:tcPr>
            <w:tcW w:w="971" w:type="dxa"/>
            <w:shd w:val="clear" w:color="auto" w:fill="D9D9D9" w:themeFill="background1" w:themeFillShade="D9"/>
          </w:tcPr>
          <w:p w14:paraId="78021300"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Podíl</w:t>
            </w:r>
          </w:p>
          <w:p w14:paraId="029FD97F"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daného</w:t>
            </w:r>
          </w:p>
          <w:p w14:paraId="49677F3B"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typu</w:t>
            </w:r>
          </w:p>
          <w:p w14:paraId="2288C6B7"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vlastnictví</w:t>
            </w:r>
          </w:p>
        </w:tc>
        <w:tc>
          <w:tcPr>
            <w:tcW w:w="831" w:type="dxa"/>
            <w:shd w:val="clear" w:color="auto" w:fill="D9D9D9" w:themeFill="background1" w:themeFillShade="D9"/>
            <w:noWrap/>
            <w:vAlign w:val="center"/>
            <w:hideMark/>
          </w:tcPr>
          <w:p w14:paraId="743C2182"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rodinné</w:t>
            </w:r>
          </w:p>
          <w:p w14:paraId="41DE7FEC"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domy</w:t>
            </w:r>
          </w:p>
        </w:tc>
        <w:tc>
          <w:tcPr>
            <w:tcW w:w="971" w:type="dxa"/>
            <w:shd w:val="clear" w:color="auto" w:fill="D9D9D9" w:themeFill="background1" w:themeFillShade="D9"/>
          </w:tcPr>
          <w:p w14:paraId="0FDE58C7"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Podíl</w:t>
            </w:r>
          </w:p>
          <w:p w14:paraId="60008E2D"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daného</w:t>
            </w:r>
          </w:p>
          <w:p w14:paraId="105B43EB"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typu</w:t>
            </w:r>
          </w:p>
          <w:p w14:paraId="1849539C"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vlastnictví na RD</w:t>
            </w:r>
          </w:p>
        </w:tc>
        <w:tc>
          <w:tcPr>
            <w:tcW w:w="831" w:type="dxa"/>
            <w:shd w:val="clear" w:color="auto" w:fill="D9D9D9" w:themeFill="background1" w:themeFillShade="D9"/>
            <w:noWrap/>
            <w:vAlign w:val="center"/>
            <w:hideMark/>
          </w:tcPr>
          <w:p w14:paraId="501934DA"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bytové</w:t>
            </w:r>
          </w:p>
          <w:p w14:paraId="720D7D56"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domy</w:t>
            </w:r>
          </w:p>
        </w:tc>
        <w:tc>
          <w:tcPr>
            <w:tcW w:w="971" w:type="dxa"/>
            <w:shd w:val="clear" w:color="auto" w:fill="D9D9D9" w:themeFill="background1" w:themeFillShade="D9"/>
          </w:tcPr>
          <w:p w14:paraId="0A8E4CE6"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Podíl</w:t>
            </w:r>
          </w:p>
          <w:p w14:paraId="1028C263"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daného</w:t>
            </w:r>
          </w:p>
          <w:p w14:paraId="06B6179A"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typu</w:t>
            </w:r>
          </w:p>
          <w:p w14:paraId="12B414F0"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vlastnictví na BD</w:t>
            </w:r>
          </w:p>
        </w:tc>
        <w:tc>
          <w:tcPr>
            <w:tcW w:w="831" w:type="dxa"/>
            <w:shd w:val="clear" w:color="auto" w:fill="D9D9D9" w:themeFill="background1" w:themeFillShade="D9"/>
            <w:noWrap/>
            <w:vAlign w:val="center"/>
            <w:hideMark/>
          </w:tcPr>
          <w:p w14:paraId="2193F230"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ostatní</w:t>
            </w:r>
          </w:p>
          <w:p w14:paraId="43BEDB5A"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budovy</w:t>
            </w:r>
          </w:p>
        </w:tc>
        <w:tc>
          <w:tcPr>
            <w:tcW w:w="971" w:type="dxa"/>
            <w:shd w:val="clear" w:color="auto" w:fill="D9D9D9" w:themeFill="background1" w:themeFillShade="D9"/>
          </w:tcPr>
          <w:p w14:paraId="0BF1E337"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Podíl</w:t>
            </w:r>
          </w:p>
          <w:p w14:paraId="59A66E73"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daného</w:t>
            </w:r>
          </w:p>
          <w:p w14:paraId="60E817D4"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typu</w:t>
            </w:r>
          </w:p>
          <w:p w14:paraId="42E708FE"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vlastnictví na OB</w:t>
            </w:r>
          </w:p>
        </w:tc>
      </w:tr>
      <w:tr w:rsidR="00290C04" w:rsidRPr="004C61B2" w14:paraId="2988E255" w14:textId="77777777" w:rsidTr="00793F95">
        <w:trPr>
          <w:trHeight w:val="300"/>
        </w:trPr>
        <w:tc>
          <w:tcPr>
            <w:tcW w:w="2628" w:type="dxa"/>
            <w:gridSpan w:val="2"/>
            <w:shd w:val="clear" w:color="auto" w:fill="auto"/>
            <w:noWrap/>
            <w:vAlign w:val="bottom"/>
            <w:hideMark/>
          </w:tcPr>
          <w:p w14:paraId="1899F6BD" w14:textId="77777777" w:rsidR="00290C04" w:rsidRPr="004C61B2" w:rsidRDefault="00290C04" w:rsidP="00633F4C">
            <w:pPr>
              <w:spacing w:before="0" w:after="0"/>
              <w:rPr>
                <w:rFonts w:asciiTheme="minorHAnsi" w:hAnsiTheme="minorHAnsi"/>
                <w:b/>
                <w:color w:val="000000"/>
                <w:sz w:val="18"/>
              </w:rPr>
            </w:pPr>
            <w:r w:rsidRPr="004C61B2">
              <w:rPr>
                <w:rFonts w:asciiTheme="minorHAnsi" w:hAnsiTheme="minorHAnsi"/>
                <w:b/>
                <w:color w:val="000000"/>
                <w:sz w:val="18"/>
              </w:rPr>
              <w:t xml:space="preserve">Všechny obydlené domy </w:t>
            </w:r>
          </w:p>
        </w:tc>
        <w:tc>
          <w:tcPr>
            <w:tcW w:w="1132" w:type="dxa"/>
            <w:shd w:val="clear" w:color="auto" w:fill="auto"/>
            <w:noWrap/>
            <w:vAlign w:val="center"/>
            <w:hideMark/>
          </w:tcPr>
          <w:p w14:paraId="659B7DD6"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251</w:t>
            </w:r>
          </w:p>
        </w:tc>
        <w:tc>
          <w:tcPr>
            <w:tcW w:w="971" w:type="dxa"/>
            <w:vAlign w:val="center"/>
          </w:tcPr>
          <w:p w14:paraId="19375808" w14:textId="77777777" w:rsidR="00290C04" w:rsidRPr="004C61B2" w:rsidRDefault="00290C04" w:rsidP="00793F95">
            <w:pPr>
              <w:spacing w:before="0" w:after="0"/>
              <w:jc w:val="center"/>
              <w:rPr>
                <w:rFonts w:asciiTheme="minorHAnsi" w:hAnsiTheme="minorHAnsi"/>
                <w:color w:val="000000"/>
                <w:sz w:val="18"/>
              </w:rPr>
            </w:pPr>
          </w:p>
        </w:tc>
        <w:tc>
          <w:tcPr>
            <w:tcW w:w="831" w:type="dxa"/>
            <w:shd w:val="clear" w:color="auto" w:fill="auto"/>
            <w:noWrap/>
            <w:vAlign w:val="center"/>
            <w:hideMark/>
          </w:tcPr>
          <w:p w14:paraId="7B38E3D9"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234</w:t>
            </w:r>
          </w:p>
        </w:tc>
        <w:tc>
          <w:tcPr>
            <w:tcW w:w="971" w:type="dxa"/>
            <w:vAlign w:val="center"/>
          </w:tcPr>
          <w:p w14:paraId="5089FDD5" w14:textId="77777777" w:rsidR="00290C04" w:rsidRPr="004C61B2" w:rsidRDefault="00290C04" w:rsidP="00793F95">
            <w:pPr>
              <w:spacing w:before="0" w:after="0"/>
              <w:jc w:val="center"/>
              <w:rPr>
                <w:rFonts w:asciiTheme="minorHAnsi" w:hAnsiTheme="minorHAnsi"/>
                <w:color w:val="000000"/>
                <w:sz w:val="18"/>
              </w:rPr>
            </w:pPr>
          </w:p>
        </w:tc>
        <w:tc>
          <w:tcPr>
            <w:tcW w:w="831" w:type="dxa"/>
            <w:shd w:val="clear" w:color="auto" w:fill="auto"/>
            <w:noWrap/>
            <w:vAlign w:val="center"/>
            <w:hideMark/>
          </w:tcPr>
          <w:p w14:paraId="58DBB3E9"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15</w:t>
            </w:r>
          </w:p>
        </w:tc>
        <w:tc>
          <w:tcPr>
            <w:tcW w:w="971" w:type="dxa"/>
            <w:vAlign w:val="center"/>
          </w:tcPr>
          <w:p w14:paraId="7F91E22F" w14:textId="77777777" w:rsidR="00290C04" w:rsidRPr="004C61B2" w:rsidRDefault="00290C04" w:rsidP="00793F95">
            <w:pPr>
              <w:spacing w:before="0" w:after="0"/>
              <w:jc w:val="center"/>
              <w:rPr>
                <w:rFonts w:asciiTheme="minorHAnsi" w:hAnsiTheme="minorHAnsi"/>
                <w:color w:val="000000"/>
                <w:sz w:val="18"/>
              </w:rPr>
            </w:pPr>
          </w:p>
        </w:tc>
        <w:tc>
          <w:tcPr>
            <w:tcW w:w="831" w:type="dxa"/>
            <w:shd w:val="clear" w:color="auto" w:fill="auto"/>
            <w:noWrap/>
            <w:vAlign w:val="center"/>
            <w:hideMark/>
          </w:tcPr>
          <w:p w14:paraId="1A9F1E89"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2</w:t>
            </w:r>
          </w:p>
        </w:tc>
        <w:tc>
          <w:tcPr>
            <w:tcW w:w="971" w:type="dxa"/>
            <w:vAlign w:val="center"/>
          </w:tcPr>
          <w:p w14:paraId="6563322D" w14:textId="77777777" w:rsidR="00290C04" w:rsidRPr="004C61B2" w:rsidRDefault="00290C04" w:rsidP="00793F95">
            <w:pPr>
              <w:spacing w:before="0" w:after="0"/>
              <w:jc w:val="center"/>
              <w:rPr>
                <w:rFonts w:asciiTheme="minorHAnsi" w:hAnsiTheme="minorHAnsi"/>
                <w:color w:val="000000"/>
                <w:sz w:val="18"/>
              </w:rPr>
            </w:pPr>
          </w:p>
        </w:tc>
      </w:tr>
      <w:tr w:rsidR="00290C04" w:rsidRPr="004C61B2" w14:paraId="64EFD5B9" w14:textId="77777777" w:rsidTr="00793F95">
        <w:trPr>
          <w:trHeight w:val="300"/>
        </w:trPr>
        <w:tc>
          <w:tcPr>
            <w:tcW w:w="908" w:type="dxa"/>
            <w:vMerge w:val="restart"/>
            <w:shd w:val="clear" w:color="auto" w:fill="auto"/>
            <w:noWrap/>
            <w:vAlign w:val="center"/>
            <w:hideMark/>
          </w:tcPr>
          <w:p w14:paraId="035FA5A2" w14:textId="77777777" w:rsidR="00290C04" w:rsidRPr="004C61B2" w:rsidRDefault="00290C04" w:rsidP="00633F4C">
            <w:pPr>
              <w:spacing w:before="0" w:after="0"/>
              <w:rPr>
                <w:rFonts w:asciiTheme="minorHAnsi" w:hAnsiTheme="minorHAnsi"/>
                <w:color w:val="000000"/>
                <w:sz w:val="18"/>
              </w:rPr>
            </w:pPr>
            <w:r w:rsidRPr="004C61B2">
              <w:rPr>
                <w:rFonts w:asciiTheme="minorHAnsi" w:hAnsiTheme="minorHAnsi"/>
                <w:color w:val="000000"/>
                <w:sz w:val="18"/>
              </w:rPr>
              <w:t>z toho</w:t>
            </w:r>
          </w:p>
          <w:p w14:paraId="0761E7A9" w14:textId="77777777" w:rsidR="00290C04" w:rsidRPr="004C61B2" w:rsidRDefault="00290C04" w:rsidP="00633F4C">
            <w:pPr>
              <w:spacing w:before="0" w:after="0"/>
              <w:rPr>
                <w:rFonts w:asciiTheme="minorHAnsi" w:hAnsiTheme="minorHAnsi"/>
                <w:color w:val="000000"/>
                <w:sz w:val="18"/>
              </w:rPr>
            </w:pPr>
            <w:r w:rsidRPr="004C61B2">
              <w:rPr>
                <w:rFonts w:asciiTheme="minorHAnsi" w:hAnsiTheme="minorHAnsi"/>
                <w:color w:val="000000"/>
                <w:sz w:val="18"/>
              </w:rPr>
              <w:t>ve</w:t>
            </w:r>
          </w:p>
          <w:p w14:paraId="5200ED86" w14:textId="77777777" w:rsidR="00290C04" w:rsidRPr="004C61B2" w:rsidRDefault="00290C04" w:rsidP="00633F4C">
            <w:pPr>
              <w:spacing w:before="0" w:after="0"/>
              <w:rPr>
                <w:rFonts w:asciiTheme="minorHAnsi" w:hAnsiTheme="minorHAnsi"/>
                <w:color w:val="000000"/>
                <w:sz w:val="18"/>
              </w:rPr>
            </w:pPr>
            <w:r w:rsidRPr="004C61B2">
              <w:rPr>
                <w:rFonts w:asciiTheme="minorHAnsi" w:hAnsiTheme="minorHAnsi"/>
                <w:color w:val="000000"/>
                <w:sz w:val="18"/>
              </w:rPr>
              <w:t>vlastnictví</w:t>
            </w:r>
          </w:p>
        </w:tc>
        <w:tc>
          <w:tcPr>
            <w:tcW w:w="1720" w:type="dxa"/>
            <w:shd w:val="clear" w:color="auto" w:fill="auto"/>
            <w:noWrap/>
            <w:vAlign w:val="bottom"/>
            <w:hideMark/>
          </w:tcPr>
          <w:p w14:paraId="08A51130" w14:textId="77777777" w:rsidR="00290C04" w:rsidRPr="004C61B2" w:rsidRDefault="00290C04" w:rsidP="00633F4C">
            <w:pPr>
              <w:spacing w:before="0" w:after="0"/>
              <w:rPr>
                <w:rFonts w:asciiTheme="minorHAnsi" w:hAnsiTheme="minorHAnsi"/>
                <w:color w:val="000000"/>
                <w:sz w:val="18"/>
              </w:rPr>
            </w:pPr>
            <w:r w:rsidRPr="004C61B2">
              <w:rPr>
                <w:rFonts w:asciiTheme="minorHAnsi" w:hAnsiTheme="minorHAnsi"/>
                <w:color w:val="000000"/>
                <w:sz w:val="18"/>
              </w:rPr>
              <w:t>fyzických osob</w:t>
            </w:r>
          </w:p>
        </w:tc>
        <w:tc>
          <w:tcPr>
            <w:tcW w:w="1132" w:type="dxa"/>
            <w:shd w:val="clear" w:color="auto" w:fill="auto"/>
            <w:noWrap/>
            <w:vAlign w:val="center"/>
            <w:hideMark/>
          </w:tcPr>
          <w:p w14:paraId="3F911A4E"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225</w:t>
            </w:r>
          </w:p>
        </w:tc>
        <w:tc>
          <w:tcPr>
            <w:tcW w:w="971" w:type="dxa"/>
            <w:vAlign w:val="center"/>
          </w:tcPr>
          <w:p w14:paraId="3CAB0132"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89,64 %</w:t>
            </w:r>
          </w:p>
        </w:tc>
        <w:tc>
          <w:tcPr>
            <w:tcW w:w="831" w:type="dxa"/>
            <w:shd w:val="clear" w:color="auto" w:fill="auto"/>
            <w:noWrap/>
            <w:vAlign w:val="center"/>
            <w:hideMark/>
          </w:tcPr>
          <w:p w14:paraId="0759B35C"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223</w:t>
            </w:r>
          </w:p>
        </w:tc>
        <w:tc>
          <w:tcPr>
            <w:tcW w:w="971" w:type="dxa"/>
            <w:vAlign w:val="center"/>
          </w:tcPr>
          <w:p w14:paraId="17427BE2"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92,30 %</w:t>
            </w:r>
          </w:p>
        </w:tc>
        <w:tc>
          <w:tcPr>
            <w:tcW w:w="831" w:type="dxa"/>
            <w:shd w:val="clear" w:color="auto" w:fill="auto"/>
            <w:noWrap/>
            <w:vAlign w:val="center"/>
            <w:hideMark/>
          </w:tcPr>
          <w:p w14:paraId="6C974E10"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2</w:t>
            </w:r>
          </w:p>
        </w:tc>
        <w:tc>
          <w:tcPr>
            <w:tcW w:w="971" w:type="dxa"/>
            <w:vAlign w:val="center"/>
          </w:tcPr>
          <w:p w14:paraId="039AA82A"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13,33 %</w:t>
            </w:r>
          </w:p>
        </w:tc>
        <w:tc>
          <w:tcPr>
            <w:tcW w:w="831" w:type="dxa"/>
            <w:shd w:val="clear" w:color="auto" w:fill="auto"/>
            <w:noWrap/>
            <w:vAlign w:val="center"/>
            <w:hideMark/>
          </w:tcPr>
          <w:p w14:paraId="5F31F98B"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0</w:t>
            </w:r>
          </w:p>
        </w:tc>
        <w:tc>
          <w:tcPr>
            <w:tcW w:w="971" w:type="dxa"/>
            <w:vAlign w:val="center"/>
          </w:tcPr>
          <w:p w14:paraId="1B3F42BC" w14:textId="77777777" w:rsidR="00290C04" w:rsidRPr="004C61B2" w:rsidRDefault="00290C04" w:rsidP="00793F95">
            <w:pPr>
              <w:spacing w:before="0" w:after="0"/>
              <w:jc w:val="center"/>
              <w:rPr>
                <w:rFonts w:asciiTheme="minorHAnsi" w:hAnsiTheme="minorHAnsi"/>
                <w:color w:val="000000"/>
                <w:sz w:val="18"/>
              </w:rPr>
            </w:pPr>
          </w:p>
        </w:tc>
      </w:tr>
      <w:tr w:rsidR="00290C04" w:rsidRPr="004C61B2" w14:paraId="2542CF35" w14:textId="77777777" w:rsidTr="00793F95">
        <w:trPr>
          <w:trHeight w:val="300"/>
        </w:trPr>
        <w:tc>
          <w:tcPr>
            <w:tcW w:w="908" w:type="dxa"/>
            <w:vMerge/>
            <w:shd w:val="clear" w:color="auto" w:fill="auto"/>
            <w:noWrap/>
            <w:vAlign w:val="bottom"/>
            <w:hideMark/>
          </w:tcPr>
          <w:p w14:paraId="5FE71995" w14:textId="77777777" w:rsidR="00290C04" w:rsidRPr="004C61B2" w:rsidRDefault="00290C04" w:rsidP="00633F4C">
            <w:pPr>
              <w:spacing w:before="0" w:after="0"/>
              <w:rPr>
                <w:rFonts w:asciiTheme="minorHAnsi" w:hAnsiTheme="minorHAnsi"/>
                <w:color w:val="000000"/>
                <w:sz w:val="18"/>
              </w:rPr>
            </w:pPr>
          </w:p>
        </w:tc>
        <w:tc>
          <w:tcPr>
            <w:tcW w:w="1720" w:type="dxa"/>
            <w:shd w:val="clear" w:color="auto" w:fill="auto"/>
            <w:noWrap/>
            <w:vAlign w:val="bottom"/>
            <w:hideMark/>
          </w:tcPr>
          <w:p w14:paraId="3FCD613D" w14:textId="77777777" w:rsidR="00290C04" w:rsidRPr="004C61B2" w:rsidRDefault="00290C04" w:rsidP="00633F4C">
            <w:pPr>
              <w:spacing w:before="0" w:after="0"/>
              <w:rPr>
                <w:rFonts w:asciiTheme="minorHAnsi" w:hAnsiTheme="minorHAnsi"/>
                <w:color w:val="000000"/>
                <w:sz w:val="18"/>
              </w:rPr>
            </w:pPr>
            <w:r w:rsidRPr="004C61B2">
              <w:rPr>
                <w:rFonts w:asciiTheme="minorHAnsi" w:hAnsiTheme="minorHAnsi"/>
                <w:color w:val="000000"/>
                <w:sz w:val="18"/>
              </w:rPr>
              <w:t>obce, státu</w:t>
            </w:r>
          </w:p>
        </w:tc>
        <w:tc>
          <w:tcPr>
            <w:tcW w:w="1132" w:type="dxa"/>
            <w:shd w:val="clear" w:color="auto" w:fill="auto"/>
            <w:noWrap/>
            <w:vAlign w:val="center"/>
            <w:hideMark/>
          </w:tcPr>
          <w:p w14:paraId="45184185"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2</w:t>
            </w:r>
          </w:p>
        </w:tc>
        <w:tc>
          <w:tcPr>
            <w:tcW w:w="971" w:type="dxa"/>
            <w:vAlign w:val="center"/>
          </w:tcPr>
          <w:p w14:paraId="4E96556C"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0,80 %</w:t>
            </w:r>
          </w:p>
        </w:tc>
        <w:tc>
          <w:tcPr>
            <w:tcW w:w="831" w:type="dxa"/>
            <w:shd w:val="clear" w:color="auto" w:fill="auto"/>
            <w:noWrap/>
            <w:vAlign w:val="center"/>
            <w:hideMark/>
          </w:tcPr>
          <w:p w14:paraId="7857DC5C"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0</w:t>
            </w:r>
          </w:p>
        </w:tc>
        <w:tc>
          <w:tcPr>
            <w:tcW w:w="971" w:type="dxa"/>
            <w:vAlign w:val="center"/>
          </w:tcPr>
          <w:p w14:paraId="5DADA43D"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0,00 %</w:t>
            </w:r>
          </w:p>
        </w:tc>
        <w:tc>
          <w:tcPr>
            <w:tcW w:w="831" w:type="dxa"/>
            <w:shd w:val="clear" w:color="auto" w:fill="auto"/>
            <w:noWrap/>
            <w:vAlign w:val="center"/>
            <w:hideMark/>
          </w:tcPr>
          <w:p w14:paraId="6982AAE0"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2</w:t>
            </w:r>
          </w:p>
        </w:tc>
        <w:tc>
          <w:tcPr>
            <w:tcW w:w="971" w:type="dxa"/>
            <w:vAlign w:val="center"/>
          </w:tcPr>
          <w:p w14:paraId="54E230BC"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13,33 %</w:t>
            </w:r>
          </w:p>
        </w:tc>
        <w:tc>
          <w:tcPr>
            <w:tcW w:w="831" w:type="dxa"/>
            <w:shd w:val="clear" w:color="auto" w:fill="auto"/>
            <w:noWrap/>
            <w:vAlign w:val="center"/>
            <w:hideMark/>
          </w:tcPr>
          <w:p w14:paraId="04748294"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0</w:t>
            </w:r>
          </w:p>
        </w:tc>
        <w:tc>
          <w:tcPr>
            <w:tcW w:w="971" w:type="dxa"/>
            <w:vAlign w:val="center"/>
          </w:tcPr>
          <w:p w14:paraId="04C218EC" w14:textId="77777777" w:rsidR="00290C04" w:rsidRPr="004C61B2" w:rsidRDefault="00290C04" w:rsidP="00793F95">
            <w:pPr>
              <w:spacing w:before="0" w:after="0"/>
              <w:jc w:val="center"/>
              <w:rPr>
                <w:rFonts w:asciiTheme="minorHAnsi" w:hAnsiTheme="minorHAnsi"/>
                <w:color w:val="000000"/>
                <w:sz w:val="18"/>
              </w:rPr>
            </w:pPr>
          </w:p>
        </w:tc>
      </w:tr>
      <w:tr w:rsidR="00290C04" w:rsidRPr="004C61B2" w14:paraId="0CAC3F9C" w14:textId="77777777" w:rsidTr="00793F95">
        <w:trPr>
          <w:trHeight w:val="300"/>
        </w:trPr>
        <w:tc>
          <w:tcPr>
            <w:tcW w:w="908" w:type="dxa"/>
            <w:vMerge/>
            <w:shd w:val="clear" w:color="auto" w:fill="auto"/>
            <w:noWrap/>
            <w:vAlign w:val="bottom"/>
            <w:hideMark/>
          </w:tcPr>
          <w:p w14:paraId="0F13E3F2" w14:textId="77777777" w:rsidR="00290C04" w:rsidRPr="004C61B2" w:rsidRDefault="00290C04" w:rsidP="00633F4C">
            <w:pPr>
              <w:spacing w:before="0" w:after="0"/>
              <w:rPr>
                <w:rFonts w:asciiTheme="minorHAnsi" w:hAnsiTheme="minorHAnsi"/>
                <w:color w:val="000000"/>
                <w:sz w:val="18"/>
              </w:rPr>
            </w:pPr>
          </w:p>
        </w:tc>
        <w:tc>
          <w:tcPr>
            <w:tcW w:w="1720" w:type="dxa"/>
            <w:shd w:val="clear" w:color="auto" w:fill="auto"/>
            <w:noWrap/>
            <w:vAlign w:val="bottom"/>
            <w:hideMark/>
          </w:tcPr>
          <w:p w14:paraId="091C7D87" w14:textId="77777777" w:rsidR="00290C04" w:rsidRPr="004C61B2" w:rsidRDefault="00290C04" w:rsidP="00633F4C">
            <w:pPr>
              <w:spacing w:before="0" w:after="0"/>
              <w:rPr>
                <w:rFonts w:asciiTheme="minorHAnsi" w:hAnsiTheme="minorHAnsi"/>
                <w:color w:val="000000"/>
                <w:sz w:val="18"/>
              </w:rPr>
            </w:pPr>
            <w:r w:rsidRPr="004C61B2">
              <w:rPr>
                <w:rFonts w:asciiTheme="minorHAnsi" w:hAnsiTheme="minorHAnsi"/>
                <w:color w:val="000000"/>
                <w:sz w:val="18"/>
              </w:rPr>
              <w:t>bytového družstva</w:t>
            </w:r>
          </w:p>
        </w:tc>
        <w:tc>
          <w:tcPr>
            <w:tcW w:w="1132" w:type="dxa"/>
            <w:shd w:val="clear" w:color="auto" w:fill="auto"/>
            <w:noWrap/>
            <w:vAlign w:val="center"/>
            <w:hideMark/>
          </w:tcPr>
          <w:p w14:paraId="250869E1"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9</w:t>
            </w:r>
          </w:p>
        </w:tc>
        <w:tc>
          <w:tcPr>
            <w:tcW w:w="971" w:type="dxa"/>
            <w:vAlign w:val="center"/>
          </w:tcPr>
          <w:p w14:paraId="4ED29B4E"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3,59 %</w:t>
            </w:r>
          </w:p>
        </w:tc>
        <w:tc>
          <w:tcPr>
            <w:tcW w:w="831" w:type="dxa"/>
            <w:shd w:val="clear" w:color="auto" w:fill="auto"/>
            <w:noWrap/>
            <w:vAlign w:val="center"/>
            <w:hideMark/>
          </w:tcPr>
          <w:p w14:paraId="009CCC84"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0</w:t>
            </w:r>
          </w:p>
        </w:tc>
        <w:tc>
          <w:tcPr>
            <w:tcW w:w="971" w:type="dxa"/>
            <w:vAlign w:val="center"/>
          </w:tcPr>
          <w:p w14:paraId="1A5E9AE1"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0,00 %</w:t>
            </w:r>
          </w:p>
        </w:tc>
        <w:tc>
          <w:tcPr>
            <w:tcW w:w="831" w:type="dxa"/>
            <w:shd w:val="clear" w:color="auto" w:fill="auto"/>
            <w:noWrap/>
            <w:vAlign w:val="center"/>
            <w:hideMark/>
          </w:tcPr>
          <w:p w14:paraId="3A6862B0"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9</w:t>
            </w:r>
          </w:p>
        </w:tc>
        <w:tc>
          <w:tcPr>
            <w:tcW w:w="971" w:type="dxa"/>
            <w:vAlign w:val="center"/>
          </w:tcPr>
          <w:p w14:paraId="519EBAB6"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60,00 %</w:t>
            </w:r>
          </w:p>
        </w:tc>
        <w:tc>
          <w:tcPr>
            <w:tcW w:w="831" w:type="dxa"/>
            <w:shd w:val="clear" w:color="auto" w:fill="auto"/>
            <w:noWrap/>
            <w:vAlign w:val="center"/>
            <w:hideMark/>
          </w:tcPr>
          <w:p w14:paraId="516DC643"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0</w:t>
            </w:r>
          </w:p>
        </w:tc>
        <w:tc>
          <w:tcPr>
            <w:tcW w:w="971" w:type="dxa"/>
            <w:vAlign w:val="center"/>
          </w:tcPr>
          <w:p w14:paraId="7B5BD2A0" w14:textId="77777777" w:rsidR="00290C04" w:rsidRPr="004C61B2" w:rsidRDefault="00290C04" w:rsidP="00793F95">
            <w:pPr>
              <w:spacing w:before="0" w:after="0"/>
              <w:jc w:val="center"/>
              <w:rPr>
                <w:rFonts w:asciiTheme="minorHAnsi" w:hAnsiTheme="minorHAnsi"/>
                <w:color w:val="000000"/>
                <w:sz w:val="18"/>
              </w:rPr>
            </w:pPr>
          </w:p>
        </w:tc>
      </w:tr>
      <w:tr w:rsidR="00290C04" w:rsidRPr="004C61B2" w14:paraId="72355A16" w14:textId="77777777" w:rsidTr="00793F95">
        <w:trPr>
          <w:trHeight w:val="300"/>
        </w:trPr>
        <w:tc>
          <w:tcPr>
            <w:tcW w:w="908" w:type="dxa"/>
            <w:vMerge/>
            <w:shd w:val="clear" w:color="auto" w:fill="auto"/>
            <w:noWrap/>
            <w:vAlign w:val="bottom"/>
            <w:hideMark/>
          </w:tcPr>
          <w:p w14:paraId="47110456" w14:textId="77777777" w:rsidR="00290C04" w:rsidRPr="004C61B2" w:rsidRDefault="00290C04" w:rsidP="00633F4C">
            <w:pPr>
              <w:spacing w:before="0" w:after="0"/>
              <w:rPr>
                <w:rFonts w:asciiTheme="minorHAnsi" w:hAnsiTheme="minorHAnsi"/>
                <w:color w:val="000000"/>
                <w:sz w:val="18"/>
              </w:rPr>
            </w:pPr>
          </w:p>
        </w:tc>
        <w:tc>
          <w:tcPr>
            <w:tcW w:w="1720" w:type="dxa"/>
            <w:shd w:val="clear" w:color="auto" w:fill="auto"/>
            <w:noWrap/>
            <w:vAlign w:val="bottom"/>
            <w:hideMark/>
          </w:tcPr>
          <w:p w14:paraId="72E027B6" w14:textId="77777777" w:rsidR="00290C04" w:rsidRPr="004C61B2" w:rsidRDefault="00290C04" w:rsidP="00633F4C">
            <w:pPr>
              <w:spacing w:before="0" w:after="0"/>
              <w:rPr>
                <w:rFonts w:asciiTheme="minorHAnsi" w:hAnsiTheme="minorHAnsi"/>
                <w:color w:val="000000"/>
                <w:sz w:val="18"/>
              </w:rPr>
            </w:pPr>
            <w:r w:rsidRPr="004C61B2">
              <w:rPr>
                <w:rFonts w:asciiTheme="minorHAnsi" w:hAnsiTheme="minorHAnsi"/>
                <w:color w:val="000000"/>
                <w:sz w:val="18"/>
              </w:rPr>
              <w:t>spoluvlastnictví</w:t>
            </w:r>
          </w:p>
          <w:p w14:paraId="1C607478" w14:textId="77777777" w:rsidR="00290C04" w:rsidRPr="004C61B2" w:rsidRDefault="00290C04" w:rsidP="00633F4C">
            <w:pPr>
              <w:spacing w:before="0" w:after="0"/>
              <w:rPr>
                <w:rFonts w:asciiTheme="minorHAnsi" w:hAnsiTheme="minorHAnsi"/>
                <w:color w:val="000000"/>
                <w:sz w:val="18"/>
              </w:rPr>
            </w:pPr>
            <w:r w:rsidRPr="004C61B2">
              <w:rPr>
                <w:rFonts w:asciiTheme="minorHAnsi" w:hAnsiTheme="minorHAnsi"/>
                <w:color w:val="000000"/>
                <w:sz w:val="18"/>
              </w:rPr>
              <w:t xml:space="preserve"> vlastníků bytů</w:t>
            </w:r>
          </w:p>
        </w:tc>
        <w:tc>
          <w:tcPr>
            <w:tcW w:w="1132" w:type="dxa"/>
            <w:shd w:val="clear" w:color="auto" w:fill="auto"/>
            <w:noWrap/>
            <w:vAlign w:val="center"/>
            <w:hideMark/>
          </w:tcPr>
          <w:p w14:paraId="3B60E31B"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9</w:t>
            </w:r>
          </w:p>
        </w:tc>
        <w:tc>
          <w:tcPr>
            <w:tcW w:w="971" w:type="dxa"/>
            <w:vAlign w:val="center"/>
          </w:tcPr>
          <w:p w14:paraId="0EF54F8A"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3,59 %</w:t>
            </w:r>
          </w:p>
        </w:tc>
        <w:tc>
          <w:tcPr>
            <w:tcW w:w="831" w:type="dxa"/>
            <w:shd w:val="clear" w:color="auto" w:fill="auto"/>
            <w:noWrap/>
            <w:vAlign w:val="center"/>
            <w:hideMark/>
          </w:tcPr>
          <w:p w14:paraId="73F9149B"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7</w:t>
            </w:r>
          </w:p>
        </w:tc>
        <w:tc>
          <w:tcPr>
            <w:tcW w:w="971" w:type="dxa"/>
            <w:vAlign w:val="center"/>
          </w:tcPr>
          <w:p w14:paraId="35987658"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2,99 %</w:t>
            </w:r>
          </w:p>
        </w:tc>
        <w:tc>
          <w:tcPr>
            <w:tcW w:w="831" w:type="dxa"/>
            <w:shd w:val="clear" w:color="auto" w:fill="auto"/>
            <w:noWrap/>
            <w:vAlign w:val="center"/>
            <w:hideMark/>
          </w:tcPr>
          <w:p w14:paraId="3500E782"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2</w:t>
            </w:r>
          </w:p>
        </w:tc>
        <w:tc>
          <w:tcPr>
            <w:tcW w:w="971" w:type="dxa"/>
            <w:vAlign w:val="center"/>
          </w:tcPr>
          <w:p w14:paraId="7EBE4263"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13,33%</w:t>
            </w:r>
          </w:p>
        </w:tc>
        <w:tc>
          <w:tcPr>
            <w:tcW w:w="831" w:type="dxa"/>
            <w:shd w:val="clear" w:color="auto" w:fill="auto"/>
            <w:noWrap/>
            <w:vAlign w:val="center"/>
            <w:hideMark/>
          </w:tcPr>
          <w:p w14:paraId="6405B9D6" w14:textId="77777777" w:rsidR="00290C04" w:rsidRPr="004C61B2" w:rsidRDefault="00290C04" w:rsidP="00793F95">
            <w:pPr>
              <w:spacing w:before="0" w:after="0"/>
              <w:jc w:val="center"/>
              <w:rPr>
                <w:rFonts w:asciiTheme="minorHAnsi" w:hAnsiTheme="minorHAnsi"/>
                <w:color w:val="000000"/>
                <w:sz w:val="18"/>
              </w:rPr>
            </w:pPr>
            <w:r w:rsidRPr="004C61B2">
              <w:rPr>
                <w:rFonts w:asciiTheme="minorHAnsi" w:hAnsiTheme="minorHAnsi"/>
                <w:color w:val="000000"/>
                <w:sz w:val="18"/>
              </w:rPr>
              <w:t>0</w:t>
            </w:r>
          </w:p>
        </w:tc>
        <w:tc>
          <w:tcPr>
            <w:tcW w:w="971" w:type="dxa"/>
            <w:vAlign w:val="center"/>
          </w:tcPr>
          <w:p w14:paraId="4AB739E8" w14:textId="77777777" w:rsidR="00290C04" w:rsidRPr="004C61B2" w:rsidRDefault="00290C04" w:rsidP="00793F95">
            <w:pPr>
              <w:spacing w:before="0" w:after="0"/>
              <w:jc w:val="center"/>
              <w:rPr>
                <w:rFonts w:asciiTheme="minorHAnsi" w:hAnsiTheme="minorHAnsi"/>
                <w:color w:val="000000"/>
                <w:sz w:val="18"/>
              </w:rPr>
            </w:pPr>
          </w:p>
        </w:tc>
      </w:tr>
    </w:tbl>
    <w:p w14:paraId="03CDF1E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EC62B20" w14:textId="77777777" w:rsidR="00290C04" w:rsidRPr="004C61B2" w:rsidRDefault="00290C04" w:rsidP="00553322">
      <w:pPr>
        <w:rPr>
          <w:rFonts w:asciiTheme="minorHAnsi" w:hAnsiTheme="minorHAnsi"/>
        </w:rPr>
      </w:pPr>
      <w:r w:rsidRPr="004C61B2">
        <w:rPr>
          <w:rFonts w:asciiTheme="minorHAnsi" w:hAnsiTheme="minorHAnsi"/>
        </w:rPr>
        <w:t xml:space="preserve">Ukazatel malého podílu bytových domů (5,98 %) by sám o sobě řadil Rebešovice jednoznačně </w:t>
      </w:r>
      <w:r w:rsidRPr="004C61B2">
        <w:rPr>
          <w:rFonts w:asciiTheme="minorHAnsi" w:hAnsiTheme="minorHAnsi"/>
          <w:u w:val="single"/>
        </w:rPr>
        <w:t>mezi venkovská sídla</w:t>
      </w:r>
      <w:r w:rsidRPr="004C61B2">
        <w:rPr>
          <w:rFonts w:asciiTheme="minorHAnsi" w:hAnsiTheme="minorHAnsi"/>
        </w:rPr>
        <w:t xml:space="preserve">. V SOOR </w:t>
      </w:r>
      <w:r w:rsidRPr="004C61B2">
        <w:rPr>
          <w:rFonts w:asciiTheme="minorHAnsi" w:hAnsiTheme="minorHAnsi"/>
          <w:u w:val="single"/>
        </w:rPr>
        <w:t>jednoznačně převažují rodinné domy (93,23 % domů)</w:t>
      </w:r>
      <w:r w:rsidRPr="004C61B2">
        <w:rPr>
          <w:rFonts w:asciiTheme="minorHAnsi" w:hAnsiTheme="minorHAnsi"/>
        </w:rPr>
        <w:t xml:space="preserve">. Tím je také dána skutečnost, že </w:t>
      </w:r>
      <w:r w:rsidRPr="004C61B2">
        <w:rPr>
          <w:rFonts w:asciiTheme="minorHAnsi" w:hAnsiTheme="minorHAnsi"/>
          <w:u w:val="single"/>
        </w:rPr>
        <w:t>naprostá většina domů (89,64 %) patří fyzickým osobám</w:t>
      </w:r>
      <w:r w:rsidRPr="004C61B2">
        <w:rPr>
          <w:rFonts w:asciiTheme="minorHAnsi" w:hAnsiTheme="minorHAnsi"/>
        </w:rPr>
        <w:t>. (Je nutno upozornit, že u těch tabulek, kde není mezi dílčími položkami uváděn počet blíže nezjištěných objektů, nemusí se součet dílčích položek rovnat uváděnému celkovému počtu.)</w:t>
      </w:r>
    </w:p>
    <w:p w14:paraId="637115EF" w14:textId="77777777" w:rsidR="00793F95" w:rsidRPr="004C61B2" w:rsidRDefault="00793F95" w:rsidP="00732453">
      <w:pPr>
        <w:pStyle w:val="Titulek"/>
        <w:rPr>
          <w:rFonts w:asciiTheme="minorHAnsi" w:hAnsiTheme="minorHAnsi"/>
        </w:rPr>
      </w:pPr>
      <w:bookmarkStart w:id="132" w:name="_Toc455396202"/>
      <w:bookmarkStart w:id="133" w:name="_Toc455406898"/>
      <w:r w:rsidRPr="004C61B2">
        <w:rPr>
          <w:rFonts w:asciiTheme="minorHAnsi" w:hAnsiTheme="minorHAnsi"/>
        </w:rPr>
        <w:t xml:space="preserve">Tabulka </w:t>
      </w:r>
      <w:r w:rsidR="00084F7A" w:rsidRPr="004C61B2">
        <w:rPr>
          <w:rFonts w:asciiTheme="minorHAnsi" w:hAnsiTheme="minorHAnsi"/>
        </w:rPr>
        <w:fldChar w:fldCharType="begin"/>
      </w:r>
      <w:r w:rsidR="00084F7A" w:rsidRPr="004C61B2">
        <w:rPr>
          <w:rFonts w:asciiTheme="minorHAnsi" w:hAnsiTheme="minorHAnsi"/>
        </w:rPr>
        <w:instrText xml:space="preserve"> SEQ Tabulka \* ARABIC </w:instrText>
      </w:r>
      <w:r w:rsidR="00084F7A" w:rsidRPr="004C61B2">
        <w:rPr>
          <w:rFonts w:asciiTheme="minorHAnsi" w:hAnsiTheme="minorHAnsi"/>
        </w:rPr>
        <w:fldChar w:fldCharType="separate"/>
      </w:r>
      <w:r w:rsidR="00732453" w:rsidRPr="004C61B2">
        <w:rPr>
          <w:rFonts w:asciiTheme="minorHAnsi" w:hAnsiTheme="minorHAnsi"/>
          <w:noProof/>
        </w:rPr>
        <w:t>15</w:t>
      </w:r>
      <w:r w:rsidR="00084F7A" w:rsidRPr="004C61B2">
        <w:rPr>
          <w:rFonts w:asciiTheme="minorHAnsi" w:hAnsiTheme="minorHAnsi"/>
          <w:noProof/>
        </w:rPr>
        <w:fldChar w:fldCharType="end"/>
      </w:r>
      <w:r w:rsidRPr="004C61B2">
        <w:rPr>
          <w:rFonts w:asciiTheme="minorHAnsi" w:hAnsiTheme="minorHAnsi"/>
        </w:rPr>
        <w:t>: Obydlené domy SOOR dle typu domů a stáří podle sčítání 2011</w:t>
      </w:r>
      <w:bookmarkEnd w:id="132"/>
      <w:bookmarkEnd w:id="133"/>
    </w:p>
    <w:tbl>
      <w:tblPr>
        <w:tblW w:w="101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0"/>
        <w:gridCol w:w="1296"/>
        <w:gridCol w:w="914"/>
        <w:gridCol w:w="935"/>
        <w:gridCol w:w="959"/>
        <w:gridCol w:w="935"/>
        <w:gridCol w:w="959"/>
        <w:gridCol w:w="935"/>
        <w:gridCol w:w="959"/>
        <w:gridCol w:w="935"/>
      </w:tblGrid>
      <w:tr w:rsidR="00290C04" w:rsidRPr="004C61B2" w14:paraId="42F54C27" w14:textId="77777777" w:rsidTr="00793F95">
        <w:trPr>
          <w:trHeight w:val="300"/>
        </w:trPr>
        <w:tc>
          <w:tcPr>
            <w:tcW w:w="2606" w:type="dxa"/>
            <w:gridSpan w:val="2"/>
            <w:shd w:val="clear" w:color="auto" w:fill="D9D9D9" w:themeFill="background1" w:themeFillShade="D9"/>
            <w:noWrap/>
          </w:tcPr>
          <w:p w14:paraId="04634B38" w14:textId="77777777" w:rsidR="00290C04" w:rsidRPr="004C61B2" w:rsidRDefault="00290C04" w:rsidP="00AD6EB6">
            <w:pPr>
              <w:spacing w:before="0" w:after="0"/>
              <w:rPr>
                <w:rFonts w:asciiTheme="minorHAnsi" w:hAnsiTheme="minorHAnsi" w:cs="Arial"/>
                <w:b/>
                <w:color w:val="000000"/>
                <w:sz w:val="18"/>
                <w:szCs w:val="18"/>
              </w:rPr>
            </w:pPr>
          </w:p>
        </w:tc>
        <w:tc>
          <w:tcPr>
            <w:tcW w:w="914" w:type="dxa"/>
            <w:shd w:val="clear" w:color="auto" w:fill="D9D9D9" w:themeFill="background1" w:themeFillShade="D9"/>
            <w:noWrap/>
            <w:vAlign w:val="center"/>
            <w:hideMark/>
          </w:tcPr>
          <w:p w14:paraId="70494B34" w14:textId="77777777" w:rsidR="00290C04" w:rsidRPr="004C61B2" w:rsidRDefault="00290C04" w:rsidP="00AD6EB6">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obydlené</w:t>
            </w:r>
          </w:p>
          <w:p w14:paraId="46D6FC02" w14:textId="77777777" w:rsidR="00290C04" w:rsidRPr="004C61B2" w:rsidRDefault="00290C04" w:rsidP="00AD6EB6">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domy</w:t>
            </w:r>
          </w:p>
          <w:p w14:paraId="408EA4C7" w14:textId="77777777" w:rsidR="00290C04" w:rsidRPr="004C61B2" w:rsidRDefault="00290C04" w:rsidP="00AD6EB6">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celkem</w:t>
            </w:r>
          </w:p>
        </w:tc>
        <w:tc>
          <w:tcPr>
            <w:tcW w:w="935" w:type="dxa"/>
            <w:shd w:val="clear" w:color="auto" w:fill="D9D9D9" w:themeFill="background1" w:themeFillShade="D9"/>
          </w:tcPr>
          <w:p w14:paraId="3B544E25"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 podíl</w:t>
            </w:r>
          </w:p>
          <w:p w14:paraId="2C46B1D7"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dané</w:t>
            </w:r>
          </w:p>
          <w:p w14:paraId="2F215B20"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věkové</w:t>
            </w:r>
          </w:p>
          <w:p w14:paraId="2DB1A22F" w14:textId="77777777" w:rsidR="00290C04" w:rsidRPr="004C61B2" w:rsidRDefault="00290C04" w:rsidP="00AD6EB6">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kategorie</w:t>
            </w:r>
          </w:p>
        </w:tc>
        <w:tc>
          <w:tcPr>
            <w:tcW w:w="959" w:type="dxa"/>
            <w:shd w:val="clear" w:color="auto" w:fill="D9D9D9" w:themeFill="background1" w:themeFillShade="D9"/>
            <w:noWrap/>
            <w:vAlign w:val="center"/>
            <w:hideMark/>
          </w:tcPr>
          <w:p w14:paraId="12A7AA76" w14:textId="77777777" w:rsidR="00290C04" w:rsidRPr="004C61B2" w:rsidRDefault="00290C04" w:rsidP="00AD6EB6">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rodinné</w:t>
            </w:r>
          </w:p>
          <w:p w14:paraId="45432BFC" w14:textId="77777777" w:rsidR="00290C04" w:rsidRPr="004C61B2" w:rsidRDefault="00290C04" w:rsidP="00AD6EB6">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domy</w:t>
            </w:r>
          </w:p>
        </w:tc>
        <w:tc>
          <w:tcPr>
            <w:tcW w:w="935" w:type="dxa"/>
            <w:shd w:val="clear" w:color="auto" w:fill="D9D9D9" w:themeFill="background1" w:themeFillShade="D9"/>
          </w:tcPr>
          <w:p w14:paraId="3CFB4873"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 podíl</w:t>
            </w:r>
          </w:p>
          <w:p w14:paraId="0F173ED2"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dané</w:t>
            </w:r>
          </w:p>
          <w:p w14:paraId="09D1A601"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věkové</w:t>
            </w:r>
          </w:p>
          <w:p w14:paraId="4ADA322E" w14:textId="77777777" w:rsidR="00290C04" w:rsidRPr="004C61B2" w:rsidRDefault="00290C04" w:rsidP="00AD6EB6">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kategorie</w:t>
            </w:r>
          </w:p>
          <w:p w14:paraId="2FC3E2EF" w14:textId="77777777" w:rsidR="00290C04" w:rsidRPr="004C61B2" w:rsidRDefault="00290C04" w:rsidP="00AD6EB6">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na RD</w:t>
            </w:r>
          </w:p>
        </w:tc>
        <w:tc>
          <w:tcPr>
            <w:tcW w:w="959" w:type="dxa"/>
            <w:shd w:val="clear" w:color="auto" w:fill="D9D9D9" w:themeFill="background1" w:themeFillShade="D9"/>
            <w:noWrap/>
            <w:vAlign w:val="center"/>
            <w:hideMark/>
          </w:tcPr>
          <w:p w14:paraId="08E5A499" w14:textId="77777777" w:rsidR="00290C04" w:rsidRPr="004C61B2" w:rsidRDefault="00290C04" w:rsidP="00AD6EB6">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bytové</w:t>
            </w:r>
          </w:p>
          <w:p w14:paraId="6CE836C7" w14:textId="77777777" w:rsidR="00290C04" w:rsidRPr="004C61B2" w:rsidRDefault="00290C04" w:rsidP="00AD6EB6">
            <w:pPr>
              <w:spacing w:before="0" w:after="0"/>
              <w:jc w:val="center"/>
              <w:rPr>
                <w:rFonts w:asciiTheme="minorHAnsi" w:hAnsiTheme="minorHAnsi"/>
                <w:color w:val="000000"/>
                <w:sz w:val="18"/>
                <w:szCs w:val="18"/>
              </w:rPr>
            </w:pPr>
            <w:r w:rsidRPr="004C61B2">
              <w:rPr>
                <w:rFonts w:asciiTheme="minorHAnsi" w:hAnsiTheme="minorHAnsi"/>
                <w:b/>
                <w:color w:val="000000"/>
                <w:sz w:val="18"/>
                <w:szCs w:val="18"/>
              </w:rPr>
              <w:t>domy</w:t>
            </w:r>
          </w:p>
        </w:tc>
        <w:tc>
          <w:tcPr>
            <w:tcW w:w="935" w:type="dxa"/>
            <w:shd w:val="clear" w:color="auto" w:fill="D9D9D9" w:themeFill="background1" w:themeFillShade="D9"/>
          </w:tcPr>
          <w:p w14:paraId="238A6F26"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 podíl</w:t>
            </w:r>
          </w:p>
          <w:p w14:paraId="10D6CC37"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dané</w:t>
            </w:r>
          </w:p>
          <w:p w14:paraId="1B65116E"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věkové</w:t>
            </w:r>
          </w:p>
          <w:p w14:paraId="0F5A6C53" w14:textId="77777777" w:rsidR="00290C04" w:rsidRPr="004C61B2" w:rsidRDefault="00290C04" w:rsidP="00AD6EB6">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kategorie</w:t>
            </w:r>
          </w:p>
          <w:p w14:paraId="1AFA6AF2" w14:textId="77777777" w:rsidR="00290C04" w:rsidRPr="004C61B2" w:rsidRDefault="00290C04" w:rsidP="00AD6EB6">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na BD</w:t>
            </w:r>
          </w:p>
        </w:tc>
        <w:tc>
          <w:tcPr>
            <w:tcW w:w="959" w:type="dxa"/>
            <w:shd w:val="clear" w:color="auto" w:fill="D9D9D9" w:themeFill="background1" w:themeFillShade="D9"/>
            <w:noWrap/>
            <w:vAlign w:val="center"/>
            <w:hideMark/>
          </w:tcPr>
          <w:p w14:paraId="13E581A3" w14:textId="77777777" w:rsidR="00290C04" w:rsidRPr="004C61B2" w:rsidRDefault="00290C04" w:rsidP="00AD6EB6">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ostatní</w:t>
            </w:r>
          </w:p>
          <w:p w14:paraId="66AAF4C6" w14:textId="77777777" w:rsidR="00290C04" w:rsidRPr="004C61B2" w:rsidRDefault="00290C04" w:rsidP="00AD6EB6">
            <w:pPr>
              <w:spacing w:before="0" w:after="0"/>
              <w:jc w:val="center"/>
              <w:rPr>
                <w:rFonts w:asciiTheme="minorHAnsi" w:hAnsiTheme="minorHAnsi"/>
                <w:color w:val="000000"/>
                <w:sz w:val="18"/>
                <w:szCs w:val="18"/>
              </w:rPr>
            </w:pPr>
            <w:r w:rsidRPr="004C61B2">
              <w:rPr>
                <w:rFonts w:asciiTheme="minorHAnsi" w:hAnsiTheme="minorHAnsi"/>
                <w:b/>
                <w:color w:val="000000"/>
                <w:sz w:val="18"/>
                <w:szCs w:val="18"/>
              </w:rPr>
              <w:t>budovy</w:t>
            </w:r>
          </w:p>
        </w:tc>
        <w:tc>
          <w:tcPr>
            <w:tcW w:w="935" w:type="dxa"/>
            <w:shd w:val="clear" w:color="auto" w:fill="D9D9D9" w:themeFill="background1" w:themeFillShade="D9"/>
          </w:tcPr>
          <w:p w14:paraId="477D305D"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 podíl</w:t>
            </w:r>
          </w:p>
          <w:p w14:paraId="28B530DC"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dané</w:t>
            </w:r>
          </w:p>
          <w:p w14:paraId="4A202FED"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věkové</w:t>
            </w:r>
          </w:p>
          <w:p w14:paraId="4FDB864A" w14:textId="77777777" w:rsidR="00290C04" w:rsidRPr="004C61B2" w:rsidRDefault="00290C04" w:rsidP="00AD6EB6">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kategorie</w:t>
            </w:r>
          </w:p>
          <w:p w14:paraId="33BBB401" w14:textId="77777777" w:rsidR="00290C04" w:rsidRPr="004C61B2" w:rsidRDefault="00290C04" w:rsidP="00AD6EB6">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OB</w:t>
            </w:r>
          </w:p>
        </w:tc>
      </w:tr>
      <w:tr w:rsidR="00290C04" w:rsidRPr="004C61B2" w14:paraId="44E42531" w14:textId="77777777" w:rsidTr="00793F95">
        <w:trPr>
          <w:trHeight w:val="300"/>
        </w:trPr>
        <w:tc>
          <w:tcPr>
            <w:tcW w:w="2606" w:type="dxa"/>
            <w:gridSpan w:val="2"/>
            <w:shd w:val="clear" w:color="auto" w:fill="auto"/>
            <w:noWrap/>
            <w:vAlign w:val="bottom"/>
            <w:hideMark/>
          </w:tcPr>
          <w:p w14:paraId="57773A13"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Obydlené domy celkem</w:t>
            </w:r>
          </w:p>
        </w:tc>
        <w:tc>
          <w:tcPr>
            <w:tcW w:w="914" w:type="dxa"/>
            <w:shd w:val="clear" w:color="auto" w:fill="auto"/>
            <w:noWrap/>
            <w:vAlign w:val="bottom"/>
            <w:hideMark/>
          </w:tcPr>
          <w:p w14:paraId="13FBD6CD"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251</w:t>
            </w:r>
          </w:p>
        </w:tc>
        <w:tc>
          <w:tcPr>
            <w:tcW w:w="935" w:type="dxa"/>
          </w:tcPr>
          <w:p w14:paraId="3F6C3F87" w14:textId="77777777" w:rsidR="00290C04" w:rsidRPr="004C61B2" w:rsidRDefault="00290C04" w:rsidP="00793F95">
            <w:pPr>
              <w:spacing w:before="0" w:after="0"/>
              <w:jc w:val="center"/>
              <w:rPr>
                <w:rFonts w:asciiTheme="minorHAnsi" w:hAnsiTheme="minorHAnsi"/>
                <w:color w:val="000000"/>
                <w:sz w:val="18"/>
                <w:szCs w:val="18"/>
              </w:rPr>
            </w:pPr>
          </w:p>
        </w:tc>
        <w:tc>
          <w:tcPr>
            <w:tcW w:w="959" w:type="dxa"/>
            <w:shd w:val="clear" w:color="auto" w:fill="auto"/>
            <w:noWrap/>
            <w:vAlign w:val="bottom"/>
            <w:hideMark/>
          </w:tcPr>
          <w:p w14:paraId="36CDFBB4"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234</w:t>
            </w:r>
          </w:p>
        </w:tc>
        <w:tc>
          <w:tcPr>
            <w:tcW w:w="935" w:type="dxa"/>
          </w:tcPr>
          <w:p w14:paraId="173E042E" w14:textId="77777777" w:rsidR="00290C04" w:rsidRPr="004C61B2" w:rsidRDefault="00290C04" w:rsidP="00793F95">
            <w:pPr>
              <w:spacing w:before="0" w:after="0"/>
              <w:jc w:val="center"/>
              <w:rPr>
                <w:rFonts w:asciiTheme="minorHAnsi" w:hAnsiTheme="minorHAnsi"/>
                <w:color w:val="000000"/>
                <w:sz w:val="18"/>
                <w:szCs w:val="18"/>
              </w:rPr>
            </w:pPr>
          </w:p>
        </w:tc>
        <w:tc>
          <w:tcPr>
            <w:tcW w:w="959" w:type="dxa"/>
            <w:shd w:val="clear" w:color="auto" w:fill="auto"/>
            <w:noWrap/>
            <w:vAlign w:val="bottom"/>
            <w:hideMark/>
          </w:tcPr>
          <w:p w14:paraId="41331FBE"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15</w:t>
            </w:r>
          </w:p>
        </w:tc>
        <w:tc>
          <w:tcPr>
            <w:tcW w:w="935" w:type="dxa"/>
          </w:tcPr>
          <w:p w14:paraId="61559D5B" w14:textId="77777777" w:rsidR="00290C04" w:rsidRPr="004C61B2" w:rsidRDefault="00290C04" w:rsidP="00793F95">
            <w:pPr>
              <w:spacing w:before="0" w:after="0"/>
              <w:jc w:val="center"/>
              <w:rPr>
                <w:rFonts w:asciiTheme="minorHAnsi" w:hAnsiTheme="minorHAnsi"/>
                <w:color w:val="000000"/>
                <w:sz w:val="18"/>
                <w:szCs w:val="18"/>
              </w:rPr>
            </w:pPr>
          </w:p>
        </w:tc>
        <w:tc>
          <w:tcPr>
            <w:tcW w:w="959" w:type="dxa"/>
            <w:shd w:val="clear" w:color="auto" w:fill="auto"/>
            <w:noWrap/>
            <w:vAlign w:val="bottom"/>
            <w:hideMark/>
          </w:tcPr>
          <w:p w14:paraId="2C828407"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935" w:type="dxa"/>
          </w:tcPr>
          <w:p w14:paraId="260FBD76" w14:textId="77777777" w:rsidR="00290C04" w:rsidRPr="004C61B2" w:rsidRDefault="00290C04" w:rsidP="00793F95">
            <w:pPr>
              <w:spacing w:before="0" w:after="0"/>
              <w:jc w:val="center"/>
              <w:rPr>
                <w:rFonts w:asciiTheme="minorHAnsi" w:hAnsiTheme="minorHAnsi"/>
                <w:color w:val="000000"/>
                <w:sz w:val="18"/>
                <w:szCs w:val="18"/>
              </w:rPr>
            </w:pPr>
          </w:p>
        </w:tc>
      </w:tr>
      <w:tr w:rsidR="00290C04" w:rsidRPr="004C61B2" w14:paraId="578CC87F" w14:textId="77777777" w:rsidTr="00793F95">
        <w:trPr>
          <w:trHeight w:val="300"/>
        </w:trPr>
        <w:tc>
          <w:tcPr>
            <w:tcW w:w="1310" w:type="dxa"/>
            <w:vMerge w:val="restart"/>
            <w:shd w:val="clear" w:color="auto" w:fill="auto"/>
            <w:noWrap/>
            <w:vAlign w:val="center"/>
            <w:hideMark/>
          </w:tcPr>
          <w:p w14:paraId="7F73B405" w14:textId="77777777" w:rsidR="00290C04" w:rsidRPr="004C61B2" w:rsidRDefault="00290C04" w:rsidP="00AD6EB6">
            <w:pPr>
              <w:spacing w:before="0" w:after="0"/>
              <w:rPr>
                <w:rFonts w:asciiTheme="minorHAnsi" w:hAnsiTheme="minorHAnsi"/>
                <w:color w:val="000000"/>
                <w:sz w:val="18"/>
                <w:szCs w:val="18"/>
              </w:rPr>
            </w:pPr>
            <w:r w:rsidRPr="004C61B2">
              <w:rPr>
                <w:rFonts w:asciiTheme="minorHAnsi" w:hAnsiTheme="minorHAnsi"/>
                <w:color w:val="000000"/>
                <w:sz w:val="18"/>
                <w:szCs w:val="18"/>
              </w:rPr>
              <w:t>z toho</w:t>
            </w:r>
          </w:p>
          <w:p w14:paraId="14CE2140" w14:textId="77777777" w:rsidR="00290C04" w:rsidRPr="004C61B2" w:rsidRDefault="00290C04" w:rsidP="00AD6EB6">
            <w:pPr>
              <w:spacing w:before="0" w:after="0"/>
              <w:rPr>
                <w:rFonts w:asciiTheme="minorHAnsi" w:hAnsiTheme="minorHAnsi"/>
                <w:color w:val="000000"/>
                <w:sz w:val="18"/>
                <w:szCs w:val="18"/>
              </w:rPr>
            </w:pPr>
            <w:r w:rsidRPr="004C61B2">
              <w:rPr>
                <w:rFonts w:asciiTheme="minorHAnsi" w:hAnsiTheme="minorHAnsi"/>
                <w:color w:val="000000"/>
                <w:sz w:val="18"/>
                <w:szCs w:val="18"/>
              </w:rPr>
              <w:t>dle období</w:t>
            </w:r>
          </w:p>
          <w:p w14:paraId="42DE4A6C" w14:textId="77777777" w:rsidR="00290C04" w:rsidRPr="004C61B2" w:rsidRDefault="00290C04" w:rsidP="00AD6EB6">
            <w:pPr>
              <w:spacing w:before="0" w:after="0"/>
              <w:rPr>
                <w:rFonts w:asciiTheme="minorHAnsi" w:hAnsiTheme="minorHAnsi"/>
                <w:color w:val="000000"/>
                <w:sz w:val="18"/>
                <w:szCs w:val="18"/>
              </w:rPr>
            </w:pPr>
            <w:r w:rsidRPr="004C61B2">
              <w:rPr>
                <w:rFonts w:asciiTheme="minorHAnsi" w:hAnsiTheme="minorHAnsi"/>
                <w:color w:val="000000"/>
                <w:sz w:val="18"/>
                <w:szCs w:val="18"/>
              </w:rPr>
              <w:t>výstavby či rekonstrukce</w:t>
            </w:r>
          </w:p>
        </w:tc>
        <w:tc>
          <w:tcPr>
            <w:tcW w:w="1296" w:type="dxa"/>
            <w:shd w:val="clear" w:color="auto" w:fill="auto"/>
            <w:noWrap/>
            <w:vAlign w:val="bottom"/>
            <w:hideMark/>
          </w:tcPr>
          <w:p w14:paraId="64D9F796"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1919 a dříve</w:t>
            </w:r>
          </w:p>
        </w:tc>
        <w:tc>
          <w:tcPr>
            <w:tcW w:w="914" w:type="dxa"/>
            <w:shd w:val="clear" w:color="auto" w:fill="auto"/>
            <w:noWrap/>
            <w:vAlign w:val="bottom"/>
            <w:hideMark/>
          </w:tcPr>
          <w:p w14:paraId="18FC13FB"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6</w:t>
            </w:r>
          </w:p>
        </w:tc>
        <w:tc>
          <w:tcPr>
            <w:tcW w:w="935" w:type="dxa"/>
          </w:tcPr>
          <w:p w14:paraId="19973989"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2,59</w:t>
            </w:r>
          </w:p>
        </w:tc>
        <w:tc>
          <w:tcPr>
            <w:tcW w:w="959" w:type="dxa"/>
            <w:shd w:val="clear" w:color="auto" w:fill="auto"/>
            <w:noWrap/>
            <w:vAlign w:val="bottom"/>
            <w:hideMark/>
          </w:tcPr>
          <w:p w14:paraId="5986FCD5"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6</w:t>
            </w:r>
          </w:p>
        </w:tc>
        <w:tc>
          <w:tcPr>
            <w:tcW w:w="935" w:type="dxa"/>
          </w:tcPr>
          <w:p w14:paraId="2A9E5CD5"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2,56</w:t>
            </w:r>
          </w:p>
        </w:tc>
        <w:tc>
          <w:tcPr>
            <w:tcW w:w="959" w:type="dxa"/>
            <w:shd w:val="clear" w:color="auto" w:fill="auto"/>
            <w:noWrap/>
            <w:vAlign w:val="bottom"/>
            <w:hideMark/>
          </w:tcPr>
          <w:p w14:paraId="185C2EF9"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935" w:type="dxa"/>
          </w:tcPr>
          <w:p w14:paraId="2382C6E6"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0,00</w:t>
            </w:r>
          </w:p>
        </w:tc>
        <w:tc>
          <w:tcPr>
            <w:tcW w:w="959" w:type="dxa"/>
            <w:shd w:val="clear" w:color="auto" w:fill="auto"/>
            <w:noWrap/>
            <w:vAlign w:val="bottom"/>
            <w:hideMark/>
          </w:tcPr>
          <w:p w14:paraId="6B15211F" w14:textId="77777777" w:rsidR="00290C04" w:rsidRPr="004C61B2" w:rsidRDefault="00290C04" w:rsidP="00793F95">
            <w:pPr>
              <w:spacing w:before="0" w:after="0"/>
              <w:jc w:val="center"/>
              <w:rPr>
                <w:rFonts w:asciiTheme="minorHAnsi" w:hAnsiTheme="minorHAnsi"/>
                <w:color w:val="000000"/>
                <w:sz w:val="18"/>
                <w:szCs w:val="18"/>
              </w:rPr>
            </w:pPr>
          </w:p>
        </w:tc>
        <w:tc>
          <w:tcPr>
            <w:tcW w:w="935" w:type="dxa"/>
          </w:tcPr>
          <w:p w14:paraId="24A48B9D" w14:textId="77777777" w:rsidR="00290C04" w:rsidRPr="004C61B2" w:rsidRDefault="00290C04" w:rsidP="00793F95">
            <w:pPr>
              <w:spacing w:before="0" w:after="0"/>
              <w:jc w:val="center"/>
              <w:rPr>
                <w:rFonts w:asciiTheme="minorHAnsi" w:hAnsiTheme="minorHAnsi"/>
                <w:color w:val="000000"/>
                <w:sz w:val="18"/>
                <w:szCs w:val="18"/>
              </w:rPr>
            </w:pPr>
          </w:p>
        </w:tc>
      </w:tr>
      <w:tr w:rsidR="00290C04" w:rsidRPr="004C61B2" w14:paraId="092DB3BE" w14:textId="77777777" w:rsidTr="00793F95">
        <w:trPr>
          <w:trHeight w:val="300"/>
        </w:trPr>
        <w:tc>
          <w:tcPr>
            <w:tcW w:w="1310" w:type="dxa"/>
            <w:vMerge/>
            <w:shd w:val="clear" w:color="auto" w:fill="auto"/>
            <w:noWrap/>
            <w:vAlign w:val="bottom"/>
            <w:hideMark/>
          </w:tcPr>
          <w:p w14:paraId="4EF48E65" w14:textId="77777777" w:rsidR="00290C04" w:rsidRPr="004C61B2" w:rsidRDefault="00290C04" w:rsidP="00AD6EB6">
            <w:pPr>
              <w:spacing w:before="0" w:after="0"/>
              <w:rPr>
                <w:rFonts w:asciiTheme="minorHAnsi" w:hAnsiTheme="minorHAnsi"/>
                <w:color w:val="000000"/>
                <w:sz w:val="18"/>
                <w:szCs w:val="18"/>
              </w:rPr>
            </w:pPr>
          </w:p>
        </w:tc>
        <w:tc>
          <w:tcPr>
            <w:tcW w:w="1296" w:type="dxa"/>
            <w:shd w:val="clear" w:color="auto" w:fill="auto"/>
            <w:noWrap/>
            <w:vAlign w:val="bottom"/>
            <w:hideMark/>
          </w:tcPr>
          <w:p w14:paraId="1707A5DD"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1920-1970</w:t>
            </w:r>
          </w:p>
        </w:tc>
        <w:tc>
          <w:tcPr>
            <w:tcW w:w="914" w:type="dxa"/>
            <w:shd w:val="clear" w:color="auto" w:fill="auto"/>
            <w:noWrap/>
            <w:vAlign w:val="bottom"/>
            <w:hideMark/>
          </w:tcPr>
          <w:p w14:paraId="1B72DBB7"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26</w:t>
            </w:r>
          </w:p>
        </w:tc>
        <w:tc>
          <w:tcPr>
            <w:tcW w:w="935" w:type="dxa"/>
          </w:tcPr>
          <w:p w14:paraId="2063B973"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10,36</w:t>
            </w:r>
          </w:p>
        </w:tc>
        <w:tc>
          <w:tcPr>
            <w:tcW w:w="959" w:type="dxa"/>
            <w:shd w:val="clear" w:color="auto" w:fill="auto"/>
            <w:noWrap/>
            <w:vAlign w:val="bottom"/>
            <w:hideMark/>
          </w:tcPr>
          <w:p w14:paraId="2CCE2C92"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24</w:t>
            </w:r>
          </w:p>
        </w:tc>
        <w:tc>
          <w:tcPr>
            <w:tcW w:w="935" w:type="dxa"/>
          </w:tcPr>
          <w:p w14:paraId="7C90B4ED"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10,26</w:t>
            </w:r>
          </w:p>
        </w:tc>
        <w:tc>
          <w:tcPr>
            <w:tcW w:w="959" w:type="dxa"/>
            <w:shd w:val="clear" w:color="auto" w:fill="auto"/>
            <w:noWrap/>
            <w:vAlign w:val="bottom"/>
            <w:hideMark/>
          </w:tcPr>
          <w:p w14:paraId="5679EAC6"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935" w:type="dxa"/>
          </w:tcPr>
          <w:p w14:paraId="1E307F61"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13,33</w:t>
            </w:r>
          </w:p>
        </w:tc>
        <w:tc>
          <w:tcPr>
            <w:tcW w:w="959" w:type="dxa"/>
            <w:shd w:val="clear" w:color="auto" w:fill="auto"/>
            <w:noWrap/>
            <w:vAlign w:val="bottom"/>
            <w:hideMark/>
          </w:tcPr>
          <w:p w14:paraId="459370B9" w14:textId="77777777" w:rsidR="00290C04" w:rsidRPr="004C61B2" w:rsidRDefault="00290C04" w:rsidP="00793F95">
            <w:pPr>
              <w:spacing w:before="0" w:after="0"/>
              <w:jc w:val="center"/>
              <w:rPr>
                <w:rFonts w:asciiTheme="minorHAnsi" w:hAnsiTheme="minorHAnsi"/>
                <w:color w:val="000000"/>
                <w:sz w:val="18"/>
                <w:szCs w:val="18"/>
              </w:rPr>
            </w:pPr>
          </w:p>
        </w:tc>
        <w:tc>
          <w:tcPr>
            <w:tcW w:w="935" w:type="dxa"/>
          </w:tcPr>
          <w:p w14:paraId="445843CC" w14:textId="77777777" w:rsidR="00290C04" w:rsidRPr="004C61B2" w:rsidRDefault="00290C04" w:rsidP="00793F95">
            <w:pPr>
              <w:spacing w:before="0" w:after="0"/>
              <w:jc w:val="center"/>
              <w:rPr>
                <w:rFonts w:asciiTheme="minorHAnsi" w:hAnsiTheme="minorHAnsi"/>
                <w:color w:val="000000"/>
                <w:sz w:val="18"/>
                <w:szCs w:val="18"/>
              </w:rPr>
            </w:pPr>
          </w:p>
        </w:tc>
      </w:tr>
      <w:tr w:rsidR="00290C04" w:rsidRPr="004C61B2" w14:paraId="17A49E12" w14:textId="77777777" w:rsidTr="00793F95">
        <w:trPr>
          <w:trHeight w:val="300"/>
        </w:trPr>
        <w:tc>
          <w:tcPr>
            <w:tcW w:w="1310" w:type="dxa"/>
            <w:vMerge/>
            <w:shd w:val="clear" w:color="auto" w:fill="auto"/>
            <w:noWrap/>
            <w:vAlign w:val="bottom"/>
            <w:hideMark/>
          </w:tcPr>
          <w:p w14:paraId="39553034" w14:textId="77777777" w:rsidR="00290C04" w:rsidRPr="004C61B2" w:rsidRDefault="00290C04" w:rsidP="00AD6EB6">
            <w:pPr>
              <w:spacing w:before="0" w:after="0"/>
              <w:rPr>
                <w:rFonts w:asciiTheme="minorHAnsi" w:hAnsiTheme="minorHAnsi"/>
                <w:color w:val="000000"/>
                <w:sz w:val="18"/>
                <w:szCs w:val="18"/>
              </w:rPr>
            </w:pPr>
          </w:p>
        </w:tc>
        <w:tc>
          <w:tcPr>
            <w:tcW w:w="1296" w:type="dxa"/>
            <w:shd w:val="clear" w:color="auto" w:fill="auto"/>
            <w:noWrap/>
            <w:vAlign w:val="bottom"/>
            <w:hideMark/>
          </w:tcPr>
          <w:p w14:paraId="14270CDD"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1971-1980</w:t>
            </w:r>
          </w:p>
        </w:tc>
        <w:tc>
          <w:tcPr>
            <w:tcW w:w="914" w:type="dxa"/>
            <w:shd w:val="clear" w:color="auto" w:fill="auto"/>
            <w:noWrap/>
            <w:vAlign w:val="bottom"/>
            <w:hideMark/>
          </w:tcPr>
          <w:p w14:paraId="3925492F"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19</w:t>
            </w:r>
          </w:p>
        </w:tc>
        <w:tc>
          <w:tcPr>
            <w:tcW w:w="935" w:type="dxa"/>
          </w:tcPr>
          <w:p w14:paraId="6675742D"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7.57</w:t>
            </w:r>
          </w:p>
        </w:tc>
        <w:tc>
          <w:tcPr>
            <w:tcW w:w="959" w:type="dxa"/>
            <w:shd w:val="clear" w:color="auto" w:fill="auto"/>
            <w:noWrap/>
            <w:vAlign w:val="bottom"/>
            <w:hideMark/>
          </w:tcPr>
          <w:p w14:paraId="42F6D5F6"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19</w:t>
            </w:r>
          </w:p>
        </w:tc>
        <w:tc>
          <w:tcPr>
            <w:tcW w:w="935" w:type="dxa"/>
          </w:tcPr>
          <w:p w14:paraId="127B22A0"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8,12</w:t>
            </w:r>
          </w:p>
        </w:tc>
        <w:tc>
          <w:tcPr>
            <w:tcW w:w="959" w:type="dxa"/>
            <w:shd w:val="clear" w:color="auto" w:fill="auto"/>
            <w:noWrap/>
            <w:vAlign w:val="bottom"/>
            <w:hideMark/>
          </w:tcPr>
          <w:p w14:paraId="18EC08F4"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935" w:type="dxa"/>
          </w:tcPr>
          <w:p w14:paraId="32202E4A"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0,00</w:t>
            </w:r>
          </w:p>
        </w:tc>
        <w:tc>
          <w:tcPr>
            <w:tcW w:w="959" w:type="dxa"/>
            <w:shd w:val="clear" w:color="auto" w:fill="auto"/>
            <w:noWrap/>
            <w:vAlign w:val="bottom"/>
            <w:hideMark/>
          </w:tcPr>
          <w:p w14:paraId="179CA8D3" w14:textId="77777777" w:rsidR="00290C04" w:rsidRPr="004C61B2" w:rsidRDefault="00290C04" w:rsidP="00793F95">
            <w:pPr>
              <w:spacing w:before="0" w:after="0"/>
              <w:jc w:val="center"/>
              <w:rPr>
                <w:rFonts w:asciiTheme="minorHAnsi" w:hAnsiTheme="minorHAnsi"/>
                <w:color w:val="000000"/>
                <w:sz w:val="18"/>
                <w:szCs w:val="18"/>
              </w:rPr>
            </w:pPr>
          </w:p>
        </w:tc>
        <w:tc>
          <w:tcPr>
            <w:tcW w:w="935" w:type="dxa"/>
          </w:tcPr>
          <w:p w14:paraId="70055541" w14:textId="77777777" w:rsidR="00290C04" w:rsidRPr="004C61B2" w:rsidRDefault="00290C04" w:rsidP="00793F95">
            <w:pPr>
              <w:spacing w:before="0" w:after="0"/>
              <w:jc w:val="center"/>
              <w:rPr>
                <w:rFonts w:asciiTheme="minorHAnsi" w:hAnsiTheme="minorHAnsi"/>
                <w:color w:val="000000"/>
                <w:sz w:val="18"/>
                <w:szCs w:val="18"/>
              </w:rPr>
            </w:pPr>
          </w:p>
        </w:tc>
      </w:tr>
      <w:tr w:rsidR="00290C04" w:rsidRPr="004C61B2" w14:paraId="11FFE665" w14:textId="77777777" w:rsidTr="00793F95">
        <w:trPr>
          <w:trHeight w:val="300"/>
        </w:trPr>
        <w:tc>
          <w:tcPr>
            <w:tcW w:w="1310" w:type="dxa"/>
            <w:vMerge/>
            <w:shd w:val="clear" w:color="auto" w:fill="auto"/>
            <w:noWrap/>
            <w:vAlign w:val="bottom"/>
            <w:hideMark/>
          </w:tcPr>
          <w:p w14:paraId="2150CAF8" w14:textId="77777777" w:rsidR="00290C04" w:rsidRPr="004C61B2" w:rsidRDefault="00290C04" w:rsidP="00AD6EB6">
            <w:pPr>
              <w:spacing w:before="0" w:after="0"/>
              <w:rPr>
                <w:rFonts w:asciiTheme="minorHAnsi" w:hAnsiTheme="minorHAnsi"/>
                <w:color w:val="000000"/>
                <w:sz w:val="18"/>
                <w:szCs w:val="18"/>
              </w:rPr>
            </w:pPr>
          </w:p>
        </w:tc>
        <w:tc>
          <w:tcPr>
            <w:tcW w:w="1296" w:type="dxa"/>
            <w:shd w:val="clear" w:color="auto" w:fill="auto"/>
            <w:noWrap/>
            <w:vAlign w:val="bottom"/>
            <w:hideMark/>
          </w:tcPr>
          <w:p w14:paraId="338748F0"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1981-1990</w:t>
            </w:r>
          </w:p>
        </w:tc>
        <w:tc>
          <w:tcPr>
            <w:tcW w:w="914" w:type="dxa"/>
            <w:shd w:val="clear" w:color="auto" w:fill="auto"/>
            <w:noWrap/>
            <w:vAlign w:val="bottom"/>
            <w:hideMark/>
          </w:tcPr>
          <w:p w14:paraId="6805E58B"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33</w:t>
            </w:r>
          </w:p>
        </w:tc>
        <w:tc>
          <w:tcPr>
            <w:tcW w:w="935" w:type="dxa"/>
          </w:tcPr>
          <w:p w14:paraId="4543F4D7"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13,15</w:t>
            </w:r>
          </w:p>
        </w:tc>
        <w:tc>
          <w:tcPr>
            <w:tcW w:w="959" w:type="dxa"/>
            <w:shd w:val="clear" w:color="auto" w:fill="auto"/>
            <w:noWrap/>
            <w:vAlign w:val="bottom"/>
            <w:hideMark/>
          </w:tcPr>
          <w:p w14:paraId="5B14B2CC"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23</w:t>
            </w:r>
          </w:p>
        </w:tc>
        <w:tc>
          <w:tcPr>
            <w:tcW w:w="935" w:type="dxa"/>
          </w:tcPr>
          <w:p w14:paraId="441C1C05"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9,83</w:t>
            </w:r>
          </w:p>
        </w:tc>
        <w:tc>
          <w:tcPr>
            <w:tcW w:w="959" w:type="dxa"/>
            <w:shd w:val="clear" w:color="auto" w:fill="auto"/>
            <w:noWrap/>
            <w:vAlign w:val="bottom"/>
            <w:hideMark/>
          </w:tcPr>
          <w:p w14:paraId="056BB27A"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10</w:t>
            </w:r>
          </w:p>
        </w:tc>
        <w:tc>
          <w:tcPr>
            <w:tcW w:w="935" w:type="dxa"/>
          </w:tcPr>
          <w:p w14:paraId="0FAAB0D0"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66,67</w:t>
            </w:r>
          </w:p>
        </w:tc>
        <w:tc>
          <w:tcPr>
            <w:tcW w:w="959" w:type="dxa"/>
            <w:shd w:val="clear" w:color="auto" w:fill="auto"/>
            <w:noWrap/>
            <w:vAlign w:val="bottom"/>
            <w:hideMark/>
          </w:tcPr>
          <w:p w14:paraId="224DE1C6" w14:textId="77777777" w:rsidR="00290C04" w:rsidRPr="004C61B2" w:rsidRDefault="00290C04" w:rsidP="00793F95">
            <w:pPr>
              <w:spacing w:before="0" w:after="0"/>
              <w:jc w:val="center"/>
              <w:rPr>
                <w:rFonts w:asciiTheme="minorHAnsi" w:hAnsiTheme="minorHAnsi"/>
                <w:color w:val="000000"/>
                <w:sz w:val="18"/>
                <w:szCs w:val="18"/>
              </w:rPr>
            </w:pPr>
          </w:p>
        </w:tc>
        <w:tc>
          <w:tcPr>
            <w:tcW w:w="935" w:type="dxa"/>
          </w:tcPr>
          <w:p w14:paraId="20DB23FA" w14:textId="77777777" w:rsidR="00290C04" w:rsidRPr="004C61B2" w:rsidRDefault="00290C04" w:rsidP="00793F95">
            <w:pPr>
              <w:spacing w:before="0" w:after="0"/>
              <w:jc w:val="center"/>
              <w:rPr>
                <w:rFonts w:asciiTheme="minorHAnsi" w:hAnsiTheme="minorHAnsi"/>
                <w:color w:val="000000"/>
                <w:sz w:val="18"/>
                <w:szCs w:val="18"/>
              </w:rPr>
            </w:pPr>
          </w:p>
        </w:tc>
      </w:tr>
      <w:tr w:rsidR="00290C04" w:rsidRPr="004C61B2" w14:paraId="43997DB7" w14:textId="77777777" w:rsidTr="00793F95">
        <w:trPr>
          <w:trHeight w:val="300"/>
        </w:trPr>
        <w:tc>
          <w:tcPr>
            <w:tcW w:w="1310" w:type="dxa"/>
            <w:vMerge/>
            <w:shd w:val="clear" w:color="auto" w:fill="auto"/>
            <w:noWrap/>
            <w:vAlign w:val="bottom"/>
            <w:hideMark/>
          </w:tcPr>
          <w:p w14:paraId="2136697D" w14:textId="77777777" w:rsidR="00290C04" w:rsidRPr="004C61B2" w:rsidRDefault="00290C04" w:rsidP="00AD6EB6">
            <w:pPr>
              <w:spacing w:before="0" w:after="0"/>
              <w:rPr>
                <w:rFonts w:asciiTheme="minorHAnsi" w:hAnsiTheme="minorHAnsi"/>
                <w:color w:val="000000"/>
                <w:sz w:val="18"/>
                <w:szCs w:val="18"/>
              </w:rPr>
            </w:pPr>
          </w:p>
        </w:tc>
        <w:tc>
          <w:tcPr>
            <w:tcW w:w="1296" w:type="dxa"/>
            <w:shd w:val="clear" w:color="auto" w:fill="auto"/>
            <w:noWrap/>
            <w:vAlign w:val="bottom"/>
            <w:hideMark/>
          </w:tcPr>
          <w:p w14:paraId="3F79AE1C"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1991-2000</w:t>
            </w:r>
          </w:p>
        </w:tc>
        <w:tc>
          <w:tcPr>
            <w:tcW w:w="914" w:type="dxa"/>
            <w:shd w:val="clear" w:color="auto" w:fill="auto"/>
            <w:noWrap/>
            <w:vAlign w:val="bottom"/>
            <w:hideMark/>
          </w:tcPr>
          <w:p w14:paraId="3A194FE0"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55</w:t>
            </w:r>
          </w:p>
        </w:tc>
        <w:tc>
          <w:tcPr>
            <w:tcW w:w="935" w:type="dxa"/>
          </w:tcPr>
          <w:p w14:paraId="781A06D5"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21,91</w:t>
            </w:r>
          </w:p>
        </w:tc>
        <w:tc>
          <w:tcPr>
            <w:tcW w:w="959" w:type="dxa"/>
            <w:shd w:val="clear" w:color="auto" w:fill="auto"/>
            <w:noWrap/>
            <w:vAlign w:val="bottom"/>
            <w:hideMark/>
          </w:tcPr>
          <w:p w14:paraId="19851E01"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55</w:t>
            </w:r>
          </w:p>
        </w:tc>
        <w:tc>
          <w:tcPr>
            <w:tcW w:w="935" w:type="dxa"/>
          </w:tcPr>
          <w:p w14:paraId="22DCD353"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23,50</w:t>
            </w:r>
          </w:p>
        </w:tc>
        <w:tc>
          <w:tcPr>
            <w:tcW w:w="959" w:type="dxa"/>
            <w:shd w:val="clear" w:color="auto" w:fill="auto"/>
            <w:noWrap/>
            <w:vAlign w:val="bottom"/>
            <w:hideMark/>
          </w:tcPr>
          <w:p w14:paraId="0CA3CB28"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935" w:type="dxa"/>
          </w:tcPr>
          <w:p w14:paraId="02B57342"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0,00</w:t>
            </w:r>
          </w:p>
        </w:tc>
        <w:tc>
          <w:tcPr>
            <w:tcW w:w="959" w:type="dxa"/>
            <w:shd w:val="clear" w:color="auto" w:fill="auto"/>
            <w:noWrap/>
            <w:vAlign w:val="bottom"/>
            <w:hideMark/>
          </w:tcPr>
          <w:p w14:paraId="06136786" w14:textId="77777777" w:rsidR="00290C04" w:rsidRPr="004C61B2" w:rsidRDefault="00290C04" w:rsidP="00793F95">
            <w:pPr>
              <w:spacing w:before="0" w:after="0"/>
              <w:jc w:val="center"/>
              <w:rPr>
                <w:rFonts w:asciiTheme="minorHAnsi" w:hAnsiTheme="minorHAnsi"/>
                <w:color w:val="000000"/>
                <w:sz w:val="18"/>
                <w:szCs w:val="18"/>
              </w:rPr>
            </w:pPr>
          </w:p>
        </w:tc>
        <w:tc>
          <w:tcPr>
            <w:tcW w:w="935" w:type="dxa"/>
          </w:tcPr>
          <w:p w14:paraId="31772A2B" w14:textId="77777777" w:rsidR="00290C04" w:rsidRPr="004C61B2" w:rsidRDefault="00290C04" w:rsidP="00793F95">
            <w:pPr>
              <w:spacing w:before="0" w:after="0"/>
              <w:jc w:val="center"/>
              <w:rPr>
                <w:rFonts w:asciiTheme="minorHAnsi" w:hAnsiTheme="minorHAnsi"/>
                <w:color w:val="000000"/>
                <w:sz w:val="18"/>
                <w:szCs w:val="18"/>
              </w:rPr>
            </w:pPr>
          </w:p>
        </w:tc>
      </w:tr>
      <w:tr w:rsidR="00290C04" w:rsidRPr="004C61B2" w14:paraId="52DE2DDA" w14:textId="77777777" w:rsidTr="00793F95">
        <w:trPr>
          <w:trHeight w:val="300"/>
        </w:trPr>
        <w:tc>
          <w:tcPr>
            <w:tcW w:w="1310" w:type="dxa"/>
            <w:vMerge/>
            <w:shd w:val="clear" w:color="auto" w:fill="auto"/>
            <w:noWrap/>
            <w:vAlign w:val="bottom"/>
            <w:hideMark/>
          </w:tcPr>
          <w:p w14:paraId="7278B8B8" w14:textId="77777777" w:rsidR="00290C04" w:rsidRPr="004C61B2" w:rsidRDefault="00290C04" w:rsidP="00AD6EB6">
            <w:pPr>
              <w:spacing w:before="0" w:after="0"/>
              <w:rPr>
                <w:rFonts w:asciiTheme="minorHAnsi" w:hAnsiTheme="minorHAnsi"/>
                <w:color w:val="000000"/>
                <w:sz w:val="18"/>
                <w:szCs w:val="18"/>
              </w:rPr>
            </w:pPr>
          </w:p>
        </w:tc>
        <w:tc>
          <w:tcPr>
            <w:tcW w:w="1296" w:type="dxa"/>
            <w:shd w:val="clear" w:color="auto" w:fill="auto"/>
            <w:noWrap/>
            <w:vAlign w:val="bottom"/>
            <w:hideMark/>
          </w:tcPr>
          <w:p w14:paraId="1C536E45" w14:textId="77777777" w:rsidR="00290C04" w:rsidRPr="004C61B2" w:rsidRDefault="00290C04" w:rsidP="00AD6EB6">
            <w:pPr>
              <w:spacing w:before="0" w:after="0"/>
              <w:rPr>
                <w:rFonts w:asciiTheme="minorHAnsi" w:hAnsiTheme="minorHAnsi"/>
                <w:b/>
                <w:color w:val="000000"/>
                <w:sz w:val="18"/>
                <w:szCs w:val="18"/>
              </w:rPr>
            </w:pPr>
            <w:r w:rsidRPr="004C61B2">
              <w:rPr>
                <w:rFonts w:asciiTheme="minorHAnsi" w:hAnsiTheme="minorHAnsi"/>
                <w:b/>
                <w:color w:val="000000"/>
                <w:sz w:val="18"/>
                <w:szCs w:val="18"/>
              </w:rPr>
              <w:t>2001-2011</w:t>
            </w:r>
          </w:p>
        </w:tc>
        <w:tc>
          <w:tcPr>
            <w:tcW w:w="914" w:type="dxa"/>
            <w:shd w:val="clear" w:color="auto" w:fill="auto"/>
            <w:noWrap/>
            <w:vAlign w:val="bottom"/>
            <w:hideMark/>
          </w:tcPr>
          <w:p w14:paraId="47BA179F"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105</w:t>
            </w:r>
          </w:p>
        </w:tc>
        <w:tc>
          <w:tcPr>
            <w:tcW w:w="935" w:type="dxa"/>
          </w:tcPr>
          <w:p w14:paraId="4928FE56"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41,83</w:t>
            </w:r>
          </w:p>
        </w:tc>
        <w:tc>
          <w:tcPr>
            <w:tcW w:w="959" w:type="dxa"/>
            <w:shd w:val="clear" w:color="auto" w:fill="auto"/>
            <w:noWrap/>
            <w:vAlign w:val="bottom"/>
            <w:hideMark/>
          </w:tcPr>
          <w:p w14:paraId="44B1FF56"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102</w:t>
            </w:r>
          </w:p>
        </w:tc>
        <w:tc>
          <w:tcPr>
            <w:tcW w:w="935" w:type="dxa"/>
          </w:tcPr>
          <w:p w14:paraId="7B9D54C4"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43,59</w:t>
            </w:r>
          </w:p>
        </w:tc>
        <w:tc>
          <w:tcPr>
            <w:tcW w:w="959" w:type="dxa"/>
            <w:shd w:val="clear" w:color="auto" w:fill="auto"/>
            <w:noWrap/>
            <w:vAlign w:val="bottom"/>
            <w:hideMark/>
          </w:tcPr>
          <w:p w14:paraId="5DC9CAD4"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w:t>
            </w:r>
          </w:p>
        </w:tc>
        <w:tc>
          <w:tcPr>
            <w:tcW w:w="935" w:type="dxa"/>
          </w:tcPr>
          <w:p w14:paraId="217708F3" w14:textId="77777777" w:rsidR="00290C04" w:rsidRPr="004C61B2" w:rsidRDefault="00290C04" w:rsidP="00793F95">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20,00</w:t>
            </w:r>
          </w:p>
        </w:tc>
        <w:tc>
          <w:tcPr>
            <w:tcW w:w="959" w:type="dxa"/>
            <w:shd w:val="clear" w:color="auto" w:fill="auto"/>
            <w:noWrap/>
            <w:vAlign w:val="bottom"/>
            <w:hideMark/>
          </w:tcPr>
          <w:p w14:paraId="6E9F1543" w14:textId="77777777" w:rsidR="00290C04" w:rsidRPr="004C61B2" w:rsidRDefault="00290C04" w:rsidP="00793F95">
            <w:pPr>
              <w:spacing w:before="0" w:after="0"/>
              <w:jc w:val="center"/>
              <w:rPr>
                <w:rFonts w:asciiTheme="minorHAnsi" w:hAnsiTheme="minorHAnsi"/>
                <w:color w:val="000000"/>
                <w:sz w:val="18"/>
                <w:szCs w:val="18"/>
              </w:rPr>
            </w:pPr>
          </w:p>
        </w:tc>
        <w:tc>
          <w:tcPr>
            <w:tcW w:w="935" w:type="dxa"/>
          </w:tcPr>
          <w:p w14:paraId="67FF9403" w14:textId="77777777" w:rsidR="00290C04" w:rsidRPr="004C61B2" w:rsidRDefault="00290C04" w:rsidP="00793F95">
            <w:pPr>
              <w:spacing w:before="0" w:after="0"/>
              <w:jc w:val="center"/>
              <w:rPr>
                <w:rFonts w:asciiTheme="minorHAnsi" w:hAnsiTheme="minorHAnsi"/>
                <w:color w:val="000000"/>
                <w:sz w:val="18"/>
                <w:szCs w:val="18"/>
              </w:rPr>
            </w:pPr>
          </w:p>
        </w:tc>
      </w:tr>
    </w:tbl>
    <w:p w14:paraId="3091DA37"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66D3789" w14:textId="77777777" w:rsidR="00290C04" w:rsidRPr="004C61B2" w:rsidRDefault="00290C04" w:rsidP="00553322">
      <w:pPr>
        <w:rPr>
          <w:rFonts w:asciiTheme="minorHAnsi" w:hAnsiTheme="minorHAnsi"/>
        </w:rPr>
      </w:pPr>
      <w:r w:rsidRPr="004C61B2">
        <w:rPr>
          <w:rFonts w:asciiTheme="minorHAnsi" w:hAnsiTheme="minorHAnsi"/>
        </w:rPr>
        <w:t xml:space="preserve">Téměř </w:t>
      </w:r>
      <w:r w:rsidRPr="004C61B2">
        <w:rPr>
          <w:rFonts w:asciiTheme="minorHAnsi" w:hAnsiTheme="minorHAnsi"/>
          <w:u w:val="single"/>
        </w:rPr>
        <w:t>dvě pětiny domů</w:t>
      </w:r>
      <w:r w:rsidRPr="004C61B2">
        <w:rPr>
          <w:rFonts w:asciiTheme="minorHAnsi" w:hAnsiTheme="minorHAnsi"/>
        </w:rPr>
        <w:t xml:space="preserve"> (41,83 %) byla v SOOR </w:t>
      </w:r>
      <w:r w:rsidRPr="004C61B2">
        <w:rPr>
          <w:rFonts w:asciiTheme="minorHAnsi" w:hAnsiTheme="minorHAnsi"/>
          <w:u w:val="single"/>
        </w:rPr>
        <w:t xml:space="preserve">postavena či rekonstruována v posledních dvaceti letech sledovaného období, </w:t>
      </w:r>
      <w:r w:rsidRPr="004C61B2">
        <w:rPr>
          <w:rFonts w:asciiTheme="minorHAnsi" w:hAnsiTheme="minorHAnsi"/>
        </w:rPr>
        <w:t xml:space="preserve">což odráží lepší ekonomické podmínky, které má obyvatelstvo v blízkém zázemí velkoměsta. Jen minimum domů pochází ještě z dob před první československou republikou. Téměř všechny bytové domy byly v SOOR postaveny v souvislosti s přítomností armády. </w:t>
      </w:r>
    </w:p>
    <w:p w14:paraId="06F86E85" w14:textId="77777777" w:rsidR="00290C04" w:rsidRPr="004C61B2" w:rsidRDefault="00290C04" w:rsidP="00793F95">
      <w:pPr>
        <w:rPr>
          <w:rFonts w:asciiTheme="minorHAnsi" w:hAnsiTheme="minorHAnsi"/>
        </w:rPr>
      </w:pPr>
      <w:r w:rsidRPr="004C61B2">
        <w:rPr>
          <w:rFonts w:asciiTheme="minorHAnsi" w:hAnsiTheme="minorHAnsi"/>
        </w:rPr>
        <w:t>Ve srovnání s průměrem obcí obcemi dané velikosti a polohy v SO ORP Šlapanice vykazují Rebešovice jednak vyšší podíl bytových domů a nižší podíl vlastnictví fyzických osob (odraz existence původně armádních bytovek), jednak výrazně mladší domový fond a mírně zvýšený podíl neobydlených domů.</w:t>
      </w:r>
    </w:p>
    <w:p w14:paraId="03B49F70" w14:textId="77777777" w:rsidR="00793F95" w:rsidRPr="004C61B2" w:rsidRDefault="00793F95" w:rsidP="00793F95">
      <w:pPr>
        <w:rPr>
          <w:rFonts w:asciiTheme="minorHAnsi" w:hAnsiTheme="minorHAnsi"/>
        </w:rPr>
      </w:pPr>
    </w:p>
    <w:p w14:paraId="43554B3A" w14:textId="77777777" w:rsidR="00793F95" w:rsidRPr="004C61B2" w:rsidRDefault="00793F95" w:rsidP="00793F95">
      <w:pPr>
        <w:rPr>
          <w:rFonts w:asciiTheme="minorHAnsi" w:hAnsiTheme="minorHAnsi"/>
        </w:rPr>
      </w:pPr>
    </w:p>
    <w:p w14:paraId="3A33CB1C" w14:textId="77777777" w:rsidR="00793F95" w:rsidRPr="004C61B2" w:rsidRDefault="00793F95" w:rsidP="00793F95">
      <w:pPr>
        <w:rPr>
          <w:rFonts w:asciiTheme="minorHAnsi" w:hAnsiTheme="minorHAnsi"/>
        </w:rPr>
      </w:pPr>
    </w:p>
    <w:p w14:paraId="7003BF3F" w14:textId="77777777" w:rsidR="00793F95" w:rsidRPr="004C61B2" w:rsidRDefault="00793F95" w:rsidP="00793F95">
      <w:pPr>
        <w:rPr>
          <w:rFonts w:asciiTheme="minorHAnsi" w:hAnsiTheme="minorHAnsi"/>
        </w:rPr>
      </w:pPr>
    </w:p>
    <w:p w14:paraId="5ACCB811" w14:textId="77777777" w:rsidR="00793F95" w:rsidRPr="004C61B2" w:rsidRDefault="00793F95" w:rsidP="00793F95">
      <w:pPr>
        <w:rPr>
          <w:rFonts w:asciiTheme="minorHAnsi" w:hAnsiTheme="minorHAnsi"/>
        </w:rPr>
      </w:pPr>
    </w:p>
    <w:p w14:paraId="7ABE3878" w14:textId="77777777" w:rsidR="00793F95" w:rsidRPr="004C61B2" w:rsidRDefault="00793F95" w:rsidP="00793F95">
      <w:pPr>
        <w:rPr>
          <w:rFonts w:asciiTheme="minorHAnsi" w:hAnsiTheme="minorHAnsi"/>
        </w:rPr>
      </w:pPr>
    </w:p>
    <w:p w14:paraId="6E893AB1" w14:textId="77777777" w:rsidR="00290C04" w:rsidRPr="004C61B2" w:rsidRDefault="00290C04" w:rsidP="001325B9">
      <w:pPr>
        <w:pStyle w:val="Nadpis2"/>
        <w:rPr>
          <w:rFonts w:asciiTheme="minorHAnsi" w:hAnsiTheme="minorHAnsi"/>
        </w:rPr>
      </w:pPr>
      <w:bookmarkStart w:id="134" w:name="_Toc456938548"/>
      <w:r w:rsidRPr="004C61B2">
        <w:rPr>
          <w:rFonts w:asciiTheme="minorHAnsi" w:hAnsiTheme="minorHAnsi"/>
        </w:rPr>
        <w:t>III. Byty</w:t>
      </w:r>
      <w:bookmarkEnd w:id="134"/>
    </w:p>
    <w:p w14:paraId="219D961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59462C0" w14:textId="77777777" w:rsidR="00793F95" w:rsidRPr="004C61B2" w:rsidRDefault="00793F95" w:rsidP="00732453">
      <w:pPr>
        <w:pStyle w:val="Titulek"/>
        <w:rPr>
          <w:rFonts w:asciiTheme="minorHAnsi" w:hAnsiTheme="minorHAnsi"/>
        </w:rPr>
      </w:pPr>
      <w:bookmarkStart w:id="135" w:name="_Toc455396203"/>
      <w:bookmarkStart w:id="136" w:name="_Toc455406899"/>
      <w:r w:rsidRPr="004C61B2">
        <w:rPr>
          <w:rFonts w:asciiTheme="minorHAnsi" w:hAnsiTheme="minorHAnsi"/>
        </w:rPr>
        <w:t xml:space="preserve">Tabulka </w:t>
      </w:r>
      <w:r w:rsidR="00084F7A" w:rsidRPr="004C61B2">
        <w:rPr>
          <w:rFonts w:asciiTheme="minorHAnsi" w:hAnsiTheme="minorHAnsi"/>
        </w:rPr>
        <w:fldChar w:fldCharType="begin"/>
      </w:r>
      <w:r w:rsidR="00084F7A" w:rsidRPr="004C61B2">
        <w:rPr>
          <w:rFonts w:asciiTheme="minorHAnsi" w:hAnsiTheme="minorHAnsi"/>
        </w:rPr>
        <w:instrText xml:space="preserve"> SEQ Tabulka \* ARABIC </w:instrText>
      </w:r>
      <w:r w:rsidR="00084F7A" w:rsidRPr="004C61B2">
        <w:rPr>
          <w:rFonts w:asciiTheme="minorHAnsi" w:hAnsiTheme="minorHAnsi"/>
        </w:rPr>
        <w:fldChar w:fldCharType="separate"/>
      </w:r>
      <w:r w:rsidR="00732453" w:rsidRPr="004C61B2">
        <w:rPr>
          <w:rFonts w:asciiTheme="minorHAnsi" w:hAnsiTheme="minorHAnsi"/>
          <w:noProof/>
        </w:rPr>
        <w:t>16</w:t>
      </w:r>
      <w:r w:rsidR="00084F7A" w:rsidRPr="004C61B2">
        <w:rPr>
          <w:rFonts w:asciiTheme="minorHAnsi" w:hAnsiTheme="minorHAnsi"/>
          <w:noProof/>
        </w:rPr>
        <w:fldChar w:fldCharType="end"/>
      </w:r>
      <w:r w:rsidR="00A90326" w:rsidRPr="004C61B2">
        <w:rPr>
          <w:rFonts w:asciiTheme="minorHAnsi" w:hAnsiTheme="minorHAnsi"/>
        </w:rPr>
        <w:t>: Byty dle obyd</w:t>
      </w:r>
      <w:r w:rsidRPr="004C61B2">
        <w:rPr>
          <w:rFonts w:asciiTheme="minorHAnsi" w:hAnsiTheme="minorHAnsi"/>
        </w:rPr>
        <w:t>lenosti v různých typech domů podle sčítání 2011</w:t>
      </w:r>
      <w:bookmarkEnd w:id="135"/>
      <w:bookmarkEnd w:id="136"/>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1178"/>
        <w:gridCol w:w="750"/>
        <w:gridCol w:w="963"/>
        <w:gridCol w:w="1025"/>
        <w:gridCol w:w="1154"/>
        <w:gridCol w:w="1246"/>
        <w:gridCol w:w="1153"/>
        <w:gridCol w:w="1026"/>
        <w:gridCol w:w="1163"/>
      </w:tblGrid>
      <w:tr w:rsidR="002F21CA" w:rsidRPr="004C61B2" w14:paraId="46CF9E5E" w14:textId="77777777" w:rsidTr="002F21CA">
        <w:tc>
          <w:tcPr>
            <w:tcW w:w="0" w:type="auto"/>
            <w:gridSpan w:val="2"/>
            <w:shd w:val="clear" w:color="auto" w:fill="D9D9D9" w:themeFill="background1" w:themeFillShade="D9"/>
          </w:tcPr>
          <w:p w14:paraId="189D2A88" w14:textId="77777777" w:rsidR="00290C04" w:rsidRPr="004C61B2" w:rsidRDefault="00290C04" w:rsidP="00290C04">
            <w:pPr>
              <w:pStyle w:val="Normlnweb"/>
              <w:spacing w:before="0" w:beforeAutospacing="0" w:after="0" w:afterAutospacing="0"/>
              <w:rPr>
                <w:rFonts w:asciiTheme="minorHAnsi" w:hAnsiTheme="minorHAnsi" w:cs="Arial"/>
                <w:b/>
                <w:color w:val="252525"/>
                <w:sz w:val="18"/>
                <w:szCs w:val="18"/>
              </w:rPr>
            </w:pPr>
          </w:p>
        </w:tc>
        <w:tc>
          <w:tcPr>
            <w:tcW w:w="0" w:type="auto"/>
            <w:shd w:val="clear" w:color="auto" w:fill="D9D9D9" w:themeFill="background1" w:themeFillShade="D9"/>
            <w:vAlign w:val="center"/>
          </w:tcPr>
          <w:p w14:paraId="60756185"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Byty</w:t>
            </w:r>
          </w:p>
          <w:p w14:paraId="122B1B6A"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celkem</w:t>
            </w:r>
          </w:p>
        </w:tc>
        <w:tc>
          <w:tcPr>
            <w:tcW w:w="0" w:type="auto"/>
            <w:shd w:val="clear" w:color="auto" w:fill="D9D9D9" w:themeFill="background1" w:themeFillShade="D9"/>
            <w:vAlign w:val="center"/>
          </w:tcPr>
          <w:p w14:paraId="1AC75ACC"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podíl dané</w:t>
            </w:r>
          </w:p>
          <w:p w14:paraId="6CF2FACE"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kategorie</w:t>
            </w:r>
          </w:p>
          <w:p w14:paraId="408CA19A"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na bytech</w:t>
            </w:r>
          </w:p>
        </w:tc>
        <w:tc>
          <w:tcPr>
            <w:tcW w:w="0" w:type="auto"/>
            <w:shd w:val="clear" w:color="auto" w:fill="D9D9D9" w:themeFill="background1" w:themeFillShade="D9"/>
            <w:vAlign w:val="center"/>
          </w:tcPr>
          <w:p w14:paraId="6E207905"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v r</w:t>
            </w:r>
            <w:r w:rsidR="002F21CA" w:rsidRPr="004C61B2">
              <w:rPr>
                <w:rFonts w:asciiTheme="minorHAnsi" w:hAnsiTheme="minorHAnsi" w:cs="Arial"/>
                <w:b/>
                <w:color w:val="252525"/>
                <w:sz w:val="18"/>
                <w:szCs w:val="18"/>
              </w:rPr>
              <w:t>odinných</w:t>
            </w:r>
          </w:p>
          <w:p w14:paraId="6ECF9A1E"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domech</w:t>
            </w:r>
          </w:p>
        </w:tc>
        <w:tc>
          <w:tcPr>
            <w:tcW w:w="0" w:type="auto"/>
            <w:shd w:val="clear" w:color="auto" w:fill="D9D9D9" w:themeFill="background1" w:themeFillShade="D9"/>
            <w:vAlign w:val="center"/>
          </w:tcPr>
          <w:p w14:paraId="2D5860EB"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podíl RD na</w:t>
            </w:r>
            <w:r w:rsidR="002F21CA" w:rsidRPr="004C61B2">
              <w:rPr>
                <w:rFonts w:asciiTheme="minorHAnsi" w:hAnsiTheme="minorHAnsi" w:cs="Arial"/>
                <w:b/>
                <w:color w:val="252525"/>
                <w:sz w:val="18"/>
                <w:szCs w:val="18"/>
              </w:rPr>
              <w:t xml:space="preserve"> </w:t>
            </w:r>
            <w:r w:rsidRPr="004C61B2">
              <w:rPr>
                <w:rFonts w:asciiTheme="minorHAnsi" w:hAnsiTheme="minorHAnsi" w:cs="Arial"/>
                <w:b/>
                <w:color w:val="252525"/>
                <w:sz w:val="18"/>
                <w:szCs w:val="18"/>
              </w:rPr>
              <w:t>dané</w:t>
            </w:r>
          </w:p>
          <w:p w14:paraId="328AE021"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kategorii</w:t>
            </w:r>
          </w:p>
        </w:tc>
        <w:tc>
          <w:tcPr>
            <w:tcW w:w="0" w:type="auto"/>
            <w:shd w:val="clear" w:color="auto" w:fill="D9D9D9" w:themeFill="background1" w:themeFillShade="D9"/>
            <w:vAlign w:val="center"/>
          </w:tcPr>
          <w:p w14:paraId="14C513C7" w14:textId="77777777" w:rsidR="00290C04" w:rsidRPr="004C61B2" w:rsidRDefault="00290C04" w:rsidP="002F21CA">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v bytových</w:t>
            </w:r>
            <w:r w:rsidR="002F21CA" w:rsidRPr="004C61B2">
              <w:rPr>
                <w:rFonts w:asciiTheme="minorHAnsi" w:hAnsiTheme="minorHAnsi" w:cs="Arial"/>
                <w:b/>
                <w:color w:val="252525"/>
                <w:sz w:val="18"/>
                <w:szCs w:val="18"/>
              </w:rPr>
              <w:t xml:space="preserve"> </w:t>
            </w:r>
            <w:r w:rsidRPr="004C61B2">
              <w:rPr>
                <w:rFonts w:asciiTheme="minorHAnsi" w:hAnsiTheme="minorHAnsi" w:cs="Arial"/>
                <w:b/>
                <w:color w:val="252525"/>
                <w:sz w:val="18"/>
                <w:szCs w:val="18"/>
              </w:rPr>
              <w:t>domech</w:t>
            </w:r>
          </w:p>
        </w:tc>
        <w:tc>
          <w:tcPr>
            <w:tcW w:w="0" w:type="auto"/>
            <w:shd w:val="clear" w:color="auto" w:fill="D9D9D9" w:themeFill="background1" w:themeFillShade="D9"/>
            <w:vAlign w:val="center"/>
          </w:tcPr>
          <w:p w14:paraId="67947F33"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podíl BD na</w:t>
            </w:r>
            <w:r w:rsidR="002F21CA" w:rsidRPr="004C61B2">
              <w:rPr>
                <w:rFonts w:asciiTheme="minorHAnsi" w:hAnsiTheme="minorHAnsi" w:cs="Arial"/>
                <w:b/>
                <w:color w:val="252525"/>
                <w:sz w:val="18"/>
                <w:szCs w:val="18"/>
              </w:rPr>
              <w:t xml:space="preserve"> </w:t>
            </w:r>
            <w:r w:rsidRPr="004C61B2">
              <w:rPr>
                <w:rFonts w:asciiTheme="minorHAnsi" w:hAnsiTheme="minorHAnsi" w:cs="Arial"/>
                <w:b/>
                <w:color w:val="252525"/>
                <w:sz w:val="18"/>
                <w:szCs w:val="18"/>
              </w:rPr>
              <w:t>dané</w:t>
            </w:r>
          </w:p>
          <w:p w14:paraId="46E0B36D"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kategorii</w:t>
            </w:r>
          </w:p>
        </w:tc>
        <w:tc>
          <w:tcPr>
            <w:tcW w:w="0" w:type="auto"/>
            <w:shd w:val="clear" w:color="auto" w:fill="D9D9D9" w:themeFill="background1" w:themeFillShade="D9"/>
            <w:vAlign w:val="center"/>
          </w:tcPr>
          <w:p w14:paraId="355025A7"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ostatní budovy</w:t>
            </w:r>
          </w:p>
        </w:tc>
        <w:tc>
          <w:tcPr>
            <w:tcW w:w="0" w:type="auto"/>
            <w:shd w:val="clear" w:color="auto" w:fill="D9D9D9" w:themeFill="background1" w:themeFillShade="D9"/>
            <w:vAlign w:val="center"/>
          </w:tcPr>
          <w:p w14:paraId="5EC15554"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podíl OD na</w:t>
            </w:r>
            <w:r w:rsidR="002F21CA" w:rsidRPr="004C61B2">
              <w:rPr>
                <w:rFonts w:asciiTheme="minorHAnsi" w:hAnsiTheme="minorHAnsi" w:cs="Arial"/>
                <w:b/>
                <w:color w:val="252525"/>
                <w:sz w:val="18"/>
                <w:szCs w:val="18"/>
              </w:rPr>
              <w:t xml:space="preserve"> </w:t>
            </w:r>
            <w:r w:rsidRPr="004C61B2">
              <w:rPr>
                <w:rFonts w:asciiTheme="minorHAnsi" w:hAnsiTheme="minorHAnsi" w:cs="Arial"/>
                <w:b/>
                <w:color w:val="252525"/>
                <w:sz w:val="18"/>
                <w:szCs w:val="18"/>
              </w:rPr>
              <w:t>dané</w:t>
            </w:r>
          </w:p>
          <w:p w14:paraId="39F3534E"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kategorii</w:t>
            </w:r>
          </w:p>
        </w:tc>
      </w:tr>
      <w:tr w:rsidR="002F21CA" w:rsidRPr="004C61B2" w14:paraId="02041FFF" w14:textId="77777777" w:rsidTr="002F21CA">
        <w:tc>
          <w:tcPr>
            <w:tcW w:w="0" w:type="auto"/>
            <w:gridSpan w:val="2"/>
          </w:tcPr>
          <w:p w14:paraId="25FB5D7B" w14:textId="77777777" w:rsidR="00290C04" w:rsidRPr="004C61B2" w:rsidRDefault="00290C04" w:rsidP="00290C04">
            <w:pPr>
              <w:pStyle w:val="Normlnweb"/>
              <w:spacing w:before="0" w:beforeAutospacing="0" w:after="0" w:afterAutospacing="0"/>
              <w:rPr>
                <w:rFonts w:asciiTheme="minorHAnsi" w:hAnsiTheme="minorHAnsi" w:cs="Arial"/>
                <w:b/>
                <w:color w:val="252525"/>
                <w:sz w:val="18"/>
                <w:szCs w:val="18"/>
              </w:rPr>
            </w:pPr>
            <w:r w:rsidRPr="004C61B2">
              <w:rPr>
                <w:rFonts w:asciiTheme="minorHAnsi" w:hAnsiTheme="minorHAnsi" w:cs="Arial"/>
                <w:b/>
                <w:color w:val="252525"/>
                <w:sz w:val="18"/>
                <w:szCs w:val="18"/>
              </w:rPr>
              <w:t>Byty celkem</w:t>
            </w:r>
          </w:p>
        </w:tc>
        <w:tc>
          <w:tcPr>
            <w:tcW w:w="0" w:type="auto"/>
            <w:vAlign w:val="center"/>
          </w:tcPr>
          <w:p w14:paraId="373E0FA6"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361</w:t>
            </w:r>
          </w:p>
        </w:tc>
        <w:tc>
          <w:tcPr>
            <w:tcW w:w="0" w:type="auto"/>
            <w:vAlign w:val="center"/>
          </w:tcPr>
          <w:p w14:paraId="62EB3695"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100,00 %</w:t>
            </w:r>
          </w:p>
        </w:tc>
        <w:tc>
          <w:tcPr>
            <w:tcW w:w="0" w:type="auto"/>
            <w:vAlign w:val="center"/>
          </w:tcPr>
          <w:p w14:paraId="7499E5D1"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291</w:t>
            </w:r>
          </w:p>
        </w:tc>
        <w:tc>
          <w:tcPr>
            <w:tcW w:w="0" w:type="auto"/>
          </w:tcPr>
          <w:p w14:paraId="4F126E26"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80,61 %</w:t>
            </w:r>
          </w:p>
        </w:tc>
        <w:tc>
          <w:tcPr>
            <w:tcW w:w="0" w:type="auto"/>
            <w:vAlign w:val="center"/>
          </w:tcPr>
          <w:p w14:paraId="11187EF3"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68</w:t>
            </w:r>
          </w:p>
        </w:tc>
        <w:tc>
          <w:tcPr>
            <w:tcW w:w="0" w:type="auto"/>
          </w:tcPr>
          <w:p w14:paraId="73CAED44"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18,84 %</w:t>
            </w:r>
          </w:p>
        </w:tc>
        <w:tc>
          <w:tcPr>
            <w:tcW w:w="0" w:type="auto"/>
          </w:tcPr>
          <w:p w14:paraId="4AFD445C"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2</w:t>
            </w:r>
          </w:p>
        </w:tc>
        <w:tc>
          <w:tcPr>
            <w:tcW w:w="0" w:type="auto"/>
          </w:tcPr>
          <w:p w14:paraId="71346498"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0,55 %</w:t>
            </w:r>
          </w:p>
        </w:tc>
      </w:tr>
      <w:tr w:rsidR="002F21CA" w:rsidRPr="004C61B2" w14:paraId="600D280B" w14:textId="77777777" w:rsidTr="002F21CA">
        <w:tc>
          <w:tcPr>
            <w:tcW w:w="0" w:type="auto"/>
            <w:vMerge w:val="restart"/>
          </w:tcPr>
          <w:p w14:paraId="734C2804" w14:textId="77777777" w:rsidR="00290C04" w:rsidRPr="004C61B2" w:rsidRDefault="00290C04" w:rsidP="00290C04">
            <w:pPr>
              <w:pStyle w:val="Normlnweb"/>
              <w:spacing w:before="0" w:beforeAutospacing="0" w:after="0" w:afterAutospacing="0"/>
              <w:rPr>
                <w:rFonts w:asciiTheme="minorHAnsi" w:hAnsiTheme="minorHAnsi" w:cs="Arial"/>
                <w:color w:val="252525"/>
                <w:sz w:val="18"/>
                <w:szCs w:val="18"/>
              </w:rPr>
            </w:pPr>
            <w:r w:rsidRPr="004C61B2">
              <w:rPr>
                <w:rFonts w:asciiTheme="minorHAnsi" w:hAnsiTheme="minorHAnsi" w:cs="Arial"/>
                <w:color w:val="252525"/>
                <w:sz w:val="18"/>
                <w:szCs w:val="18"/>
              </w:rPr>
              <w:t>z toho</w:t>
            </w:r>
          </w:p>
        </w:tc>
        <w:tc>
          <w:tcPr>
            <w:tcW w:w="0" w:type="auto"/>
          </w:tcPr>
          <w:p w14:paraId="4BA80C01" w14:textId="77777777" w:rsidR="00290C04" w:rsidRPr="004C61B2" w:rsidRDefault="00290C04" w:rsidP="00290C04">
            <w:pPr>
              <w:pStyle w:val="Normlnweb"/>
              <w:spacing w:before="0" w:beforeAutospacing="0" w:after="0" w:afterAutospacing="0"/>
              <w:rPr>
                <w:rFonts w:asciiTheme="minorHAnsi" w:hAnsiTheme="minorHAnsi" w:cs="Arial"/>
                <w:b/>
                <w:color w:val="252525"/>
                <w:sz w:val="18"/>
                <w:szCs w:val="18"/>
              </w:rPr>
            </w:pPr>
            <w:r w:rsidRPr="004C61B2">
              <w:rPr>
                <w:rFonts w:asciiTheme="minorHAnsi" w:hAnsiTheme="minorHAnsi" w:cs="Arial"/>
                <w:b/>
                <w:color w:val="252525"/>
                <w:sz w:val="18"/>
                <w:szCs w:val="18"/>
              </w:rPr>
              <w:t>obydlené</w:t>
            </w:r>
          </w:p>
        </w:tc>
        <w:tc>
          <w:tcPr>
            <w:tcW w:w="0" w:type="auto"/>
            <w:vAlign w:val="center"/>
          </w:tcPr>
          <w:p w14:paraId="08E15829"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304</w:t>
            </w:r>
          </w:p>
        </w:tc>
        <w:tc>
          <w:tcPr>
            <w:tcW w:w="0" w:type="auto"/>
            <w:vAlign w:val="center"/>
          </w:tcPr>
          <w:p w14:paraId="47FFCF8C"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84,21 %</w:t>
            </w:r>
          </w:p>
        </w:tc>
        <w:tc>
          <w:tcPr>
            <w:tcW w:w="0" w:type="auto"/>
            <w:vAlign w:val="center"/>
          </w:tcPr>
          <w:p w14:paraId="3BC9FF9B"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244</w:t>
            </w:r>
          </w:p>
        </w:tc>
        <w:tc>
          <w:tcPr>
            <w:tcW w:w="0" w:type="auto"/>
          </w:tcPr>
          <w:p w14:paraId="4F5FBDAA"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80,26 %</w:t>
            </w:r>
          </w:p>
        </w:tc>
        <w:tc>
          <w:tcPr>
            <w:tcW w:w="0" w:type="auto"/>
            <w:vAlign w:val="center"/>
          </w:tcPr>
          <w:p w14:paraId="26FC133A"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58</w:t>
            </w:r>
          </w:p>
        </w:tc>
        <w:tc>
          <w:tcPr>
            <w:tcW w:w="0" w:type="auto"/>
          </w:tcPr>
          <w:p w14:paraId="2F7A6433"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19,08 %</w:t>
            </w:r>
          </w:p>
        </w:tc>
        <w:tc>
          <w:tcPr>
            <w:tcW w:w="0" w:type="auto"/>
          </w:tcPr>
          <w:p w14:paraId="0562C0FD"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2</w:t>
            </w:r>
          </w:p>
        </w:tc>
        <w:tc>
          <w:tcPr>
            <w:tcW w:w="0" w:type="auto"/>
          </w:tcPr>
          <w:p w14:paraId="38924FD3"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0,66 %</w:t>
            </w:r>
          </w:p>
        </w:tc>
      </w:tr>
      <w:tr w:rsidR="002F21CA" w:rsidRPr="004C61B2" w14:paraId="630D5FC3" w14:textId="77777777" w:rsidTr="002F21CA">
        <w:tc>
          <w:tcPr>
            <w:tcW w:w="0" w:type="auto"/>
            <w:vMerge/>
          </w:tcPr>
          <w:p w14:paraId="73C61864" w14:textId="77777777" w:rsidR="00290C04" w:rsidRPr="004C61B2" w:rsidRDefault="00290C04" w:rsidP="00290C04">
            <w:pPr>
              <w:pStyle w:val="Normlnweb"/>
              <w:spacing w:before="0" w:beforeAutospacing="0" w:after="0" w:afterAutospacing="0"/>
              <w:rPr>
                <w:rFonts w:asciiTheme="minorHAnsi" w:hAnsiTheme="minorHAnsi" w:cs="Arial"/>
                <w:color w:val="252525"/>
                <w:sz w:val="18"/>
                <w:szCs w:val="18"/>
              </w:rPr>
            </w:pPr>
          </w:p>
        </w:tc>
        <w:tc>
          <w:tcPr>
            <w:tcW w:w="0" w:type="auto"/>
          </w:tcPr>
          <w:p w14:paraId="11A2B1D6" w14:textId="77777777" w:rsidR="00290C04" w:rsidRPr="004C61B2" w:rsidRDefault="00290C04" w:rsidP="00290C04">
            <w:pPr>
              <w:pStyle w:val="Normlnweb"/>
              <w:spacing w:before="0" w:beforeAutospacing="0" w:after="0" w:afterAutospacing="0"/>
              <w:rPr>
                <w:rFonts w:asciiTheme="minorHAnsi" w:hAnsiTheme="minorHAnsi" w:cs="Arial"/>
                <w:b/>
                <w:color w:val="252525"/>
                <w:sz w:val="18"/>
                <w:szCs w:val="18"/>
              </w:rPr>
            </w:pPr>
            <w:r w:rsidRPr="004C61B2">
              <w:rPr>
                <w:rFonts w:asciiTheme="minorHAnsi" w:hAnsiTheme="minorHAnsi" w:cs="Arial"/>
                <w:b/>
                <w:color w:val="252525"/>
                <w:sz w:val="18"/>
                <w:szCs w:val="18"/>
              </w:rPr>
              <w:t>neobydlené</w:t>
            </w:r>
          </w:p>
        </w:tc>
        <w:tc>
          <w:tcPr>
            <w:tcW w:w="0" w:type="auto"/>
            <w:vAlign w:val="center"/>
          </w:tcPr>
          <w:p w14:paraId="298D1BCF"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57</w:t>
            </w:r>
          </w:p>
        </w:tc>
        <w:tc>
          <w:tcPr>
            <w:tcW w:w="0" w:type="auto"/>
            <w:vAlign w:val="center"/>
          </w:tcPr>
          <w:p w14:paraId="2570AF77"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15,79 %</w:t>
            </w:r>
          </w:p>
        </w:tc>
        <w:tc>
          <w:tcPr>
            <w:tcW w:w="0" w:type="auto"/>
            <w:vAlign w:val="center"/>
          </w:tcPr>
          <w:p w14:paraId="6F0824D8"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47</w:t>
            </w:r>
          </w:p>
        </w:tc>
        <w:tc>
          <w:tcPr>
            <w:tcW w:w="0" w:type="auto"/>
          </w:tcPr>
          <w:p w14:paraId="267A70A6"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82,46 %</w:t>
            </w:r>
          </w:p>
        </w:tc>
        <w:tc>
          <w:tcPr>
            <w:tcW w:w="0" w:type="auto"/>
            <w:vAlign w:val="center"/>
          </w:tcPr>
          <w:p w14:paraId="424065A6"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10</w:t>
            </w:r>
          </w:p>
        </w:tc>
        <w:tc>
          <w:tcPr>
            <w:tcW w:w="0" w:type="auto"/>
          </w:tcPr>
          <w:p w14:paraId="3B8866E0"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17,54 %</w:t>
            </w:r>
          </w:p>
        </w:tc>
        <w:tc>
          <w:tcPr>
            <w:tcW w:w="0" w:type="auto"/>
          </w:tcPr>
          <w:p w14:paraId="7ADF637B"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0</w:t>
            </w:r>
          </w:p>
        </w:tc>
        <w:tc>
          <w:tcPr>
            <w:tcW w:w="0" w:type="auto"/>
          </w:tcPr>
          <w:p w14:paraId="66F86A28"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0</w:t>
            </w:r>
          </w:p>
        </w:tc>
      </w:tr>
      <w:tr w:rsidR="002F21CA" w:rsidRPr="004C61B2" w14:paraId="3C32F70D" w14:textId="77777777" w:rsidTr="002F21CA">
        <w:tc>
          <w:tcPr>
            <w:tcW w:w="0" w:type="auto"/>
            <w:vMerge/>
          </w:tcPr>
          <w:p w14:paraId="131FB6E0" w14:textId="77777777" w:rsidR="00290C04" w:rsidRPr="004C61B2" w:rsidRDefault="00290C04" w:rsidP="00290C04">
            <w:pPr>
              <w:pStyle w:val="Normlnweb"/>
              <w:spacing w:before="0" w:beforeAutospacing="0" w:after="0" w:afterAutospacing="0"/>
              <w:rPr>
                <w:rFonts w:asciiTheme="minorHAnsi" w:hAnsiTheme="minorHAnsi" w:cs="Arial"/>
                <w:color w:val="252525"/>
                <w:sz w:val="18"/>
                <w:szCs w:val="18"/>
              </w:rPr>
            </w:pPr>
          </w:p>
        </w:tc>
        <w:tc>
          <w:tcPr>
            <w:tcW w:w="0" w:type="auto"/>
          </w:tcPr>
          <w:p w14:paraId="42B76C97" w14:textId="77777777" w:rsidR="00290C04" w:rsidRPr="004C61B2" w:rsidRDefault="00290C04" w:rsidP="00290C04">
            <w:pPr>
              <w:pStyle w:val="Normlnweb"/>
              <w:spacing w:before="0" w:beforeAutospacing="0" w:after="0" w:afterAutospacing="0"/>
              <w:rPr>
                <w:rFonts w:asciiTheme="minorHAnsi" w:hAnsiTheme="minorHAnsi" w:cs="Arial"/>
                <w:color w:val="252525"/>
                <w:sz w:val="18"/>
                <w:szCs w:val="18"/>
              </w:rPr>
            </w:pPr>
            <w:r w:rsidRPr="004C61B2">
              <w:rPr>
                <w:rFonts w:asciiTheme="minorHAnsi" w:hAnsiTheme="minorHAnsi" w:cs="Arial"/>
                <w:color w:val="252525"/>
                <w:sz w:val="18"/>
                <w:szCs w:val="18"/>
              </w:rPr>
              <w:t xml:space="preserve">z toho užívané </w:t>
            </w:r>
          </w:p>
          <w:p w14:paraId="11CDC60F" w14:textId="77777777" w:rsidR="00290C04" w:rsidRPr="004C61B2" w:rsidRDefault="00290C04" w:rsidP="00290C04">
            <w:pPr>
              <w:pStyle w:val="Normlnweb"/>
              <w:spacing w:before="0" w:beforeAutospacing="0" w:after="0" w:afterAutospacing="0"/>
              <w:rPr>
                <w:rFonts w:asciiTheme="minorHAnsi" w:hAnsiTheme="minorHAnsi" w:cs="Arial"/>
                <w:color w:val="252525"/>
                <w:sz w:val="18"/>
                <w:szCs w:val="18"/>
              </w:rPr>
            </w:pPr>
            <w:r w:rsidRPr="004C61B2">
              <w:rPr>
                <w:rFonts w:asciiTheme="minorHAnsi" w:hAnsiTheme="minorHAnsi" w:cs="Arial"/>
                <w:color w:val="252525"/>
                <w:sz w:val="18"/>
                <w:szCs w:val="18"/>
              </w:rPr>
              <w:t>pro rekreaci</w:t>
            </w:r>
          </w:p>
        </w:tc>
        <w:tc>
          <w:tcPr>
            <w:tcW w:w="0" w:type="auto"/>
            <w:vAlign w:val="center"/>
          </w:tcPr>
          <w:p w14:paraId="1E33E1D4"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r w:rsidRPr="004C61B2">
              <w:rPr>
                <w:rFonts w:asciiTheme="minorHAnsi" w:hAnsiTheme="minorHAnsi" w:cs="Arial"/>
                <w:color w:val="252525"/>
                <w:sz w:val="18"/>
                <w:szCs w:val="18"/>
              </w:rPr>
              <w:t>2</w:t>
            </w:r>
          </w:p>
        </w:tc>
        <w:tc>
          <w:tcPr>
            <w:tcW w:w="0" w:type="auto"/>
            <w:vAlign w:val="center"/>
          </w:tcPr>
          <w:p w14:paraId="476B3438"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p>
        </w:tc>
        <w:tc>
          <w:tcPr>
            <w:tcW w:w="0" w:type="auto"/>
            <w:vAlign w:val="center"/>
          </w:tcPr>
          <w:p w14:paraId="76BF16A4"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p>
        </w:tc>
        <w:tc>
          <w:tcPr>
            <w:tcW w:w="0" w:type="auto"/>
          </w:tcPr>
          <w:p w14:paraId="1BD48AAA"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p>
        </w:tc>
        <w:tc>
          <w:tcPr>
            <w:tcW w:w="0" w:type="auto"/>
            <w:vAlign w:val="center"/>
          </w:tcPr>
          <w:p w14:paraId="43D8639D"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p>
        </w:tc>
        <w:tc>
          <w:tcPr>
            <w:tcW w:w="0" w:type="auto"/>
          </w:tcPr>
          <w:p w14:paraId="5F725F4A"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p>
        </w:tc>
        <w:tc>
          <w:tcPr>
            <w:tcW w:w="0" w:type="auto"/>
          </w:tcPr>
          <w:p w14:paraId="41BE913E"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p>
        </w:tc>
        <w:tc>
          <w:tcPr>
            <w:tcW w:w="0" w:type="auto"/>
          </w:tcPr>
          <w:p w14:paraId="46D6DEED" w14:textId="77777777" w:rsidR="00290C04" w:rsidRPr="004C61B2" w:rsidRDefault="00290C04" w:rsidP="00793F95">
            <w:pPr>
              <w:pStyle w:val="Normlnweb"/>
              <w:spacing w:before="0" w:beforeAutospacing="0" w:after="0" w:afterAutospacing="0"/>
              <w:jc w:val="center"/>
              <w:rPr>
                <w:rFonts w:asciiTheme="minorHAnsi" w:hAnsiTheme="minorHAnsi" w:cs="Arial"/>
                <w:color w:val="252525"/>
                <w:sz w:val="18"/>
                <w:szCs w:val="18"/>
              </w:rPr>
            </w:pPr>
          </w:p>
        </w:tc>
      </w:tr>
    </w:tbl>
    <w:p w14:paraId="0A3C761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C8BAF1E" w14:textId="77777777" w:rsidR="00ED028D" w:rsidRPr="004C61B2" w:rsidRDefault="00290C04" w:rsidP="00D974B4">
      <w:pPr>
        <w:rPr>
          <w:rFonts w:asciiTheme="minorHAnsi" w:hAnsiTheme="minorHAnsi"/>
        </w:rPr>
      </w:pPr>
      <w:r w:rsidRPr="004C61B2">
        <w:rPr>
          <w:rFonts w:asciiTheme="minorHAnsi" w:hAnsiTheme="minorHAnsi"/>
        </w:rPr>
        <w:t xml:space="preserve">Vzhledem k naprosté převaze rodinných domů mezi domy koreluje většina domových ukazatelů s ukazateli bytovými. Proto se také </w:t>
      </w:r>
      <w:r w:rsidRPr="004C61B2">
        <w:rPr>
          <w:rFonts w:asciiTheme="minorHAnsi" w:hAnsiTheme="minorHAnsi"/>
          <w:u w:val="single"/>
        </w:rPr>
        <w:t>podíl neobydlených bytů (15,79 %)</w:t>
      </w:r>
      <w:r w:rsidRPr="004C61B2">
        <w:rPr>
          <w:rFonts w:asciiTheme="minorHAnsi" w:hAnsiTheme="minorHAnsi"/>
        </w:rPr>
        <w:t xml:space="preserve"> blíží podílu neobydlených domů (12,25 %) – zvyšují ho především neobydlené byty v jinak obydlených bytových domech. 3,51 % neobydlených bytů je užíváno alespoň k rekreačním účelům.</w:t>
      </w:r>
    </w:p>
    <w:p w14:paraId="25C9EC6A" w14:textId="77777777" w:rsidR="00ED028D" w:rsidRPr="004C61B2" w:rsidRDefault="009C3487" w:rsidP="00732453">
      <w:pPr>
        <w:pStyle w:val="Titulek"/>
        <w:rPr>
          <w:rFonts w:asciiTheme="minorHAnsi" w:hAnsiTheme="minorHAnsi"/>
        </w:rPr>
      </w:pPr>
      <w:bookmarkStart w:id="137" w:name="_Toc455406900"/>
      <w:r w:rsidRPr="004C61B2">
        <w:rPr>
          <w:rFonts w:asciiTheme="minorHAnsi" w:hAnsiTheme="minorHAnsi"/>
        </w:rPr>
        <w:t xml:space="preserve">Tabulka 17a: </w:t>
      </w:r>
      <w:r w:rsidR="005F2605" w:rsidRPr="004C61B2">
        <w:rPr>
          <w:rFonts w:asciiTheme="minorHAnsi" w:hAnsiTheme="minorHAnsi"/>
        </w:rPr>
        <w:t>Obydlené byty dle počtu místností a typu domů dle sčítání 2011</w:t>
      </w:r>
      <w:bookmarkEnd w:id="137"/>
    </w:p>
    <w:tbl>
      <w:tblPr>
        <w:tblW w:w="94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0"/>
        <w:gridCol w:w="775"/>
        <w:gridCol w:w="719"/>
        <w:gridCol w:w="1002"/>
        <w:gridCol w:w="925"/>
        <w:gridCol w:w="923"/>
        <w:gridCol w:w="992"/>
        <w:gridCol w:w="784"/>
        <w:gridCol w:w="976"/>
        <w:gridCol w:w="1206"/>
      </w:tblGrid>
      <w:tr w:rsidR="00290C04" w:rsidRPr="004C61B2" w14:paraId="2A947902" w14:textId="77777777" w:rsidTr="00793F95">
        <w:trPr>
          <w:trHeight w:val="263"/>
        </w:trPr>
        <w:tc>
          <w:tcPr>
            <w:tcW w:w="1915" w:type="dxa"/>
            <w:gridSpan w:val="2"/>
            <w:shd w:val="clear" w:color="auto" w:fill="D9D9D9" w:themeFill="background1" w:themeFillShade="D9"/>
            <w:noWrap/>
            <w:hideMark/>
          </w:tcPr>
          <w:p w14:paraId="4E7F622B" w14:textId="77777777" w:rsidR="00ED028D" w:rsidRPr="004C61B2" w:rsidRDefault="00ED028D" w:rsidP="00732453">
            <w:pPr>
              <w:pStyle w:val="Titulek"/>
              <w:rPr>
                <w:rFonts w:asciiTheme="minorHAnsi" w:hAnsiTheme="minorHAnsi"/>
              </w:rPr>
            </w:pPr>
          </w:p>
          <w:p w14:paraId="07E5E64A" w14:textId="77777777" w:rsidR="00290C04" w:rsidRPr="004C61B2" w:rsidRDefault="00290C04" w:rsidP="00290C04">
            <w:pPr>
              <w:pStyle w:val="Normlnweb"/>
              <w:spacing w:before="0" w:beforeAutospacing="0" w:after="0" w:afterAutospacing="0"/>
              <w:rPr>
                <w:rFonts w:asciiTheme="minorHAnsi" w:hAnsiTheme="minorHAnsi" w:cs="Arial"/>
                <w:b/>
                <w:color w:val="252525"/>
                <w:sz w:val="18"/>
                <w:szCs w:val="18"/>
              </w:rPr>
            </w:pPr>
          </w:p>
        </w:tc>
        <w:tc>
          <w:tcPr>
            <w:tcW w:w="719" w:type="dxa"/>
            <w:shd w:val="clear" w:color="auto" w:fill="D9D9D9" w:themeFill="background1" w:themeFillShade="D9"/>
            <w:noWrap/>
            <w:vAlign w:val="center"/>
            <w:hideMark/>
          </w:tcPr>
          <w:p w14:paraId="19C0501E"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Celkem</w:t>
            </w:r>
          </w:p>
        </w:tc>
        <w:tc>
          <w:tcPr>
            <w:tcW w:w="1002" w:type="dxa"/>
            <w:shd w:val="clear" w:color="auto" w:fill="D9D9D9" w:themeFill="background1" w:themeFillShade="D9"/>
            <w:vAlign w:val="center"/>
          </w:tcPr>
          <w:p w14:paraId="01CE6153"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podíl dané</w:t>
            </w:r>
          </w:p>
          <w:p w14:paraId="65785922"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kategorie</w:t>
            </w:r>
          </w:p>
          <w:p w14:paraId="55005F18"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na obydlených</w:t>
            </w:r>
          </w:p>
          <w:p w14:paraId="0A4D0239"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bytech</w:t>
            </w:r>
          </w:p>
        </w:tc>
        <w:tc>
          <w:tcPr>
            <w:tcW w:w="925" w:type="dxa"/>
            <w:shd w:val="clear" w:color="auto" w:fill="D9D9D9" w:themeFill="background1" w:themeFillShade="D9"/>
            <w:noWrap/>
            <w:vAlign w:val="center"/>
            <w:hideMark/>
          </w:tcPr>
          <w:p w14:paraId="475B0AC4"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v rodinných</w:t>
            </w:r>
          </w:p>
          <w:p w14:paraId="0AB8D4AD"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domech</w:t>
            </w:r>
          </w:p>
        </w:tc>
        <w:tc>
          <w:tcPr>
            <w:tcW w:w="923" w:type="dxa"/>
            <w:shd w:val="clear" w:color="auto" w:fill="D9D9D9" w:themeFill="background1" w:themeFillShade="D9"/>
            <w:vAlign w:val="center"/>
          </w:tcPr>
          <w:p w14:paraId="6FC3B1A8"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podíl RD na</w:t>
            </w:r>
          </w:p>
          <w:p w14:paraId="41837ECE"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dané</w:t>
            </w:r>
          </w:p>
          <w:p w14:paraId="6CA47994"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kategorii</w:t>
            </w:r>
          </w:p>
        </w:tc>
        <w:tc>
          <w:tcPr>
            <w:tcW w:w="992" w:type="dxa"/>
            <w:shd w:val="clear" w:color="auto" w:fill="D9D9D9" w:themeFill="background1" w:themeFillShade="D9"/>
            <w:noWrap/>
            <w:vAlign w:val="center"/>
            <w:hideMark/>
          </w:tcPr>
          <w:p w14:paraId="7CD90D4F"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v bytových</w:t>
            </w:r>
          </w:p>
          <w:p w14:paraId="2DE09B4B"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domech</w:t>
            </w:r>
          </w:p>
        </w:tc>
        <w:tc>
          <w:tcPr>
            <w:tcW w:w="784" w:type="dxa"/>
            <w:shd w:val="clear" w:color="auto" w:fill="D9D9D9" w:themeFill="background1" w:themeFillShade="D9"/>
            <w:vAlign w:val="center"/>
          </w:tcPr>
          <w:p w14:paraId="1CB24F02"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podíl BD na</w:t>
            </w:r>
          </w:p>
          <w:p w14:paraId="7F8DD37E"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dané</w:t>
            </w:r>
          </w:p>
          <w:p w14:paraId="7EF78BD2"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kategorii</w:t>
            </w:r>
          </w:p>
        </w:tc>
        <w:tc>
          <w:tcPr>
            <w:tcW w:w="976" w:type="dxa"/>
            <w:shd w:val="clear" w:color="auto" w:fill="D9D9D9" w:themeFill="background1" w:themeFillShade="D9"/>
            <w:noWrap/>
            <w:vAlign w:val="center"/>
            <w:hideMark/>
          </w:tcPr>
          <w:p w14:paraId="79BBEBA6"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v ostatních</w:t>
            </w:r>
          </w:p>
          <w:p w14:paraId="394C42F4"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budovách</w:t>
            </w:r>
          </w:p>
        </w:tc>
        <w:tc>
          <w:tcPr>
            <w:tcW w:w="1206" w:type="dxa"/>
            <w:shd w:val="clear" w:color="auto" w:fill="D9D9D9" w:themeFill="background1" w:themeFillShade="D9"/>
            <w:vAlign w:val="center"/>
          </w:tcPr>
          <w:p w14:paraId="3DB16A06"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podíl OD na</w:t>
            </w:r>
          </w:p>
          <w:p w14:paraId="5A3D4AC9"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dané</w:t>
            </w:r>
          </w:p>
          <w:p w14:paraId="7C6ADC5B"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kategorii</w:t>
            </w:r>
          </w:p>
        </w:tc>
      </w:tr>
      <w:tr w:rsidR="00290C04" w:rsidRPr="004C61B2" w14:paraId="197BFC72" w14:textId="77777777" w:rsidTr="00793F95">
        <w:trPr>
          <w:trHeight w:val="263"/>
        </w:trPr>
        <w:tc>
          <w:tcPr>
            <w:tcW w:w="1915" w:type="dxa"/>
            <w:gridSpan w:val="2"/>
            <w:shd w:val="clear" w:color="auto" w:fill="auto"/>
            <w:noWrap/>
            <w:vAlign w:val="bottom"/>
            <w:hideMark/>
          </w:tcPr>
          <w:p w14:paraId="1CF31593"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Obydlené byty celkem</w:t>
            </w:r>
          </w:p>
        </w:tc>
        <w:tc>
          <w:tcPr>
            <w:tcW w:w="719" w:type="dxa"/>
            <w:shd w:val="clear" w:color="auto" w:fill="auto"/>
            <w:noWrap/>
            <w:vAlign w:val="center"/>
            <w:hideMark/>
          </w:tcPr>
          <w:p w14:paraId="348F65B2"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304</w:t>
            </w:r>
          </w:p>
        </w:tc>
        <w:tc>
          <w:tcPr>
            <w:tcW w:w="1002" w:type="dxa"/>
            <w:vAlign w:val="center"/>
          </w:tcPr>
          <w:p w14:paraId="7C3D2777"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100,00 %</w:t>
            </w:r>
          </w:p>
        </w:tc>
        <w:tc>
          <w:tcPr>
            <w:tcW w:w="925" w:type="dxa"/>
            <w:shd w:val="clear" w:color="auto" w:fill="auto"/>
            <w:noWrap/>
            <w:vAlign w:val="center"/>
            <w:hideMark/>
          </w:tcPr>
          <w:p w14:paraId="511FFD36"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244</w:t>
            </w:r>
          </w:p>
        </w:tc>
        <w:tc>
          <w:tcPr>
            <w:tcW w:w="923" w:type="dxa"/>
            <w:vAlign w:val="center"/>
          </w:tcPr>
          <w:p w14:paraId="5341D98E"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80,26 %</w:t>
            </w:r>
          </w:p>
        </w:tc>
        <w:tc>
          <w:tcPr>
            <w:tcW w:w="992" w:type="dxa"/>
            <w:shd w:val="clear" w:color="auto" w:fill="auto"/>
            <w:noWrap/>
            <w:vAlign w:val="center"/>
            <w:hideMark/>
          </w:tcPr>
          <w:p w14:paraId="20440DBB"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58</w:t>
            </w:r>
          </w:p>
        </w:tc>
        <w:tc>
          <w:tcPr>
            <w:tcW w:w="784" w:type="dxa"/>
            <w:vAlign w:val="center"/>
          </w:tcPr>
          <w:p w14:paraId="6DCF7D0C"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19,08 %</w:t>
            </w:r>
          </w:p>
        </w:tc>
        <w:tc>
          <w:tcPr>
            <w:tcW w:w="976" w:type="dxa"/>
            <w:shd w:val="clear" w:color="auto" w:fill="auto"/>
            <w:noWrap/>
            <w:vAlign w:val="center"/>
            <w:hideMark/>
          </w:tcPr>
          <w:p w14:paraId="4BFD2574"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1206" w:type="dxa"/>
            <w:vAlign w:val="center"/>
          </w:tcPr>
          <w:p w14:paraId="4992A2CA"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0,65 %</w:t>
            </w:r>
          </w:p>
        </w:tc>
      </w:tr>
      <w:tr w:rsidR="00290C04" w:rsidRPr="004C61B2" w14:paraId="260B1A8E" w14:textId="77777777" w:rsidTr="00793F95">
        <w:trPr>
          <w:trHeight w:val="263"/>
        </w:trPr>
        <w:tc>
          <w:tcPr>
            <w:tcW w:w="1140" w:type="dxa"/>
            <w:vMerge w:val="restart"/>
            <w:shd w:val="clear" w:color="auto" w:fill="auto"/>
            <w:noWrap/>
            <w:vAlign w:val="center"/>
            <w:hideMark/>
          </w:tcPr>
          <w:p w14:paraId="44906BD1"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 xml:space="preserve">z toho </w:t>
            </w:r>
          </w:p>
          <w:p w14:paraId="738518EC"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s počtem</w:t>
            </w:r>
          </w:p>
          <w:p w14:paraId="541A1A6E"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obytných</w:t>
            </w:r>
          </w:p>
          <w:p w14:paraId="0874E22E"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místností</w:t>
            </w:r>
          </w:p>
          <w:p w14:paraId="0715A7A0"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 xml:space="preserve">velkých </w:t>
            </w:r>
          </w:p>
          <w:p w14:paraId="64CC5F58"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nejméně 8 m</w:t>
            </w:r>
            <w:r w:rsidRPr="004C61B2">
              <w:rPr>
                <w:rFonts w:asciiTheme="minorHAnsi" w:hAnsiTheme="minorHAnsi"/>
                <w:color w:val="000000"/>
                <w:sz w:val="18"/>
                <w:szCs w:val="18"/>
                <w:vertAlign w:val="superscript"/>
              </w:rPr>
              <w:t>2</w:t>
            </w:r>
          </w:p>
        </w:tc>
        <w:tc>
          <w:tcPr>
            <w:tcW w:w="775" w:type="dxa"/>
            <w:shd w:val="clear" w:color="auto" w:fill="auto"/>
            <w:noWrap/>
            <w:vAlign w:val="center"/>
            <w:hideMark/>
          </w:tcPr>
          <w:p w14:paraId="0F7291FB"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1</w:t>
            </w:r>
          </w:p>
        </w:tc>
        <w:tc>
          <w:tcPr>
            <w:tcW w:w="719" w:type="dxa"/>
            <w:shd w:val="clear" w:color="auto" w:fill="auto"/>
            <w:noWrap/>
            <w:vAlign w:val="center"/>
            <w:hideMark/>
          </w:tcPr>
          <w:p w14:paraId="395709F3"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7</w:t>
            </w:r>
          </w:p>
        </w:tc>
        <w:tc>
          <w:tcPr>
            <w:tcW w:w="1002" w:type="dxa"/>
            <w:vAlign w:val="center"/>
          </w:tcPr>
          <w:p w14:paraId="5B2578DB"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0,36 %</w:t>
            </w:r>
          </w:p>
        </w:tc>
        <w:tc>
          <w:tcPr>
            <w:tcW w:w="925" w:type="dxa"/>
            <w:shd w:val="clear" w:color="auto" w:fill="auto"/>
            <w:noWrap/>
            <w:vAlign w:val="center"/>
            <w:hideMark/>
          </w:tcPr>
          <w:p w14:paraId="479A51A2"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4</w:t>
            </w:r>
          </w:p>
        </w:tc>
        <w:tc>
          <w:tcPr>
            <w:tcW w:w="923" w:type="dxa"/>
            <w:vAlign w:val="center"/>
          </w:tcPr>
          <w:p w14:paraId="063A9929"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57,14 %</w:t>
            </w:r>
          </w:p>
        </w:tc>
        <w:tc>
          <w:tcPr>
            <w:tcW w:w="992" w:type="dxa"/>
            <w:shd w:val="clear" w:color="auto" w:fill="auto"/>
            <w:noWrap/>
            <w:vAlign w:val="center"/>
            <w:hideMark/>
          </w:tcPr>
          <w:p w14:paraId="11125D30"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3</w:t>
            </w:r>
          </w:p>
        </w:tc>
        <w:tc>
          <w:tcPr>
            <w:tcW w:w="784" w:type="dxa"/>
            <w:vAlign w:val="center"/>
          </w:tcPr>
          <w:p w14:paraId="088DC31F"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42,08 %</w:t>
            </w:r>
          </w:p>
        </w:tc>
        <w:tc>
          <w:tcPr>
            <w:tcW w:w="976" w:type="dxa"/>
            <w:shd w:val="clear" w:color="auto" w:fill="auto"/>
            <w:noWrap/>
            <w:vAlign w:val="center"/>
            <w:hideMark/>
          </w:tcPr>
          <w:p w14:paraId="41833715" w14:textId="77777777" w:rsidR="00290C04" w:rsidRPr="004C61B2" w:rsidRDefault="00290C04" w:rsidP="00793F95">
            <w:pPr>
              <w:jc w:val="center"/>
              <w:rPr>
                <w:rFonts w:asciiTheme="minorHAnsi" w:hAnsiTheme="minorHAnsi"/>
                <w:color w:val="000000"/>
                <w:sz w:val="18"/>
                <w:szCs w:val="18"/>
              </w:rPr>
            </w:pPr>
          </w:p>
        </w:tc>
        <w:tc>
          <w:tcPr>
            <w:tcW w:w="1206" w:type="dxa"/>
            <w:vAlign w:val="center"/>
          </w:tcPr>
          <w:p w14:paraId="61E4EAA8" w14:textId="77777777" w:rsidR="00290C04" w:rsidRPr="004C61B2" w:rsidRDefault="00290C04" w:rsidP="00793F95">
            <w:pPr>
              <w:jc w:val="center"/>
              <w:rPr>
                <w:rFonts w:asciiTheme="minorHAnsi" w:hAnsiTheme="minorHAnsi"/>
                <w:color w:val="000000"/>
                <w:sz w:val="18"/>
                <w:szCs w:val="18"/>
              </w:rPr>
            </w:pPr>
          </w:p>
        </w:tc>
      </w:tr>
      <w:tr w:rsidR="00290C04" w:rsidRPr="004C61B2" w14:paraId="61F2028A" w14:textId="77777777" w:rsidTr="00793F95">
        <w:trPr>
          <w:trHeight w:val="263"/>
        </w:trPr>
        <w:tc>
          <w:tcPr>
            <w:tcW w:w="1140" w:type="dxa"/>
            <w:vMerge/>
            <w:shd w:val="clear" w:color="auto" w:fill="auto"/>
            <w:noWrap/>
            <w:vAlign w:val="bottom"/>
            <w:hideMark/>
          </w:tcPr>
          <w:p w14:paraId="1306862A" w14:textId="77777777" w:rsidR="00290C04" w:rsidRPr="004C61B2" w:rsidRDefault="00290C04" w:rsidP="00290C04">
            <w:pPr>
              <w:rPr>
                <w:rFonts w:asciiTheme="minorHAnsi" w:hAnsiTheme="minorHAnsi"/>
                <w:color w:val="000000"/>
                <w:sz w:val="18"/>
                <w:szCs w:val="18"/>
              </w:rPr>
            </w:pPr>
          </w:p>
        </w:tc>
        <w:tc>
          <w:tcPr>
            <w:tcW w:w="775" w:type="dxa"/>
            <w:shd w:val="clear" w:color="auto" w:fill="auto"/>
            <w:noWrap/>
            <w:vAlign w:val="center"/>
            <w:hideMark/>
          </w:tcPr>
          <w:p w14:paraId="7C55C528"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2</w:t>
            </w:r>
          </w:p>
        </w:tc>
        <w:tc>
          <w:tcPr>
            <w:tcW w:w="719" w:type="dxa"/>
            <w:shd w:val="clear" w:color="auto" w:fill="auto"/>
            <w:noWrap/>
            <w:vAlign w:val="center"/>
            <w:hideMark/>
          </w:tcPr>
          <w:p w14:paraId="01798FD0"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12</w:t>
            </w:r>
          </w:p>
        </w:tc>
        <w:tc>
          <w:tcPr>
            <w:tcW w:w="1002" w:type="dxa"/>
            <w:vAlign w:val="center"/>
          </w:tcPr>
          <w:p w14:paraId="2F8ED0D7"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7,47 %</w:t>
            </w:r>
          </w:p>
        </w:tc>
        <w:tc>
          <w:tcPr>
            <w:tcW w:w="925" w:type="dxa"/>
            <w:shd w:val="clear" w:color="auto" w:fill="auto"/>
            <w:noWrap/>
            <w:vAlign w:val="center"/>
            <w:hideMark/>
          </w:tcPr>
          <w:p w14:paraId="14EE9D61"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5</w:t>
            </w:r>
          </w:p>
        </w:tc>
        <w:tc>
          <w:tcPr>
            <w:tcW w:w="923" w:type="dxa"/>
            <w:vAlign w:val="center"/>
          </w:tcPr>
          <w:p w14:paraId="211845FA"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41,67 %</w:t>
            </w:r>
          </w:p>
        </w:tc>
        <w:tc>
          <w:tcPr>
            <w:tcW w:w="992" w:type="dxa"/>
            <w:shd w:val="clear" w:color="auto" w:fill="auto"/>
            <w:noWrap/>
            <w:vAlign w:val="center"/>
            <w:hideMark/>
          </w:tcPr>
          <w:p w14:paraId="3B415EB3"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7</w:t>
            </w:r>
          </w:p>
        </w:tc>
        <w:tc>
          <w:tcPr>
            <w:tcW w:w="784" w:type="dxa"/>
            <w:vAlign w:val="center"/>
          </w:tcPr>
          <w:p w14:paraId="55DAD72C"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58,33 %</w:t>
            </w:r>
          </w:p>
        </w:tc>
        <w:tc>
          <w:tcPr>
            <w:tcW w:w="976" w:type="dxa"/>
            <w:shd w:val="clear" w:color="auto" w:fill="auto"/>
            <w:noWrap/>
            <w:vAlign w:val="center"/>
            <w:hideMark/>
          </w:tcPr>
          <w:p w14:paraId="477DA8EC" w14:textId="77777777" w:rsidR="00290C04" w:rsidRPr="004C61B2" w:rsidRDefault="00290C04" w:rsidP="00793F95">
            <w:pPr>
              <w:jc w:val="center"/>
              <w:rPr>
                <w:rFonts w:asciiTheme="minorHAnsi" w:hAnsiTheme="minorHAnsi"/>
                <w:color w:val="000000"/>
                <w:sz w:val="18"/>
                <w:szCs w:val="18"/>
              </w:rPr>
            </w:pPr>
          </w:p>
        </w:tc>
        <w:tc>
          <w:tcPr>
            <w:tcW w:w="1206" w:type="dxa"/>
            <w:vAlign w:val="center"/>
          </w:tcPr>
          <w:p w14:paraId="3AC63BD4" w14:textId="77777777" w:rsidR="00290C04" w:rsidRPr="004C61B2" w:rsidRDefault="00290C04" w:rsidP="00793F95">
            <w:pPr>
              <w:jc w:val="center"/>
              <w:rPr>
                <w:rFonts w:asciiTheme="minorHAnsi" w:hAnsiTheme="minorHAnsi"/>
                <w:color w:val="000000"/>
                <w:sz w:val="18"/>
                <w:szCs w:val="18"/>
              </w:rPr>
            </w:pPr>
          </w:p>
        </w:tc>
      </w:tr>
      <w:tr w:rsidR="00290C04" w:rsidRPr="004C61B2" w14:paraId="35181D84" w14:textId="77777777" w:rsidTr="00793F95">
        <w:trPr>
          <w:trHeight w:val="263"/>
        </w:trPr>
        <w:tc>
          <w:tcPr>
            <w:tcW w:w="1140" w:type="dxa"/>
            <w:vMerge/>
            <w:shd w:val="clear" w:color="auto" w:fill="auto"/>
            <w:noWrap/>
            <w:vAlign w:val="bottom"/>
            <w:hideMark/>
          </w:tcPr>
          <w:p w14:paraId="1C584FC3" w14:textId="77777777" w:rsidR="00290C04" w:rsidRPr="004C61B2" w:rsidRDefault="00290C04" w:rsidP="00290C04">
            <w:pPr>
              <w:rPr>
                <w:rFonts w:asciiTheme="minorHAnsi" w:hAnsiTheme="minorHAnsi"/>
                <w:color w:val="000000"/>
                <w:sz w:val="18"/>
                <w:szCs w:val="18"/>
              </w:rPr>
            </w:pPr>
          </w:p>
        </w:tc>
        <w:tc>
          <w:tcPr>
            <w:tcW w:w="775" w:type="dxa"/>
            <w:shd w:val="clear" w:color="auto" w:fill="auto"/>
            <w:noWrap/>
            <w:vAlign w:val="center"/>
            <w:hideMark/>
          </w:tcPr>
          <w:p w14:paraId="02F8A756"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3</w:t>
            </w:r>
          </w:p>
        </w:tc>
        <w:tc>
          <w:tcPr>
            <w:tcW w:w="719" w:type="dxa"/>
            <w:shd w:val="clear" w:color="auto" w:fill="auto"/>
            <w:noWrap/>
            <w:vAlign w:val="center"/>
            <w:hideMark/>
          </w:tcPr>
          <w:p w14:paraId="18384A43"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32</w:t>
            </w:r>
          </w:p>
        </w:tc>
        <w:tc>
          <w:tcPr>
            <w:tcW w:w="1002" w:type="dxa"/>
            <w:vAlign w:val="center"/>
          </w:tcPr>
          <w:p w14:paraId="4285B2C6"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18,86 %</w:t>
            </w:r>
          </w:p>
        </w:tc>
        <w:tc>
          <w:tcPr>
            <w:tcW w:w="925" w:type="dxa"/>
            <w:shd w:val="clear" w:color="auto" w:fill="auto"/>
            <w:noWrap/>
            <w:vAlign w:val="center"/>
            <w:hideMark/>
          </w:tcPr>
          <w:p w14:paraId="1E283CE2"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14</w:t>
            </w:r>
          </w:p>
        </w:tc>
        <w:tc>
          <w:tcPr>
            <w:tcW w:w="923" w:type="dxa"/>
            <w:vAlign w:val="center"/>
          </w:tcPr>
          <w:p w14:paraId="08B4739C"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43,75 %</w:t>
            </w:r>
          </w:p>
        </w:tc>
        <w:tc>
          <w:tcPr>
            <w:tcW w:w="992" w:type="dxa"/>
            <w:shd w:val="clear" w:color="auto" w:fill="auto"/>
            <w:noWrap/>
            <w:vAlign w:val="center"/>
            <w:hideMark/>
          </w:tcPr>
          <w:p w14:paraId="0DC3E26B"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18</w:t>
            </w:r>
          </w:p>
        </w:tc>
        <w:tc>
          <w:tcPr>
            <w:tcW w:w="784" w:type="dxa"/>
            <w:vAlign w:val="center"/>
          </w:tcPr>
          <w:p w14:paraId="2ED1E5EF"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56,25 %</w:t>
            </w:r>
          </w:p>
        </w:tc>
        <w:tc>
          <w:tcPr>
            <w:tcW w:w="976" w:type="dxa"/>
            <w:shd w:val="clear" w:color="auto" w:fill="auto"/>
            <w:noWrap/>
            <w:vAlign w:val="center"/>
            <w:hideMark/>
          </w:tcPr>
          <w:p w14:paraId="456ECB1B" w14:textId="77777777" w:rsidR="00290C04" w:rsidRPr="004C61B2" w:rsidRDefault="00290C04" w:rsidP="00793F95">
            <w:pPr>
              <w:jc w:val="center"/>
              <w:rPr>
                <w:rFonts w:asciiTheme="minorHAnsi" w:hAnsiTheme="minorHAnsi"/>
                <w:color w:val="000000"/>
                <w:sz w:val="18"/>
                <w:szCs w:val="18"/>
              </w:rPr>
            </w:pPr>
          </w:p>
        </w:tc>
        <w:tc>
          <w:tcPr>
            <w:tcW w:w="1206" w:type="dxa"/>
            <w:vAlign w:val="center"/>
          </w:tcPr>
          <w:p w14:paraId="46729703" w14:textId="77777777" w:rsidR="00290C04" w:rsidRPr="004C61B2" w:rsidRDefault="00290C04" w:rsidP="00793F95">
            <w:pPr>
              <w:jc w:val="center"/>
              <w:rPr>
                <w:rFonts w:asciiTheme="minorHAnsi" w:hAnsiTheme="minorHAnsi"/>
                <w:color w:val="000000"/>
                <w:sz w:val="18"/>
                <w:szCs w:val="18"/>
              </w:rPr>
            </w:pPr>
          </w:p>
        </w:tc>
      </w:tr>
      <w:tr w:rsidR="00290C04" w:rsidRPr="004C61B2" w14:paraId="4C0F0F6A" w14:textId="77777777" w:rsidTr="00793F95">
        <w:trPr>
          <w:trHeight w:val="263"/>
        </w:trPr>
        <w:tc>
          <w:tcPr>
            <w:tcW w:w="1140" w:type="dxa"/>
            <w:vMerge/>
            <w:shd w:val="clear" w:color="auto" w:fill="auto"/>
            <w:noWrap/>
            <w:vAlign w:val="bottom"/>
            <w:hideMark/>
          </w:tcPr>
          <w:p w14:paraId="7931191B" w14:textId="77777777" w:rsidR="00290C04" w:rsidRPr="004C61B2" w:rsidRDefault="00290C04" w:rsidP="00290C04">
            <w:pPr>
              <w:rPr>
                <w:rFonts w:asciiTheme="minorHAnsi" w:hAnsiTheme="minorHAnsi"/>
                <w:color w:val="000000"/>
                <w:sz w:val="18"/>
                <w:szCs w:val="18"/>
              </w:rPr>
            </w:pPr>
          </w:p>
        </w:tc>
        <w:tc>
          <w:tcPr>
            <w:tcW w:w="775" w:type="dxa"/>
            <w:shd w:val="clear" w:color="auto" w:fill="auto"/>
            <w:noWrap/>
            <w:vAlign w:val="center"/>
            <w:hideMark/>
          </w:tcPr>
          <w:p w14:paraId="6B9D1DF0"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4</w:t>
            </w:r>
          </w:p>
        </w:tc>
        <w:tc>
          <w:tcPr>
            <w:tcW w:w="719" w:type="dxa"/>
            <w:shd w:val="clear" w:color="auto" w:fill="auto"/>
            <w:noWrap/>
            <w:vAlign w:val="center"/>
            <w:hideMark/>
          </w:tcPr>
          <w:p w14:paraId="05926738"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56</w:t>
            </w:r>
          </w:p>
        </w:tc>
        <w:tc>
          <w:tcPr>
            <w:tcW w:w="1002" w:type="dxa"/>
            <w:vAlign w:val="center"/>
          </w:tcPr>
          <w:p w14:paraId="5C8E7987"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28,47 %</w:t>
            </w:r>
          </w:p>
        </w:tc>
        <w:tc>
          <w:tcPr>
            <w:tcW w:w="925" w:type="dxa"/>
            <w:shd w:val="clear" w:color="auto" w:fill="auto"/>
            <w:noWrap/>
            <w:vAlign w:val="center"/>
            <w:hideMark/>
          </w:tcPr>
          <w:p w14:paraId="60D913FF"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35</w:t>
            </w:r>
          </w:p>
        </w:tc>
        <w:tc>
          <w:tcPr>
            <w:tcW w:w="923" w:type="dxa"/>
            <w:vAlign w:val="center"/>
          </w:tcPr>
          <w:p w14:paraId="02E10352"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62,50 %</w:t>
            </w:r>
          </w:p>
        </w:tc>
        <w:tc>
          <w:tcPr>
            <w:tcW w:w="992" w:type="dxa"/>
            <w:shd w:val="clear" w:color="auto" w:fill="auto"/>
            <w:noWrap/>
            <w:vAlign w:val="center"/>
            <w:hideMark/>
          </w:tcPr>
          <w:p w14:paraId="0D490090"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21</w:t>
            </w:r>
          </w:p>
        </w:tc>
        <w:tc>
          <w:tcPr>
            <w:tcW w:w="784" w:type="dxa"/>
            <w:vAlign w:val="center"/>
          </w:tcPr>
          <w:p w14:paraId="44A74864"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37,50 %</w:t>
            </w:r>
          </w:p>
        </w:tc>
        <w:tc>
          <w:tcPr>
            <w:tcW w:w="976" w:type="dxa"/>
            <w:shd w:val="clear" w:color="auto" w:fill="auto"/>
            <w:noWrap/>
            <w:vAlign w:val="center"/>
            <w:hideMark/>
          </w:tcPr>
          <w:p w14:paraId="6090F803" w14:textId="77777777" w:rsidR="00290C04" w:rsidRPr="004C61B2" w:rsidRDefault="00290C04" w:rsidP="00793F95">
            <w:pPr>
              <w:jc w:val="center"/>
              <w:rPr>
                <w:rFonts w:asciiTheme="minorHAnsi" w:hAnsiTheme="minorHAnsi"/>
                <w:color w:val="000000"/>
                <w:sz w:val="18"/>
                <w:szCs w:val="18"/>
              </w:rPr>
            </w:pPr>
          </w:p>
        </w:tc>
        <w:tc>
          <w:tcPr>
            <w:tcW w:w="1206" w:type="dxa"/>
            <w:vAlign w:val="center"/>
          </w:tcPr>
          <w:p w14:paraId="348777E3" w14:textId="77777777" w:rsidR="00290C04" w:rsidRPr="004C61B2" w:rsidRDefault="00290C04" w:rsidP="00793F95">
            <w:pPr>
              <w:jc w:val="center"/>
              <w:rPr>
                <w:rFonts w:asciiTheme="minorHAnsi" w:hAnsiTheme="minorHAnsi"/>
                <w:color w:val="000000"/>
                <w:sz w:val="18"/>
                <w:szCs w:val="18"/>
              </w:rPr>
            </w:pPr>
          </w:p>
        </w:tc>
      </w:tr>
      <w:tr w:rsidR="00290C04" w:rsidRPr="004C61B2" w14:paraId="0A13CC3E" w14:textId="77777777" w:rsidTr="00793F95">
        <w:trPr>
          <w:trHeight w:val="298"/>
        </w:trPr>
        <w:tc>
          <w:tcPr>
            <w:tcW w:w="1140" w:type="dxa"/>
            <w:vMerge/>
            <w:shd w:val="clear" w:color="auto" w:fill="auto"/>
            <w:noWrap/>
            <w:vAlign w:val="bottom"/>
            <w:hideMark/>
          </w:tcPr>
          <w:p w14:paraId="78CF2813" w14:textId="77777777" w:rsidR="00290C04" w:rsidRPr="004C61B2" w:rsidRDefault="00290C04" w:rsidP="00290C04">
            <w:pPr>
              <w:rPr>
                <w:rFonts w:asciiTheme="minorHAnsi" w:hAnsiTheme="minorHAnsi"/>
                <w:color w:val="000000"/>
                <w:sz w:val="18"/>
                <w:szCs w:val="18"/>
              </w:rPr>
            </w:pPr>
          </w:p>
        </w:tc>
        <w:tc>
          <w:tcPr>
            <w:tcW w:w="775" w:type="dxa"/>
            <w:shd w:val="clear" w:color="auto" w:fill="auto"/>
            <w:noWrap/>
            <w:vAlign w:val="center"/>
            <w:hideMark/>
          </w:tcPr>
          <w:p w14:paraId="3E41678D"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5 a více</w:t>
            </w:r>
          </w:p>
        </w:tc>
        <w:tc>
          <w:tcPr>
            <w:tcW w:w="719" w:type="dxa"/>
            <w:shd w:val="clear" w:color="auto" w:fill="auto"/>
            <w:noWrap/>
            <w:vAlign w:val="center"/>
            <w:hideMark/>
          </w:tcPr>
          <w:p w14:paraId="6E2E4F6E"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163</w:t>
            </w:r>
          </w:p>
        </w:tc>
        <w:tc>
          <w:tcPr>
            <w:tcW w:w="1002" w:type="dxa"/>
            <w:vAlign w:val="center"/>
          </w:tcPr>
          <w:p w14:paraId="01AA2C8B"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41,28 %</w:t>
            </w:r>
          </w:p>
        </w:tc>
        <w:tc>
          <w:tcPr>
            <w:tcW w:w="925" w:type="dxa"/>
            <w:shd w:val="clear" w:color="auto" w:fill="auto"/>
            <w:noWrap/>
            <w:vAlign w:val="center"/>
            <w:hideMark/>
          </w:tcPr>
          <w:p w14:paraId="787B9474"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162</w:t>
            </w:r>
          </w:p>
        </w:tc>
        <w:tc>
          <w:tcPr>
            <w:tcW w:w="923" w:type="dxa"/>
            <w:vAlign w:val="center"/>
          </w:tcPr>
          <w:p w14:paraId="37FB1CAE"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100,00 %</w:t>
            </w:r>
          </w:p>
        </w:tc>
        <w:tc>
          <w:tcPr>
            <w:tcW w:w="992" w:type="dxa"/>
            <w:shd w:val="clear" w:color="auto" w:fill="auto"/>
            <w:noWrap/>
            <w:vAlign w:val="center"/>
            <w:hideMark/>
          </w:tcPr>
          <w:p w14:paraId="37880BDD"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784" w:type="dxa"/>
            <w:vAlign w:val="center"/>
          </w:tcPr>
          <w:p w14:paraId="793BF027"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0,00 %</w:t>
            </w:r>
          </w:p>
        </w:tc>
        <w:tc>
          <w:tcPr>
            <w:tcW w:w="976" w:type="dxa"/>
            <w:shd w:val="clear" w:color="auto" w:fill="auto"/>
            <w:noWrap/>
            <w:vAlign w:val="center"/>
            <w:hideMark/>
          </w:tcPr>
          <w:p w14:paraId="0B790454" w14:textId="77777777" w:rsidR="00290C04" w:rsidRPr="004C61B2" w:rsidRDefault="00290C04" w:rsidP="00793F95">
            <w:pPr>
              <w:jc w:val="center"/>
              <w:rPr>
                <w:rFonts w:asciiTheme="minorHAnsi" w:hAnsiTheme="minorHAnsi"/>
                <w:color w:val="000000"/>
                <w:sz w:val="18"/>
                <w:szCs w:val="18"/>
              </w:rPr>
            </w:pPr>
          </w:p>
        </w:tc>
        <w:tc>
          <w:tcPr>
            <w:tcW w:w="1206" w:type="dxa"/>
            <w:vAlign w:val="center"/>
          </w:tcPr>
          <w:p w14:paraId="3CA7BD3E" w14:textId="77777777" w:rsidR="00290C04" w:rsidRPr="004C61B2" w:rsidRDefault="00290C04" w:rsidP="00793F95">
            <w:pPr>
              <w:jc w:val="center"/>
              <w:rPr>
                <w:rFonts w:asciiTheme="minorHAnsi" w:hAnsiTheme="minorHAnsi"/>
                <w:color w:val="000000"/>
                <w:sz w:val="18"/>
                <w:szCs w:val="18"/>
              </w:rPr>
            </w:pPr>
          </w:p>
        </w:tc>
      </w:tr>
    </w:tbl>
    <w:tbl>
      <w:tblPr>
        <w:tblStyle w:val="Mkatabulky"/>
        <w:tblW w:w="94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6"/>
        <w:gridCol w:w="918"/>
      </w:tblGrid>
      <w:tr w:rsidR="00290C04" w:rsidRPr="004C61B2" w14:paraId="00D2C42B" w14:textId="77777777" w:rsidTr="00793F95">
        <w:trPr>
          <w:trHeight w:val="277"/>
        </w:trPr>
        <w:tc>
          <w:tcPr>
            <w:tcW w:w="8526" w:type="dxa"/>
          </w:tcPr>
          <w:p w14:paraId="348F1C66" w14:textId="77777777" w:rsidR="009C3487" w:rsidRPr="004C61B2" w:rsidRDefault="009C3487" w:rsidP="009C3487">
            <w:pPr>
              <w:pStyle w:val="Normlnweb"/>
              <w:keepNext/>
              <w:tabs>
                <w:tab w:val="left" w:pos="3720"/>
              </w:tabs>
              <w:spacing w:before="0" w:beforeAutospacing="0" w:after="0" w:afterAutospacing="0"/>
              <w:rPr>
                <w:rFonts w:asciiTheme="minorHAnsi" w:hAnsiTheme="minorHAnsi"/>
              </w:rPr>
            </w:pPr>
          </w:p>
          <w:p w14:paraId="71413F88" w14:textId="77777777" w:rsidR="00290C04" w:rsidRPr="004C61B2" w:rsidRDefault="00290C04" w:rsidP="00290C04">
            <w:pPr>
              <w:pStyle w:val="Normlnweb"/>
              <w:tabs>
                <w:tab w:val="left" w:pos="3720"/>
              </w:tabs>
              <w:spacing w:before="0" w:beforeAutospacing="0" w:after="0" w:afterAutospacing="0"/>
              <w:rPr>
                <w:rFonts w:asciiTheme="minorHAnsi" w:hAnsiTheme="minorHAnsi" w:cs="Arial"/>
                <w:color w:val="252525"/>
                <w:sz w:val="18"/>
              </w:rPr>
            </w:pPr>
            <w:r w:rsidRPr="004C61B2">
              <w:rPr>
                <w:rFonts w:asciiTheme="minorHAnsi" w:hAnsiTheme="minorHAnsi" w:cs="Arial"/>
                <w:color w:val="252525"/>
                <w:sz w:val="18"/>
              </w:rPr>
              <w:t>Průměrná obydlená plocha obydlených bytů v m</w:t>
            </w:r>
            <w:r w:rsidRPr="004C61B2">
              <w:rPr>
                <w:rFonts w:asciiTheme="minorHAnsi" w:hAnsiTheme="minorHAnsi" w:cs="Arial"/>
                <w:color w:val="252525"/>
                <w:sz w:val="18"/>
                <w:vertAlign w:val="superscript"/>
              </w:rPr>
              <w:t>2</w:t>
            </w:r>
          </w:p>
        </w:tc>
        <w:tc>
          <w:tcPr>
            <w:tcW w:w="918" w:type="dxa"/>
            <w:vAlign w:val="center"/>
          </w:tcPr>
          <w:p w14:paraId="6F2F335F" w14:textId="77777777" w:rsidR="00290C04" w:rsidRPr="004C61B2" w:rsidRDefault="00290C04" w:rsidP="00290C04">
            <w:pPr>
              <w:pStyle w:val="Normlnweb"/>
              <w:tabs>
                <w:tab w:val="left" w:pos="3720"/>
              </w:tabs>
              <w:spacing w:before="0" w:beforeAutospacing="0" w:after="0" w:afterAutospacing="0"/>
              <w:jc w:val="right"/>
              <w:rPr>
                <w:rFonts w:asciiTheme="minorHAnsi" w:hAnsiTheme="minorHAnsi" w:cs="Arial"/>
                <w:color w:val="252525"/>
                <w:sz w:val="18"/>
              </w:rPr>
            </w:pPr>
            <w:r w:rsidRPr="004C61B2">
              <w:rPr>
                <w:rFonts w:asciiTheme="minorHAnsi" w:hAnsiTheme="minorHAnsi" w:cs="Arial"/>
                <w:color w:val="252525"/>
                <w:sz w:val="18"/>
              </w:rPr>
              <w:t>91,07</w:t>
            </w:r>
          </w:p>
        </w:tc>
      </w:tr>
    </w:tbl>
    <w:p w14:paraId="30BC547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400ADC6"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9175CC8" w14:textId="77777777" w:rsidR="00290C04" w:rsidRPr="004C61B2" w:rsidRDefault="00290C04" w:rsidP="00553322">
      <w:pPr>
        <w:rPr>
          <w:rFonts w:asciiTheme="minorHAnsi" w:hAnsiTheme="minorHAnsi"/>
        </w:rPr>
      </w:pPr>
      <w:r w:rsidRPr="004C61B2">
        <w:rPr>
          <w:rFonts w:asciiTheme="minorHAnsi" w:hAnsiTheme="minorHAnsi"/>
        </w:rPr>
        <w:t xml:space="preserve">Přes 8/10 obydlených bytů se nachází v rodinných domech, téměř 2/10 pak v domech bytových. Jen necelých </w:t>
      </w:r>
      <w:r w:rsidRPr="004C61B2">
        <w:rPr>
          <w:rFonts w:asciiTheme="minorHAnsi" w:hAnsiTheme="minorHAnsi"/>
          <w:u w:val="single"/>
        </w:rPr>
        <w:t>20 % bytů má méně než 3 obytné místnosti</w:t>
      </w:r>
      <w:r w:rsidRPr="004C61B2">
        <w:rPr>
          <w:rFonts w:asciiTheme="minorHAnsi" w:hAnsiTheme="minorHAnsi"/>
        </w:rPr>
        <w:t>.</w:t>
      </w:r>
    </w:p>
    <w:p w14:paraId="404F50B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DD7E062" w14:textId="77777777" w:rsidR="00793F95" w:rsidRPr="004C61B2" w:rsidRDefault="00793F95" w:rsidP="00290C04">
      <w:pPr>
        <w:pStyle w:val="Normlnweb"/>
        <w:spacing w:before="0" w:beforeAutospacing="0" w:after="0" w:afterAutospacing="0"/>
        <w:rPr>
          <w:rFonts w:asciiTheme="minorHAnsi" w:hAnsiTheme="minorHAnsi" w:cs="Arial"/>
          <w:color w:val="252525"/>
          <w:sz w:val="20"/>
        </w:rPr>
      </w:pPr>
    </w:p>
    <w:p w14:paraId="1DC7E506" w14:textId="77777777" w:rsidR="00793F95" w:rsidRPr="004C61B2" w:rsidRDefault="00793F95" w:rsidP="00290C04">
      <w:pPr>
        <w:pStyle w:val="Normlnweb"/>
        <w:spacing w:before="0" w:beforeAutospacing="0" w:after="0" w:afterAutospacing="0"/>
        <w:rPr>
          <w:rFonts w:asciiTheme="minorHAnsi" w:hAnsiTheme="minorHAnsi" w:cs="Arial"/>
          <w:color w:val="252525"/>
          <w:sz w:val="20"/>
        </w:rPr>
      </w:pPr>
    </w:p>
    <w:p w14:paraId="18A9CD5B" w14:textId="77777777" w:rsidR="00793F95" w:rsidRPr="004C61B2" w:rsidRDefault="00793F95" w:rsidP="00290C04">
      <w:pPr>
        <w:pStyle w:val="Normlnweb"/>
        <w:spacing w:before="0" w:beforeAutospacing="0" w:after="0" w:afterAutospacing="0"/>
        <w:rPr>
          <w:rFonts w:asciiTheme="minorHAnsi" w:hAnsiTheme="minorHAnsi" w:cs="Arial"/>
          <w:color w:val="252525"/>
          <w:sz w:val="20"/>
        </w:rPr>
      </w:pPr>
    </w:p>
    <w:p w14:paraId="4537DC0C" w14:textId="77777777" w:rsidR="00793F95" w:rsidRPr="004C61B2" w:rsidRDefault="00793F95" w:rsidP="00290C04">
      <w:pPr>
        <w:pStyle w:val="Normlnweb"/>
        <w:spacing w:before="0" w:beforeAutospacing="0" w:after="0" w:afterAutospacing="0"/>
        <w:rPr>
          <w:rFonts w:asciiTheme="minorHAnsi" w:hAnsiTheme="minorHAnsi" w:cs="Arial"/>
          <w:color w:val="252525"/>
          <w:sz w:val="20"/>
        </w:rPr>
      </w:pPr>
    </w:p>
    <w:p w14:paraId="0B0196D9" w14:textId="77777777" w:rsidR="00793F95" w:rsidRPr="004C61B2" w:rsidRDefault="00793F95" w:rsidP="00290C04">
      <w:pPr>
        <w:pStyle w:val="Normlnweb"/>
        <w:spacing w:before="0" w:beforeAutospacing="0" w:after="0" w:afterAutospacing="0"/>
        <w:rPr>
          <w:rFonts w:asciiTheme="minorHAnsi" w:hAnsiTheme="minorHAnsi" w:cs="Arial"/>
          <w:color w:val="252525"/>
          <w:sz w:val="20"/>
        </w:rPr>
      </w:pPr>
    </w:p>
    <w:p w14:paraId="5704B82E" w14:textId="77777777" w:rsidR="00793F95" w:rsidRPr="004C61B2" w:rsidRDefault="00793F95" w:rsidP="00290C04">
      <w:pPr>
        <w:pStyle w:val="Normlnweb"/>
        <w:spacing w:before="0" w:beforeAutospacing="0" w:after="0" w:afterAutospacing="0"/>
        <w:rPr>
          <w:rFonts w:asciiTheme="minorHAnsi" w:hAnsiTheme="minorHAnsi" w:cs="Arial"/>
          <w:color w:val="252525"/>
          <w:sz w:val="20"/>
        </w:rPr>
      </w:pPr>
    </w:p>
    <w:p w14:paraId="6B1AA323" w14:textId="77777777" w:rsidR="00793F95" w:rsidRPr="004C61B2" w:rsidRDefault="00793F95" w:rsidP="00290C04">
      <w:pPr>
        <w:pStyle w:val="Normlnweb"/>
        <w:spacing w:before="0" w:beforeAutospacing="0" w:after="0" w:afterAutospacing="0"/>
        <w:rPr>
          <w:rFonts w:asciiTheme="minorHAnsi" w:hAnsiTheme="minorHAnsi" w:cs="Arial"/>
          <w:color w:val="252525"/>
          <w:sz w:val="20"/>
        </w:rPr>
      </w:pPr>
    </w:p>
    <w:p w14:paraId="77F15B2A" w14:textId="77777777" w:rsidR="00793F95" w:rsidRPr="004C61B2" w:rsidRDefault="00520948" w:rsidP="00732453">
      <w:pPr>
        <w:pStyle w:val="Titulek"/>
        <w:rPr>
          <w:rFonts w:asciiTheme="minorHAnsi" w:hAnsiTheme="minorHAnsi"/>
        </w:rPr>
      </w:pPr>
      <w:bookmarkStart w:id="138" w:name="_Toc455406901"/>
      <w:r w:rsidRPr="004C61B2">
        <w:rPr>
          <w:rFonts w:asciiTheme="minorHAnsi" w:hAnsiTheme="minorHAnsi"/>
        </w:rPr>
        <w:t>Tabulka 17b: Obydlené byty dle počtu místností a typu domů dle sčítání 2011</w:t>
      </w:r>
      <w:bookmarkEnd w:id="138"/>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867"/>
        <w:gridCol w:w="804"/>
        <w:gridCol w:w="1121"/>
        <w:gridCol w:w="1035"/>
        <w:gridCol w:w="1033"/>
        <w:gridCol w:w="952"/>
        <w:gridCol w:w="1034"/>
        <w:gridCol w:w="1092"/>
        <w:gridCol w:w="992"/>
      </w:tblGrid>
      <w:tr w:rsidR="00290C04" w:rsidRPr="004C61B2" w14:paraId="360D80F3" w14:textId="77777777" w:rsidTr="002F21CA">
        <w:trPr>
          <w:trHeight w:val="300"/>
        </w:trPr>
        <w:tc>
          <w:tcPr>
            <w:tcW w:w="2143" w:type="dxa"/>
            <w:gridSpan w:val="2"/>
            <w:shd w:val="clear" w:color="auto" w:fill="D9D9D9" w:themeFill="background1" w:themeFillShade="D9"/>
            <w:noWrap/>
            <w:hideMark/>
          </w:tcPr>
          <w:p w14:paraId="0143585E" w14:textId="77777777" w:rsidR="00290C04" w:rsidRPr="004C61B2" w:rsidRDefault="00290C04" w:rsidP="00724B2B">
            <w:pPr>
              <w:pStyle w:val="Normlnweb"/>
              <w:spacing w:before="0" w:beforeAutospacing="0" w:after="0" w:afterAutospacing="0"/>
              <w:rPr>
                <w:rFonts w:asciiTheme="minorHAnsi" w:hAnsiTheme="minorHAnsi" w:cs="Arial"/>
                <w:b/>
                <w:color w:val="252525"/>
                <w:sz w:val="18"/>
                <w:szCs w:val="18"/>
              </w:rPr>
            </w:pPr>
          </w:p>
        </w:tc>
        <w:tc>
          <w:tcPr>
            <w:tcW w:w="804" w:type="dxa"/>
            <w:shd w:val="clear" w:color="auto" w:fill="D9D9D9" w:themeFill="background1" w:themeFillShade="D9"/>
            <w:noWrap/>
            <w:vAlign w:val="center"/>
            <w:hideMark/>
          </w:tcPr>
          <w:p w14:paraId="0FA1B63D"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Celkem</w:t>
            </w:r>
          </w:p>
        </w:tc>
        <w:tc>
          <w:tcPr>
            <w:tcW w:w="1121" w:type="dxa"/>
            <w:shd w:val="clear" w:color="auto" w:fill="D9D9D9" w:themeFill="background1" w:themeFillShade="D9"/>
            <w:vAlign w:val="center"/>
          </w:tcPr>
          <w:p w14:paraId="49D8FC75"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podíl dané</w:t>
            </w:r>
          </w:p>
          <w:p w14:paraId="2459DF9F"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kategorie</w:t>
            </w:r>
          </w:p>
          <w:p w14:paraId="26E4A118"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na obydlených</w:t>
            </w:r>
          </w:p>
          <w:p w14:paraId="2C04D064"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bytech</w:t>
            </w:r>
          </w:p>
        </w:tc>
        <w:tc>
          <w:tcPr>
            <w:tcW w:w="1035" w:type="dxa"/>
            <w:shd w:val="clear" w:color="auto" w:fill="D9D9D9" w:themeFill="background1" w:themeFillShade="D9"/>
            <w:noWrap/>
            <w:vAlign w:val="center"/>
            <w:hideMark/>
          </w:tcPr>
          <w:p w14:paraId="4FBB486C"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v rodinných</w:t>
            </w:r>
          </w:p>
          <w:p w14:paraId="5ED624A2"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domech</w:t>
            </w:r>
          </w:p>
        </w:tc>
        <w:tc>
          <w:tcPr>
            <w:tcW w:w="1033" w:type="dxa"/>
            <w:shd w:val="clear" w:color="auto" w:fill="D9D9D9" w:themeFill="background1" w:themeFillShade="D9"/>
            <w:vAlign w:val="center"/>
          </w:tcPr>
          <w:p w14:paraId="58484D0B"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 xml:space="preserve">podíl </w:t>
            </w:r>
          </w:p>
          <w:p w14:paraId="68C071F1"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dané</w:t>
            </w:r>
          </w:p>
          <w:p w14:paraId="39E00750"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kategorie</w:t>
            </w:r>
          </w:p>
          <w:p w14:paraId="62855CF4"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na RD</w:t>
            </w:r>
          </w:p>
        </w:tc>
        <w:tc>
          <w:tcPr>
            <w:tcW w:w="952" w:type="dxa"/>
            <w:shd w:val="clear" w:color="auto" w:fill="D9D9D9" w:themeFill="background1" w:themeFillShade="D9"/>
            <w:noWrap/>
            <w:vAlign w:val="center"/>
            <w:hideMark/>
          </w:tcPr>
          <w:p w14:paraId="314BF520"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 xml:space="preserve">v </w:t>
            </w:r>
          </w:p>
          <w:p w14:paraId="4A07A976"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bytových</w:t>
            </w:r>
          </w:p>
          <w:p w14:paraId="22FCEFBB"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domech</w:t>
            </w:r>
          </w:p>
        </w:tc>
        <w:tc>
          <w:tcPr>
            <w:tcW w:w="1034" w:type="dxa"/>
            <w:shd w:val="clear" w:color="auto" w:fill="D9D9D9" w:themeFill="background1" w:themeFillShade="D9"/>
            <w:vAlign w:val="center"/>
          </w:tcPr>
          <w:p w14:paraId="5C85A6EF"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 xml:space="preserve">podíl </w:t>
            </w:r>
          </w:p>
          <w:p w14:paraId="0E61FC0A"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dané</w:t>
            </w:r>
          </w:p>
          <w:p w14:paraId="600EBD9C"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kategorie</w:t>
            </w:r>
          </w:p>
          <w:p w14:paraId="308CE96E"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na BD</w:t>
            </w:r>
          </w:p>
        </w:tc>
        <w:tc>
          <w:tcPr>
            <w:tcW w:w="1092" w:type="dxa"/>
            <w:shd w:val="clear" w:color="auto" w:fill="D9D9D9" w:themeFill="background1" w:themeFillShade="D9"/>
            <w:noWrap/>
            <w:vAlign w:val="center"/>
            <w:hideMark/>
          </w:tcPr>
          <w:p w14:paraId="28E4000C"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v ostatních</w:t>
            </w:r>
          </w:p>
          <w:p w14:paraId="4DE29317"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budovách</w:t>
            </w:r>
          </w:p>
        </w:tc>
        <w:tc>
          <w:tcPr>
            <w:tcW w:w="992" w:type="dxa"/>
            <w:shd w:val="clear" w:color="auto" w:fill="D9D9D9" w:themeFill="background1" w:themeFillShade="D9"/>
            <w:vAlign w:val="center"/>
          </w:tcPr>
          <w:p w14:paraId="0831C52E"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 xml:space="preserve">podíl </w:t>
            </w:r>
          </w:p>
          <w:p w14:paraId="786637CB"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dané</w:t>
            </w:r>
          </w:p>
          <w:p w14:paraId="04776EE5"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kategorie</w:t>
            </w:r>
          </w:p>
          <w:p w14:paraId="74E5FC50"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na OB</w:t>
            </w:r>
          </w:p>
        </w:tc>
      </w:tr>
      <w:tr w:rsidR="00290C04" w:rsidRPr="004C61B2" w14:paraId="053C434A" w14:textId="77777777" w:rsidTr="002F21CA">
        <w:trPr>
          <w:trHeight w:val="300"/>
        </w:trPr>
        <w:tc>
          <w:tcPr>
            <w:tcW w:w="2143" w:type="dxa"/>
            <w:gridSpan w:val="2"/>
            <w:shd w:val="clear" w:color="auto" w:fill="auto"/>
            <w:noWrap/>
            <w:vAlign w:val="bottom"/>
            <w:hideMark/>
          </w:tcPr>
          <w:p w14:paraId="3F18B5BB"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Obydlené byty celkem</w:t>
            </w:r>
          </w:p>
        </w:tc>
        <w:tc>
          <w:tcPr>
            <w:tcW w:w="804" w:type="dxa"/>
            <w:shd w:val="clear" w:color="auto" w:fill="auto"/>
            <w:noWrap/>
            <w:vAlign w:val="center"/>
            <w:hideMark/>
          </w:tcPr>
          <w:p w14:paraId="32009D67"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304</w:t>
            </w:r>
          </w:p>
        </w:tc>
        <w:tc>
          <w:tcPr>
            <w:tcW w:w="1121" w:type="dxa"/>
            <w:vAlign w:val="center"/>
          </w:tcPr>
          <w:p w14:paraId="5CA3436B"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100,00 %</w:t>
            </w:r>
          </w:p>
        </w:tc>
        <w:tc>
          <w:tcPr>
            <w:tcW w:w="1035" w:type="dxa"/>
            <w:shd w:val="clear" w:color="auto" w:fill="auto"/>
            <w:noWrap/>
            <w:vAlign w:val="center"/>
            <w:hideMark/>
          </w:tcPr>
          <w:p w14:paraId="7E5E5940"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244</w:t>
            </w:r>
          </w:p>
        </w:tc>
        <w:tc>
          <w:tcPr>
            <w:tcW w:w="1033" w:type="dxa"/>
            <w:vAlign w:val="center"/>
          </w:tcPr>
          <w:p w14:paraId="0492F659"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100,00 %</w:t>
            </w:r>
          </w:p>
        </w:tc>
        <w:tc>
          <w:tcPr>
            <w:tcW w:w="952" w:type="dxa"/>
            <w:shd w:val="clear" w:color="auto" w:fill="auto"/>
            <w:noWrap/>
            <w:vAlign w:val="center"/>
            <w:hideMark/>
          </w:tcPr>
          <w:p w14:paraId="15015ED2"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58</w:t>
            </w:r>
          </w:p>
        </w:tc>
        <w:tc>
          <w:tcPr>
            <w:tcW w:w="1034" w:type="dxa"/>
            <w:vAlign w:val="center"/>
          </w:tcPr>
          <w:p w14:paraId="709F5163"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100,00 %</w:t>
            </w:r>
          </w:p>
        </w:tc>
        <w:tc>
          <w:tcPr>
            <w:tcW w:w="1092" w:type="dxa"/>
            <w:shd w:val="clear" w:color="auto" w:fill="auto"/>
            <w:noWrap/>
            <w:vAlign w:val="center"/>
            <w:hideMark/>
          </w:tcPr>
          <w:p w14:paraId="2B023E86"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992" w:type="dxa"/>
            <w:vAlign w:val="center"/>
          </w:tcPr>
          <w:p w14:paraId="10256264"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100,00 %</w:t>
            </w:r>
          </w:p>
        </w:tc>
      </w:tr>
      <w:tr w:rsidR="00290C04" w:rsidRPr="004C61B2" w14:paraId="0E51AD8A" w14:textId="77777777" w:rsidTr="002F21CA">
        <w:trPr>
          <w:trHeight w:val="300"/>
        </w:trPr>
        <w:tc>
          <w:tcPr>
            <w:tcW w:w="1276" w:type="dxa"/>
            <w:vMerge w:val="restart"/>
            <w:shd w:val="clear" w:color="auto" w:fill="auto"/>
            <w:noWrap/>
            <w:vAlign w:val="center"/>
            <w:hideMark/>
          </w:tcPr>
          <w:p w14:paraId="73EE20C2"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 xml:space="preserve">z toho </w:t>
            </w:r>
          </w:p>
          <w:p w14:paraId="116B9922"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s počtem</w:t>
            </w:r>
          </w:p>
          <w:p w14:paraId="67DE5B21"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obytných</w:t>
            </w:r>
          </w:p>
          <w:p w14:paraId="585B0084"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místností</w:t>
            </w:r>
          </w:p>
          <w:p w14:paraId="362FA7A3"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 xml:space="preserve">velkých </w:t>
            </w:r>
          </w:p>
          <w:p w14:paraId="5D3EF054"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nejméně 8 m</w:t>
            </w:r>
            <w:r w:rsidRPr="004C61B2">
              <w:rPr>
                <w:rFonts w:asciiTheme="minorHAnsi" w:hAnsiTheme="minorHAnsi"/>
                <w:color w:val="000000"/>
                <w:sz w:val="18"/>
                <w:szCs w:val="18"/>
                <w:vertAlign w:val="superscript"/>
              </w:rPr>
              <w:t>2</w:t>
            </w:r>
          </w:p>
        </w:tc>
        <w:tc>
          <w:tcPr>
            <w:tcW w:w="867" w:type="dxa"/>
            <w:shd w:val="clear" w:color="auto" w:fill="auto"/>
            <w:noWrap/>
            <w:vAlign w:val="center"/>
            <w:hideMark/>
          </w:tcPr>
          <w:p w14:paraId="5296B7BB"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1</w:t>
            </w:r>
          </w:p>
        </w:tc>
        <w:tc>
          <w:tcPr>
            <w:tcW w:w="804" w:type="dxa"/>
            <w:shd w:val="clear" w:color="auto" w:fill="auto"/>
            <w:noWrap/>
            <w:vAlign w:val="center"/>
            <w:hideMark/>
          </w:tcPr>
          <w:p w14:paraId="7B136C61"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7</w:t>
            </w:r>
          </w:p>
        </w:tc>
        <w:tc>
          <w:tcPr>
            <w:tcW w:w="1121" w:type="dxa"/>
            <w:vAlign w:val="center"/>
          </w:tcPr>
          <w:p w14:paraId="3331B136"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2,30 %</w:t>
            </w:r>
          </w:p>
        </w:tc>
        <w:tc>
          <w:tcPr>
            <w:tcW w:w="1035" w:type="dxa"/>
            <w:shd w:val="clear" w:color="auto" w:fill="auto"/>
            <w:noWrap/>
            <w:vAlign w:val="center"/>
            <w:hideMark/>
          </w:tcPr>
          <w:p w14:paraId="146834B8"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4</w:t>
            </w:r>
          </w:p>
        </w:tc>
        <w:tc>
          <w:tcPr>
            <w:tcW w:w="1033" w:type="dxa"/>
            <w:vAlign w:val="center"/>
          </w:tcPr>
          <w:p w14:paraId="7CBB30FC"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1,64%</w:t>
            </w:r>
          </w:p>
        </w:tc>
        <w:tc>
          <w:tcPr>
            <w:tcW w:w="952" w:type="dxa"/>
            <w:shd w:val="clear" w:color="auto" w:fill="auto"/>
            <w:noWrap/>
            <w:vAlign w:val="center"/>
            <w:hideMark/>
          </w:tcPr>
          <w:p w14:paraId="345331F4"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3</w:t>
            </w:r>
          </w:p>
        </w:tc>
        <w:tc>
          <w:tcPr>
            <w:tcW w:w="1034" w:type="dxa"/>
            <w:vAlign w:val="center"/>
          </w:tcPr>
          <w:p w14:paraId="76B02199"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5,17 %</w:t>
            </w:r>
          </w:p>
        </w:tc>
        <w:tc>
          <w:tcPr>
            <w:tcW w:w="1092" w:type="dxa"/>
            <w:shd w:val="clear" w:color="auto" w:fill="auto"/>
            <w:noWrap/>
            <w:vAlign w:val="center"/>
            <w:hideMark/>
          </w:tcPr>
          <w:p w14:paraId="5E05E11E" w14:textId="77777777" w:rsidR="00290C04" w:rsidRPr="004C61B2" w:rsidRDefault="00290C04" w:rsidP="00793F95">
            <w:pPr>
              <w:jc w:val="center"/>
              <w:rPr>
                <w:rFonts w:asciiTheme="minorHAnsi" w:hAnsiTheme="minorHAnsi"/>
                <w:color w:val="000000"/>
                <w:sz w:val="18"/>
                <w:szCs w:val="18"/>
              </w:rPr>
            </w:pPr>
          </w:p>
        </w:tc>
        <w:tc>
          <w:tcPr>
            <w:tcW w:w="992" w:type="dxa"/>
            <w:vAlign w:val="center"/>
          </w:tcPr>
          <w:p w14:paraId="229A2387" w14:textId="77777777" w:rsidR="00290C04" w:rsidRPr="004C61B2" w:rsidRDefault="00290C04" w:rsidP="00793F95">
            <w:pPr>
              <w:jc w:val="center"/>
              <w:rPr>
                <w:rFonts w:asciiTheme="minorHAnsi" w:hAnsiTheme="minorHAnsi"/>
                <w:color w:val="000000"/>
                <w:sz w:val="18"/>
                <w:szCs w:val="18"/>
              </w:rPr>
            </w:pPr>
          </w:p>
        </w:tc>
      </w:tr>
      <w:tr w:rsidR="00290C04" w:rsidRPr="004C61B2" w14:paraId="61778BD4" w14:textId="77777777" w:rsidTr="002F21CA">
        <w:trPr>
          <w:trHeight w:val="300"/>
        </w:trPr>
        <w:tc>
          <w:tcPr>
            <w:tcW w:w="1276" w:type="dxa"/>
            <w:vMerge/>
            <w:shd w:val="clear" w:color="auto" w:fill="auto"/>
            <w:noWrap/>
            <w:vAlign w:val="bottom"/>
            <w:hideMark/>
          </w:tcPr>
          <w:p w14:paraId="6E7B4326" w14:textId="77777777" w:rsidR="00290C04" w:rsidRPr="004C61B2" w:rsidRDefault="00290C04" w:rsidP="00290C04">
            <w:pPr>
              <w:rPr>
                <w:rFonts w:asciiTheme="minorHAnsi" w:hAnsiTheme="minorHAnsi"/>
                <w:color w:val="000000"/>
                <w:sz w:val="18"/>
                <w:szCs w:val="18"/>
              </w:rPr>
            </w:pPr>
          </w:p>
        </w:tc>
        <w:tc>
          <w:tcPr>
            <w:tcW w:w="867" w:type="dxa"/>
            <w:shd w:val="clear" w:color="auto" w:fill="auto"/>
            <w:noWrap/>
            <w:vAlign w:val="center"/>
            <w:hideMark/>
          </w:tcPr>
          <w:p w14:paraId="09CBF59B"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2</w:t>
            </w:r>
          </w:p>
        </w:tc>
        <w:tc>
          <w:tcPr>
            <w:tcW w:w="804" w:type="dxa"/>
            <w:shd w:val="clear" w:color="auto" w:fill="auto"/>
            <w:noWrap/>
            <w:vAlign w:val="center"/>
            <w:hideMark/>
          </w:tcPr>
          <w:p w14:paraId="7099E4E4"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12</w:t>
            </w:r>
          </w:p>
        </w:tc>
        <w:tc>
          <w:tcPr>
            <w:tcW w:w="1121" w:type="dxa"/>
            <w:vAlign w:val="center"/>
          </w:tcPr>
          <w:p w14:paraId="5AEEF7C3"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3,95 %</w:t>
            </w:r>
          </w:p>
        </w:tc>
        <w:tc>
          <w:tcPr>
            <w:tcW w:w="1035" w:type="dxa"/>
            <w:shd w:val="clear" w:color="auto" w:fill="auto"/>
            <w:noWrap/>
            <w:vAlign w:val="center"/>
            <w:hideMark/>
          </w:tcPr>
          <w:p w14:paraId="1CA3D446"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5</w:t>
            </w:r>
          </w:p>
        </w:tc>
        <w:tc>
          <w:tcPr>
            <w:tcW w:w="1033" w:type="dxa"/>
            <w:vAlign w:val="center"/>
          </w:tcPr>
          <w:p w14:paraId="54135280"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2,05 %</w:t>
            </w:r>
          </w:p>
        </w:tc>
        <w:tc>
          <w:tcPr>
            <w:tcW w:w="952" w:type="dxa"/>
            <w:shd w:val="clear" w:color="auto" w:fill="auto"/>
            <w:noWrap/>
            <w:vAlign w:val="center"/>
            <w:hideMark/>
          </w:tcPr>
          <w:p w14:paraId="0450E6E0"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7</w:t>
            </w:r>
          </w:p>
        </w:tc>
        <w:tc>
          <w:tcPr>
            <w:tcW w:w="1034" w:type="dxa"/>
            <w:vAlign w:val="center"/>
          </w:tcPr>
          <w:p w14:paraId="2EB5C1D8"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12,07 %</w:t>
            </w:r>
          </w:p>
        </w:tc>
        <w:tc>
          <w:tcPr>
            <w:tcW w:w="1092" w:type="dxa"/>
            <w:shd w:val="clear" w:color="auto" w:fill="auto"/>
            <w:noWrap/>
            <w:vAlign w:val="center"/>
            <w:hideMark/>
          </w:tcPr>
          <w:p w14:paraId="0DDA443A" w14:textId="77777777" w:rsidR="00290C04" w:rsidRPr="004C61B2" w:rsidRDefault="00290C04" w:rsidP="00793F95">
            <w:pPr>
              <w:jc w:val="center"/>
              <w:rPr>
                <w:rFonts w:asciiTheme="minorHAnsi" w:hAnsiTheme="minorHAnsi"/>
                <w:color w:val="000000"/>
                <w:sz w:val="18"/>
                <w:szCs w:val="18"/>
              </w:rPr>
            </w:pPr>
          </w:p>
        </w:tc>
        <w:tc>
          <w:tcPr>
            <w:tcW w:w="992" w:type="dxa"/>
            <w:vAlign w:val="center"/>
          </w:tcPr>
          <w:p w14:paraId="097826DC" w14:textId="77777777" w:rsidR="00290C04" w:rsidRPr="004C61B2" w:rsidRDefault="00290C04" w:rsidP="00793F95">
            <w:pPr>
              <w:jc w:val="center"/>
              <w:rPr>
                <w:rFonts w:asciiTheme="minorHAnsi" w:hAnsiTheme="minorHAnsi"/>
                <w:color w:val="000000"/>
                <w:sz w:val="18"/>
                <w:szCs w:val="18"/>
              </w:rPr>
            </w:pPr>
          </w:p>
        </w:tc>
      </w:tr>
      <w:tr w:rsidR="00290C04" w:rsidRPr="004C61B2" w14:paraId="46014387" w14:textId="77777777" w:rsidTr="002F21CA">
        <w:trPr>
          <w:trHeight w:val="300"/>
        </w:trPr>
        <w:tc>
          <w:tcPr>
            <w:tcW w:w="1276" w:type="dxa"/>
            <w:vMerge/>
            <w:shd w:val="clear" w:color="auto" w:fill="auto"/>
            <w:noWrap/>
            <w:vAlign w:val="bottom"/>
            <w:hideMark/>
          </w:tcPr>
          <w:p w14:paraId="423C2FEA" w14:textId="77777777" w:rsidR="00290C04" w:rsidRPr="004C61B2" w:rsidRDefault="00290C04" w:rsidP="00290C04">
            <w:pPr>
              <w:rPr>
                <w:rFonts w:asciiTheme="minorHAnsi" w:hAnsiTheme="minorHAnsi"/>
                <w:color w:val="000000"/>
                <w:sz w:val="18"/>
                <w:szCs w:val="18"/>
              </w:rPr>
            </w:pPr>
          </w:p>
        </w:tc>
        <w:tc>
          <w:tcPr>
            <w:tcW w:w="867" w:type="dxa"/>
            <w:shd w:val="clear" w:color="auto" w:fill="auto"/>
            <w:noWrap/>
            <w:vAlign w:val="center"/>
            <w:hideMark/>
          </w:tcPr>
          <w:p w14:paraId="1A06ED11"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3</w:t>
            </w:r>
          </w:p>
        </w:tc>
        <w:tc>
          <w:tcPr>
            <w:tcW w:w="804" w:type="dxa"/>
            <w:shd w:val="clear" w:color="auto" w:fill="auto"/>
            <w:noWrap/>
            <w:vAlign w:val="center"/>
            <w:hideMark/>
          </w:tcPr>
          <w:p w14:paraId="16C15C7A"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32</w:t>
            </w:r>
          </w:p>
        </w:tc>
        <w:tc>
          <w:tcPr>
            <w:tcW w:w="1121" w:type="dxa"/>
            <w:vAlign w:val="center"/>
          </w:tcPr>
          <w:p w14:paraId="130569BF"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10,53 %</w:t>
            </w:r>
          </w:p>
        </w:tc>
        <w:tc>
          <w:tcPr>
            <w:tcW w:w="1035" w:type="dxa"/>
            <w:shd w:val="clear" w:color="auto" w:fill="auto"/>
            <w:noWrap/>
            <w:vAlign w:val="center"/>
            <w:hideMark/>
          </w:tcPr>
          <w:p w14:paraId="51B68B6B"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14</w:t>
            </w:r>
          </w:p>
        </w:tc>
        <w:tc>
          <w:tcPr>
            <w:tcW w:w="1033" w:type="dxa"/>
            <w:vAlign w:val="center"/>
          </w:tcPr>
          <w:p w14:paraId="630F6933"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5,74 %</w:t>
            </w:r>
          </w:p>
        </w:tc>
        <w:tc>
          <w:tcPr>
            <w:tcW w:w="952" w:type="dxa"/>
            <w:shd w:val="clear" w:color="auto" w:fill="auto"/>
            <w:noWrap/>
            <w:vAlign w:val="center"/>
            <w:hideMark/>
          </w:tcPr>
          <w:p w14:paraId="6143C7DB"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18</w:t>
            </w:r>
          </w:p>
        </w:tc>
        <w:tc>
          <w:tcPr>
            <w:tcW w:w="1034" w:type="dxa"/>
            <w:vAlign w:val="center"/>
          </w:tcPr>
          <w:p w14:paraId="0056FFD8"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31,03 %</w:t>
            </w:r>
          </w:p>
        </w:tc>
        <w:tc>
          <w:tcPr>
            <w:tcW w:w="1092" w:type="dxa"/>
            <w:shd w:val="clear" w:color="auto" w:fill="auto"/>
            <w:noWrap/>
            <w:vAlign w:val="center"/>
            <w:hideMark/>
          </w:tcPr>
          <w:p w14:paraId="24A1A86F" w14:textId="77777777" w:rsidR="00290C04" w:rsidRPr="004C61B2" w:rsidRDefault="00290C04" w:rsidP="00793F95">
            <w:pPr>
              <w:jc w:val="center"/>
              <w:rPr>
                <w:rFonts w:asciiTheme="minorHAnsi" w:hAnsiTheme="minorHAnsi"/>
                <w:color w:val="000000"/>
                <w:sz w:val="18"/>
                <w:szCs w:val="18"/>
              </w:rPr>
            </w:pPr>
          </w:p>
        </w:tc>
        <w:tc>
          <w:tcPr>
            <w:tcW w:w="992" w:type="dxa"/>
            <w:vAlign w:val="center"/>
          </w:tcPr>
          <w:p w14:paraId="68C76F2F" w14:textId="77777777" w:rsidR="00290C04" w:rsidRPr="004C61B2" w:rsidRDefault="00290C04" w:rsidP="00793F95">
            <w:pPr>
              <w:jc w:val="center"/>
              <w:rPr>
                <w:rFonts w:asciiTheme="minorHAnsi" w:hAnsiTheme="minorHAnsi"/>
                <w:color w:val="000000"/>
                <w:sz w:val="18"/>
                <w:szCs w:val="18"/>
              </w:rPr>
            </w:pPr>
          </w:p>
        </w:tc>
      </w:tr>
      <w:tr w:rsidR="00290C04" w:rsidRPr="004C61B2" w14:paraId="782AB959" w14:textId="77777777" w:rsidTr="002F21CA">
        <w:trPr>
          <w:trHeight w:val="300"/>
        </w:trPr>
        <w:tc>
          <w:tcPr>
            <w:tcW w:w="1276" w:type="dxa"/>
            <w:vMerge/>
            <w:shd w:val="clear" w:color="auto" w:fill="auto"/>
            <w:noWrap/>
            <w:vAlign w:val="bottom"/>
            <w:hideMark/>
          </w:tcPr>
          <w:p w14:paraId="398869A3" w14:textId="77777777" w:rsidR="00290C04" w:rsidRPr="004C61B2" w:rsidRDefault="00290C04" w:rsidP="00290C04">
            <w:pPr>
              <w:rPr>
                <w:rFonts w:asciiTheme="minorHAnsi" w:hAnsiTheme="minorHAnsi"/>
                <w:color w:val="000000"/>
                <w:sz w:val="18"/>
                <w:szCs w:val="18"/>
              </w:rPr>
            </w:pPr>
          </w:p>
        </w:tc>
        <w:tc>
          <w:tcPr>
            <w:tcW w:w="867" w:type="dxa"/>
            <w:shd w:val="clear" w:color="auto" w:fill="auto"/>
            <w:noWrap/>
            <w:vAlign w:val="center"/>
            <w:hideMark/>
          </w:tcPr>
          <w:p w14:paraId="414952A7"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4</w:t>
            </w:r>
          </w:p>
        </w:tc>
        <w:tc>
          <w:tcPr>
            <w:tcW w:w="804" w:type="dxa"/>
            <w:shd w:val="clear" w:color="auto" w:fill="auto"/>
            <w:noWrap/>
            <w:vAlign w:val="center"/>
            <w:hideMark/>
          </w:tcPr>
          <w:p w14:paraId="34F4B29A"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56</w:t>
            </w:r>
          </w:p>
        </w:tc>
        <w:tc>
          <w:tcPr>
            <w:tcW w:w="1121" w:type="dxa"/>
            <w:vAlign w:val="center"/>
          </w:tcPr>
          <w:p w14:paraId="2A7480EF"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18,42 %</w:t>
            </w:r>
          </w:p>
        </w:tc>
        <w:tc>
          <w:tcPr>
            <w:tcW w:w="1035" w:type="dxa"/>
            <w:shd w:val="clear" w:color="auto" w:fill="auto"/>
            <w:noWrap/>
            <w:vAlign w:val="center"/>
            <w:hideMark/>
          </w:tcPr>
          <w:p w14:paraId="52831323"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35</w:t>
            </w:r>
          </w:p>
        </w:tc>
        <w:tc>
          <w:tcPr>
            <w:tcW w:w="1033" w:type="dxa"/>
            <w:vAlign w:val="center"/>
          </w:tcPr>
          <w:p w14:paraId="0981F60B"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14,34 %</w:t>
            </w:r>
          </w:p>
        </w:tc>
        <w:tc>
          <w:tcPr>
            <w:tcW w:w="952" w:type="dxa"/>
            <w:shd w:val="clear" w:color="auto" w:fill="auto"/>
            <w:noWrap/>
            <w:vAlign w:val="center"/>
            <w:hideMark/>
          </w:tcPr>
          <w:p w14:paraId="59C8ACAE"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21</w:t>
            </w:r>
          </w:p>
        </w:tc>
        <w:tc>
          <w:tcPr>
            <w:tcW w:w="1034" w:type="dxa"/>
            <w:vAlign w:val="center"/>
          </w:tcPr>
          <w:p w14:paraId="02958142"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36,21 %</w:t>
            </w:r>
          </w:p>
        </w:tc>
        <w:tc>
          <w:tcPr>
            <w:tcW w:w="1092" w:type="dxa"/>
            <w:shd w:val="clear" w:color="auto" w:fill="auto"/>
            <w:noWrap/>
            <w:vAlign w:val="center"/>
            <w:hideMark/>
          </w:tcPr>
          <w:p w14:paraId="3C8C5F9F" w14:textId="77777777" w:rsidR="00290C04" w:rsidRPr="004C61B2" w:rsidRDefault="00290C04" w:rsidP="00793F95">
            <w:pPr>
              <w:jc w:val="center"/>
              <w:rPr>
                <w:rFonts w:asciiTheme="minorHAnsi" w:hAnsiTheme="minorHAnsi"/>
                <w:color w:val="000000"/>
                <w:sz w:val="18"/>
                <w:szCs w:val="18"/>
              </w:rPr>
            </w:pPr>
          </w:p>
        </w:tc>
        <w:tc>
          <w:tcPr>
            <w:tcW w:w="992" w:type="dxa"/>
            <w:vAlign w:val="center"/>
          </w:tcPr>
          <w:p w14:paraId="703D3BC4" w14:textId="77777777" w:rsidR="00290C04" w:rsidRPr="004C61B2" w:rsidRDefault="00290C04" w:rsidP="00793F95">
            <w:pPr>
              <w:jc w:val="center"/>
              <w:rPr>
                <w:rFonts w:asciiTheme="minorHAnsi" w:hAnsiTheme="minorHAnsi"/>
                <w:color w:val="000000"/>
                <w:sz w:val="18"/>
                <w:szCs w:val="18"/>
              </w:rPr>
            </w:pPr>
          </w:p>
        </w:tc>
      </w:tr>
      <w:tr w:rsidR="00290C04" w:rsidRPr="004C61B2" w14:paraId="5573DCB7" w14:textId="77777777" w:rsidTr="002F21CA">
        <w:trPr>
          <w:trHeight w:val="340"/>
        </w:trPr>
        <w:tc>
          <w:tcPr>
            <w:tcW w:w="1276" w:type="dxa"/>
            <w:vMerge/>
            <w:shd w:val="clear" w:color="auto" w:fill="auto"/>
            <w:noWrap/>
            <w:vAlign w:val="bottom"/>
            <w:hideMark/>
          </w:tcPr>
          <w:p w14:paraId="1A1581F2" w14:textId="77777777" w:rsidR="00290C04" w:rsidRPr="004C61B2" w:rsidRDefault="00290C04" w:rsidP="00290C04">
            <w:pPr>
              <w:rPr>
                <w:rFonts w:asciiTheme="minorHAnsi" w:hAnsiTheme="minorHAnsi"/>
                <w:color w:val="000000"/>
                <w:sz w:val="18"/>
                <w:szCs w:val="18"/>
              </w:rPr>
            </w:pPr>
          </w:p>
        </w:tc>
        <w:tc>
          <w:tcPr>
            <w:tcW w:w="867" w:type="dxa"/>
            <w:shd w:val="clear" w:color="auto" w:fill="auto"/>
            <w:noWrap/>
            <w:vAlign w:val="center"/>
            <w:hideMark/>
          </w:tcPr>
          <w:p w14:paraId="4626E912"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5 a více</w:t>
            </w:r>
          </w:p>
        </w:tc>
        <w:tc>
          <w:tcPr>
            <w:tcW w:w="804" w:type="dxa"/>
            <w:shd w:val="clear" w:color="auto" w:fill="auto"/>
            <w:noWrap/>
            <w:vAlign w:val="center"/>
            <w:hideMark/>
          </w:tcPr>
          <w:p w14:paraId="5DC82E4E"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163</w:t>
            </w:r>
          </w:p>
        </w:tc>
        <w:tc>
          <w:tcPr>
            <w:tcW w:w="1121" w:type="dxa"/>
            <w:vAlign w:val="center"/>
          </w:tcPr>
          <w:p w14:paraId="63A54D36"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53,62 %</w:t>
            </w:r>
          </w:p>
        </w:tc>
        <w:tc>
          <w:tcPr>
            <w:tcW w:w="1035" w:type="dxa"/>
            <w:shd w:val="clear" w:color="auto" w:fill="auto"/>
            <w:noWrap/>
            <w:vAlign w:val="center"/>
            <w:hideMark/>
          </w:tcPr>
          <w:p w14:paraId="578FF984"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162</w:t>
            </w:r>
          </w:p>
        </w:tc>
        <w:tc>
          <w:tcPr>
            <w:tcW w:w="1033" w:type="dxa"/>
            <w:vAlign w:val="center"/>
          </w:tcPr>
          <w:p w14:paraId="4964222E"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66,39 %</w:t>
            </w:r>
          </w:p>
        </w:tc>
        <w:tc>
          <w:tcPr>
            <w:tcW w:w="952" w:type="dxa"/>
            <w:shd w:val="clear" w:color="auto" w:fill="auto"/>
            <w:noWrap/>
            <w:vAlign w:val="center"/>
            <w:hideMark/>
          </w:tcPr>
          <w:p w14:paraId="218027C3"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1034" w:type="dxa"/>
            <w:vAlign w:val="center"/>
          </w:tcPr>
          <w:p w14:paraId="4C8230A4" w14:textId="77777777" w:rsidR="00290C04" w:rsidRPr="004C61B2" w:rsidRDefault="00290C04" w:rsidP="00793F95">
            <w:pPr>
              <w:jc w:val="center"/>
              <w:rPr>
                <w:rFonts w:asciiTheme="minorHAnsi" w:hAnsiTheme="minorHAnsi"/>
                <w:color w:val="000000"/>
                <w:sz w:val="18"/>
                <w:szCs w:val="18"/>
              </w:rPr>
            </w:pPr>
            <w:r w:rsidRPr="004C61B2">
              <w:rPr>
                <w:rFonts w:asciiTheme="minorHAnsi" w:hAnsiTheme="minorHAnsi"/>
                <w:color w:val="000000"/>
                <w:sz w:val="18"/>
                <w:szCs w:val="18"/>
              </w:rPr>
              <w:t>1,72 %</w:t>
            </w:r>
          </w:p>
        </w:tc>
        <w:tc>
          <w:tcPr>
            <w:tcW w:w="1092" w:type="dxa"/>
            <w:shd w:val="clear" w:color="auto" w:fill="auto"/>
            <w:noWrap/>
            <w:vAlign w:val="center"/>
            <w:hideMark/>
          </w:tcPr>
          <w:p w14:paraId="3990E463" w14:textId="77777777" w:rsidR="00290C04" w:rsidRPr="004C61B2" w:rsidRDefault="00290C04" w:rsidP="00793F95">
            <w:pPr>
              <w:jc w:val="center"/>
              <w:rPr>
                <w:rFonts w:asciiTheme="minorHAnsi" w:hAnsiTheme="minorHAnsi"/>
                <w:color w:val="000000"/>
                <w:sz w:val="18"/>
                <w:szCs w:val="18"/>
              </w:rPr>
            </w:pPr>
          </w:p>
        </w:tc>
        <w:tc>
          <w:tcPr>
            <w:tcW w:w="992" w:type="dxa"/>
            <w:vAlign w:val="center"/>
          </w:tcPr>
          <w:p w14:paraId="06967785" w14:textId="77777777" w:rsidR="00290C04" w:rsidRPr="004C61B2" w:rsidRDefault="00290C04" w:rsidP="00793F95">
            <w:pPr>
              <w:jc w:val="center"/>
              <w:rPr>
                <w:rFonts w:asciiTheme="minorHAnsi" w:hAnsiTheme="minorHAnsi"/>
                <w:color w:val="000000"/>
                <w:sz w:val="18"/>
                <w:szCs w:val="18"/>
              </w:rPr>
            </w:pPr>
          </w:p>
        </w:tc>
      </w:tr>
    </w:tbl>
    <w:tbl>
      <w:tblPr>
        <w:tblStyle w:val="Mkatabulky"/>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gridCol w:w="992"/>
      </w:tblGrid>
      <w:tr w:rsidR="00290C04" w:rsidRPr="004C61B2" w14:paraId="01F3D35E" w14:textId="77777777" w:rsidTr="002F21CA">
        <w:tc>
          <w:tcPr>
            <w:tcW w:w="9214" w:type="dxa"/>
          </w:tcPr>
          <w:p w14:paraId="58E7498C" w14:textId="77777777" w:rsidR="00290C04" w:rsidRPr="004C61B2" w:rsidRDefault="00290C04" w:rsidP="00290C04">
            <w:pPr>
              <w:pStyle w:val="Normlnweb"/>
              <w:tabs>
                <w:tab w:val="left" w:pos="3720"/>
              </w:tabs>
              <w:spacing w:before="0" w:beforeAutospacing="0" w:after="0" w:afterAutospacing="0"/>
              <w:rPr>
                <w:rFonts w:asciiTheme="minorHAnsi" w:hAnsiTheme="minorHAnsi" w:cs="Arial"/>
                <w:color w:val="252525"/>
                <w:sz w:val="20"/>
              </w:rPr>
            </w:pPr>
            <w:r w:rsidRPr="004C61B2">
              <w:rPr>
                <w:rFonts w:asciiTheme="minorHAnsi" w:hAnsiTheme="minorHAnsi" w:cs="Arial"/>
                <w:color w:val="252525"/>
                <w:sz w:val="20"/>
              </w:rPr>
              <w:t>Průměrná obytná plocha obydlených bytů v m</w:t>
            </w:r>
            <w:r w:rsidRPr="004C61B2">
              <w:rPr>
                <w:rFonts w:asciiTheme="minorHAnsi" w:hAnsiTheme="minorHAnsi" w:cs="Arial"/>
                <w:color w:val="252525"/>
                <w:sz w:val="20"/>
                <w:vertAlign w:val="superscript"/>
              </w:rPr>
              <w:t>2</w:t>
            </w:r>
          </w:p>
        </w:tc>
        <w:tc>
          <w:tcPr>
            <w:tcW w:w="992" w:type="dxa"/>
            <w:vAlign w:val="center"/>
          </w:tcPr>
          <w:p w14:paraId="3BFD5D5F" w14:textId="77777777" w:rsidR="00290C04" w:rsidRPr="004C61B2" w:rsidRDefault="00290C04" w:rsidP="00290C04">
            <w:pPr>
              <w:pStyle w:val="Normlnweb"/>
              <w:tabs>
                <w:tab w:val="left" w:pos="3720"/>
              </w:tabs>
              <w:spacing w:before="0" w:beforeAutospacing="0" w:after="0" w:afterAutospacing="0"/>
              <w:jc w:val="right"/>
              <w:rPr>
                <w:rFonts w:asciiTheme="minorHAnsi" w:hAnsiTheme="minorHAnsi" w:cs="Arial"/>
                <w:color w:val="252525"/>
                <w:sz w:val="20"/>
              </w:rPr>
            </w:pPr>
            <w:r w:rsidRPr="004C61B2">
              <w:rPr>
                <w:rFonts w:asciiTheme="minorHAnsi" w:hAnsiTheme="minorHAnsi" w:cs="Arial"/>
                <w:color w:val="252525"/>
                <w:sz w:val="20"/>
              </w:rPr>
              <w:t>91,07</w:t>
            </w:r>
          </w:p>
        </w:tc>
      </w:tr>
    </w:tbl>
    <w:p w14:paraId="02006610"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4582E08" w14:textId="77777777" w:rsidR="00290C04" w:rsidRPr="004C61B2" w:rsidRDefault="00290C04" w:rsidP="007A247B">
      <w:pPr>
        <w:rPr>
          <w:rFonts w:asciiTheme="minorHAnsi" w:hAnsiTheme="minorHAnsi"/>
        </w:rPr>
      </w:pPr>
      <w:r w:rsidRPr="004C61B2">
        <w:rPr>
          <w:rFonts w:asciiTheme="minorHAnsi" w:hAnsiTheme="minorHAnsi"/>
          <w:u w:val="single"/>
        </w:rPr>
        <w:t>Byty v rodinných domech jsou průměrně větší než v domech bytových</w:t>
      </w:r>
      <w:r w:rsidRPr="004C61B2">
        <w:rPr>
          <w:rFonts w:asciiTheme="minorHAnsi" w:hAnsiTheme="minorHAnsi"/>
        </w:rPr>
        <w:t xml:space="preserve"> – 4 nebo 5 obytných místností vykazuje 80,73 % bytů v rodinných domech, ale jen 37,93 % bytů v domech bytových. (Z toho byty s 5 místnostmi se až na jeden vyskytují vůbec jen v rodinných domech.)</w:t>
      </w:r>
    </w:p>
    <w:p w14:paraId="25EADEEA" w14:textId="77777777" w:rsidR="009972A3" w:rsidRPr="004C61B2" w:rsidRDefault="009972A3" w:rsidP="00732453">
      <w:pPr>
        <w:pStyle w:val="Titulek"/>
        <w:rPr>
          <w:rFonts w:asciiTheme="minorHAnsi" w:hAnsiTheme="minorHAnsi"/>
        </w:rPr>
      </w:pPr>
      <w:bookmarkStart w:id="139" w:name="_Toc455396205"/>
      <w:bookmarkStart w:id="140" w:name="_Toc455406902"/>
      <w:r w:rsidRPr="004C61B2">
        <w:rPr>
          <w:rFonts w:asciiTheme="minorHAnsi" w:hAnsiTheme="minorHAnsi"/>
        </w:rPr>
        <w:t xml:space="preserve">Tabulka </w:t>
      </w:r>
      <w:r w:rsidR="00A90326" w:rsidRPr="004C61B2">
        <w:rPr>
          <w:rFonts w:asciiTheme="minorHAnsi" w:hAnsiTheme="minorHAnsi"/>
        </w:rPr>
        <w:t>18</w:t>
      </w:r>
      <w:r w:rsidRPr="004C61B2">
        <w:rPr>
          <w:rFonts w:asciiTheme="minorHAnsi" w:hAnsiTheme="minorHAnsi"/>
        </w:rPr>
        <w:t>a: Obydlené byty dle právního důvodu užívání a typu domů dle sčítání 2011</w:t>
      </w:r>
      <w:bookmarkEnd w:id="139"/>
      <w:bookmarkEnd w:id="140"/>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5"/>
        <w:gridCol w:w="1147"/>
        <w:gridCol w:w="804"/>
        <w:gridCol w:w="1043"/>
        <w:gridCol w:w="963"/>
        <w:gridCol w:w="961"/>
        <w:gridCol w:w="1032"/>
        <w:gridCol w:w="815"/>
        <w:gridCol w:w="1046"/>
        <w:gridCol w:w="815"/>
      </w:tblGrid>
      <w:tr w:rsidR="00290C04" w:rsidRPr="004C61B2" w14:paraId="35DDBE71" w14:textId="77777777" w:rsidTr="00732453">
        <w:trPr>
          <w:trHeight w:val="227"/>
        </w:trPr>
        <w:tc>
          <w:tcPr>
            <w:tcW w:w="1952" w:type="dxa"/>
            <w:gridSpan w:val="2"/>
            <w:shd w:val="clear" w:color="auto" w:fill="D9D9D9" w:themeFill="background1" w:themeFillShade="D9"/>
            <w:noWrap/>
            <w:hideMark/>
          </w:tcPr>
          <w:p w14:paraId="3E768C6D" w14:textId="77777777" w:rsidR="00290C04" w:rsidRPr="004C61B2" w:rsidRDefault="00290C04" w:rsidP="00EF6C20">
            <w:pPr>
              <w:pStyle w:val="Normlnweb"/>
              <w:spacing w:before="0" w:beforeAutospacing="0" w:after="0" w:afterAutospacing="0" w:line="240" w:lineRule="auto"/>
              <w:rPr>
                <w:rFonts w:asciiTheme="minorHAnsi" w:hAnsiTheme="minorHAnsi" w:cs="Arial"/>
                <w:b/>
                <w:color w:val="252525"/>
                <w:sz w:val="18"/>
                <w:szCs w:val="18"/>
              </w:rPr>
            </w:pPr>
          </w:p>
        </w:tc>
        <w:tc>
          <w:tcPr>
            <w:tcW w:w="804" w:type="dxa"/>
            <w:shd w:val="clear" w:color="auto" w:fill="D9D9D9" w:themeFill="background1" w:themeFillShade="D9"/>
            <w:noWrap/>
            <w:vAlign w:val="center"/>
            <w:hideMark/>
          </w:tcPr>
          <w:p w14:paraId="64F60E22"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Celkem</w:t>
            </w:r>
          </w:p>
        </w:tc>
        <w:tc>
          <w:tcPr>
            <w:tcW w:w="1043" w:type="dxa"/>
            <w:shd w:val="clear" w:color="auto" w:fill="D9D9D9" w:themeFill="background1" w:themeFillShade="D9"/>
            <w:vAlign w:val="center"/>
          </w:tcPr>
          <w:p w14:paraId="4E8914B4"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podíl dané</w:t>
            </w:r>
          </w:p>
          <w:p w14:paraId="7BEC1BDF"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kategorie</w:t>
            </w:r>
          </w:p>
          <w:p w14:paraId="2BF63C17"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na obydlených</w:t>
            </w:r>
          </w:p>
          <w:p w14:paraId="206BFE6C"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bytech</w:t>
            </w:r>
          </w:p>
        </w:tc>
        <w:tc>
          <w:tcPr>
            <w:tcW w:w="963" w:type="dxa"/>
            <w:shd w:val="clear" w:color="auto" w:fill="D9D9D9" w:themeFill="background1" w:themeFillShade="D9"/>
            <w:noWrap/>
            <w:vAlign w:val="center"/>
            <w:hideMark/>
          </w:tcPr>
          <w:p w14:paraId="6A0C3452"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v rodinných</w:t>
            </w:r>
          </w:p>
          <w:p w14:paraId="71402BBE"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domech</w:t>
            </w:r>
          </w:p>
        </w:tc>
        <w:tc>
          <w:tcPr>
            <w:tcW w:w="961" w:type="dxa"/>
            <w:shd w:val="clear" w:color="auto" w:fill="D9D9D9" w:themeFill="background1" w:themeFillShade="D9"/>
            <w:vAlign w:val="center"/>
          </w:tcPr>
          <w:p w14:paraId="45DAFED3"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podíl RD na</w:t>
            </w:r>
          </w:p>
          <w:p w14:paraId="7D6EC695"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dané</w:t>
            </w:r>
          </w:p>
          <w:p w14:paraId="1DC52B7B"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kategorii</w:t>
            </w:r>
          </w:p>
        </w:tc>
        <w:tc>
          <w:tcPr>
            <w:tcW w:w="1032" w:type="dxa"/>
            <w:shd w:val="clear" w:color="auto" w:fill="D9D9D9" w:themeFill="background1" w:themeFillShade="D9"/>
            <w:noWrap/>
            <w:vAlign w:val="center"/>
            <w:hideMark/>
          </w:tcPr>
          <w:p w14:paraId="3021D025"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v bytových</w:t>
            </w:r>
          </w:p>
          <w:p w14:paraId="1C3AF9B4"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domech</w:t>
            </w:r>
          </w:p>
        </w:tc>
        <w:tc>
          <w:tcPr>
            <w:tcW w:w="815" w:type="dxa"/>
            <w:shd w:val="clear" w:color="auto" w:fill="D9D9D9" w:themeFill="background1" w:themeFillShade="D9"/>
            <w:vAlign w:val="center"/>
          </w:tcPr>
          <w:p w14:paraId="1D8A3533"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podíl BD na</w:t>
            </w:r>
          </w:p>
          <w:p w14:paraId="5A27B1F4"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dané</w:t>
            </w:r>
          </w:p>
          <w:p w14:paraId="3FE2C1F8"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kategorii</w:t>
            </w:r>
          </w:p>
        </w:tc>
        <w:tc>
          <w:tcPr>
            <w:tcW w:w="1046" w:type="dxa"/>
            <w:shd w:val="clear" w:color="auto" w:fill="D9D9D9" w:themeFill="background1" w:themeFillShade="D9"/>
            <w:noWrap/>
            <w:vAlign w:val="center"/>
            <w:hideMark/>
          </w:tcPr>
          <w:p w14:paraId="7938293F"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v ostatních</w:t>
            </w:r>
          </w:p>
          <w:p w14:paraId="7A935423"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budovách</w:t>
            </w:r>
          </w:p>
        </w:tc>
        <w:tc>
          <w:tcPr>
            <w:tcW w:w="815" w:type="dxa"/>
            <w:shd w:val="clear" w:color="auto" w:fill="D9D9D9" w:themeFill="background1" w:themeFillShade="D9"/>
            <w:vAlign w:val="center"/>
          </w:tcPr>
          <w:p w14:paraId="010FC578"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podíl OB na</w:t>
            </w:r>
          </w:p>
          <w:p w14:paraId="55173EB8"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dané</w:t>
            </w:r>
          </w:p>
          <w:p w14:paraId="77CE0689" w14:textId="77777777" w:rsidR="00290C04" w:rsidRPr="004C61B2" w:rsidRDefault="00290C04" w:rsidP="00EF6C20">
            <w:pPr>
              <w:pStyle w:val="Normlnweb"/>
              <w:spacing w:before="0" w:beforeAutospacing="0" w:after="0" w:afterAutospacing="0" w:line="240" w:lineRule="auto"/>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kategorii</w:t>
            </w:r>
          </w:p>
        </w:tc>
      </w:tr>
      <w:tr w:rsidR="00290C04" w:rsidRPr="004C61B2" w14:paraId="40D092A9" w14:textId="77777777" w:rsidTr="00732453">
        <w:trPr>
          <w:trHeight w:val="227"/>
        </w:trPr>
        <w:tc>
          <w:tcPr>
            <w:tcW w:w="1952" w:type="dxa"/>
            <w:gridSpan w:val="2"/>
            <w:shd w:val="clear" w:color="auto" w:fill="auto"/>
            <w:noWrap/>
            <w:vAlign w:val="bottom"/>
            <w:hideMark/>
          </w:tcPr>
          <w:p w14:paraId="16DFB485" w14:textId="77777777" w:rsidR="00290C04" w:rsidRPr="004C61B2" w:rsidRDefault="00290C04" w:rsidP="00EF6C20">
            <w:pPr>
              <w:spacing w:line="240" w:lineRule="auto"/>
              <w:rPr>
                <w:rFonts w:asciiTheme="minorHAnsi" w:hAnsiTheme="minorHAnsi"/>
                <w:color w:val="000000"/>
                <w:sz w:val="18"/>
                <w:szCs w:val="18"/>
              </w:rPr>
            </w:pPr>
            <w:r w:rsidRPr="004C61B2">
              <w:rPr>
                <w:rFonts w:asciiTheme="minorHAnsi" w:hAnsiTheme="minorHAnsi"/>
                <w:color w:val="000000"/>
                <w:sz w:val="18"/>
                <w:szCs w:val="18"/>
              </w:rPr>
              <w:t>Obydlené byty celkem</w:t>
            </w:r>
          </w:p>
        </w:tc>
        <w:tc>
          <w:tcPr>
            <w:tcW w:w="804" w:type="dxa"/>
            <w:shd w:val="clear" w:color="auto" w:fill="auto"/>
            <w:noWrap/>
            <w:vAlign w:val="center"/>
            <w:hideMark/>
          </w:tcPr>
          <w:p w14:paraId="1F1D0006"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304</w:t>
            </w:r>
          </w:p>
        </w:tc>
        <w:tc>
          <w:tcPr>
            <w:tcW w:w="1043" w:type="dxa"/>
            <w:vAlign w:val="center"/>
          </w:tcPr>
          <w:p w14:paraId="3696B860"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100,00 %</w:t>
            </w:r>
          </w:p>
        </w:tc>
        <w:tc>
          <w:tcPr>
            <w:tcW w:w="963" w:type="dxa"/>
            <w:shd w:val="clear" w:color="auto" w:fill="auto"/>
            <w:noWrap/>
            <w:vAlign w:val="center"/>
            <w:hideMark/>
          </w:tcPr>
          <w:p w14:paraId="4F2C1EAE"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244</w:t>
            </w:r>
          </w:p>
        </w:tc>
        <w:tc>
          <w:tcPr>
            <w:tcW w:w="961" w:type="dxa"/>
            <w:vAlign w:val="center"/>
          </w:tcPr>
          <w:p w14:paraId="6AA1D0F3"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80,26</w:t>
            </w:r>
          </w:p>
        </w:tc>
        <w:tc>
          <w:tcPr>
            <w:tcW w:w="1032" w:type="dxa"/>
            <w:shd w:val="clear" w:color="auto" w:fill="auto"/>
            <w:noWrap/>
            <w:vAlign w:val="center"/>
            <w:hideMark/>
          </w:tcPr>
          <w:p w14:paraId="5CD9EF04"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58</w:t>
            </w:r>
          </w:p>
        </w:tc>
        <w:tc>
          <w:tcPr>
            <w:tcW w:w="815" w:type="dxa"/>
            <w:vAlign w:val="center"/>
          </w:tcPr>
          <w:p w14:paraId="2FB34625"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19,08</w:t>
            </w:r>
          </w:p>
        </w:tc>
        <w:tc>
          <w:tcPr>
            <w:tcW w:w="1046" w:type="dxa"/>
            <w:shd w:val="clear" w:color="auto" w:fill="auto"/>
            <w:noWrap/>
            <w:vAlign w:val="center"/>
            <w:hideMark/>
          </w:tcPr>
          <w:p w14:paraId="0B96BD2E"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815" w:type="dxa"/>
            <w:vAlign w:val="center"/>
          </w:tcPr>
          <w:p w14:paraId="30E448FB"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0,66 %</w:t>
            </w:r>
          </w:p>
        </w:tc>
      </w:tr>
      <w:tr w:rsidR="00732453" w:rsidRPr="004C61B2" w14:paraId="2382ECDC" w14:textId="77777777" w:rsidTr="00732453">
        <w:trPr>
          <w:trHeight w:val="677"/>
        </w:trPr>
        <w:tc>
          <w:tcPr>
            <w:tcW w:w="805" w:type="dxa"/>
            <w:vMerge w:val="restart"/>
            <w:shd w:val="clear" w:color="auto" w:fill="auto"/>
            <w:noWrap/>
            <w:vAlign w:val="center"/>
            <w:hideMark/>
          </w:tcPr>
          <w:p w14:paraId="1C973031" w14:textId="77777777" w:rsidR="00290C04" w:rsidRPr="004C61B2" w:rsidRDefault="00290C04" w:rsidP="00EF6C20">
            <w:pPr>
              <w:spacing w:line="240" w:lineRule="auto"/>
              <w:rPr>
                <w:rFonts w:asciiTheme="minorHAnsi" w:hAnsiTheme="minorHAnsi"/>
                <w:color w:val="000000"/>
                <w:sz w:val="18"/>
                <w:szCs w:val="18"/>
              </w:rPr>
            </w:pPr>
            <w:r w:rsidRPr="004C61B2">
              <w:rPr>
                <w:rFonts w:asciiTheme="minorHAnsi" w:hAnsiTheme="minorHAnsi"/>
                <w:color w:val="000000"/>
                <w:sz w:val="18"/>
                <w:szCs w:val="18"/>
              </w:rPr>
              <w:t xml:space="preserve">z toho </w:t>
            </w:r>
          </w:p>
          <w:p w14:paraId="6F20969F" w14:textId="77777777" w:rsidR="00290C04" w:rsidRPr="004C61B2" w:rsidRDefault="00290C04" w:rsidP="00EF6C20">
            <w:pPr>
              <w:spacing w:line="240" w:lineRule="auto"/>
              <w:rPr>
                <w:rFonts w:asciiTheme="minorHAnsi" w:hAnsiTheme="minorHAnsi"/>
                <w:color w:val="000000"/>
                <w:sz w:val="18"/>
                <w:szCs w:val="18"/>
              </w:rPr>
            </w:pPr>
            <w:r w:rsidRPr="004C61B2">
              <w:rPr>
                <w:rFonts w:asciiTheme="minorHAnsi" w:hAnsiTheme="minorHAnsi"/>
                <w:color w:val="000000"/>
                <w:sz w:val="18"/>
                <w:szCs w:val="18"/>
              </w:rPr>
              <w:t xml:space="preserve">právní </w:t>
            </w:r>
          </w:p>
          <w:p w14:paraId="503F5543" w14:textId="77777777" w:rsidR="00290C04" w:rsidRPr="004C61B2" w:rsidRDefault="00290C04" w:rsidP="00EF6C20">
            <w:pPr>
              <w:spacing w:line="240" w:lineRule="auto"/>
              <w:rPr>
                <w:rFonts w:asciiTheme="minorHAnsi" w:hAnsiTheme="minorHAnsi"/>
                <w:color w:val="000000"/>
                <w:sz w:val="18"/>
                <w:szCs w:val="18"/>
              </w:rPr>
            </w:pPr>
            <w:r w:rsidRPr="004C61B2">
              <w:rPr>
                <w:rFonts w:asciiTheme="minorHAnsi" w:hAnsiTheme="minorHAnsi"/>
                <w:color w:val="000000"/>
                <w:sz w:val="18"/>
                <w:szCs w:val="18"/>
              </w:rPr>
              <w:t>důvod</w:t>
            </w:r>
          </w:p>
          <w:p w14:paraId="28B6BCCA" w14:textId="77777777" w:rsidR="00290C04" w:rsidRPr="004C61B2" w:rsidRDefault="00290C04" w:rsidP="00EF6C20">
            <w:pPr>
              <w:spacing w:line="240" w:lineRule="auto"/>
              <w:rPr>
                <w:rFonts w:asciiTheme="minorHAnsi" w:hAnsiTheme="minorHAnsi"/>
                <w:color w:val="000000"/>
                <w:sz w:val="18"/>
                <w:szCs w:val="18"/>
              </w:rPr>
            </w:pPr>
            <w:r w:rsidRPr="004C61B2">
              <w:rPr>
                <w:rFonts w:asciiTheme="minorHAnsi" w:hAnsiTheme="minorHAnsi"/>
                <w:color w:val="000000"/>
                <w:sz w:val="18"/>
                <w:szCs w:val="18"/>
              </w:rPr>
              <w:t xml:space="preserve">užívání </w:t>
            </w:r>
          </w:p>
          <w:p w14:paraId="057555DF" w14:textId="77777777" w:rsidR="00290C04" w:rsidRPr="004C61B2" w:rsidRDefault="00290C04" w:rsidP="00EF6C20">
            <w:pPr>
              <w:spacing w:line="240" w:lineRule="auto"/>
              <w:rPr>
                <w:rFonts w:asciiTheme="minorHAnsi" w:hAnsiTheme="minorHAnsi"/>
                <w:color w:val="000000"/>
                <w:sz w:val="18"/>
                <w:szCs w:val="18"/>
              </w:rPr>
            </w:pPr>
            <w:r w:rsidRPr="004C61B2">
              <w:rPr>
                <w:rFonts w:asciiTheme="minorHAnsi" w:hAnsiTheme="minorHAnsi"/>
                <w:color w:val="000000"/>
                <w:sz w:val="18"/>
                <w:szCs w:val="18"/>
              </w:rPr>
              <w:t>bytu</w:t>
            </w:r>
          </w:p>
        </w:tc>
        <w:tc>
          <w:tcPr>
            <w:tcW w:w="1147" w:type="dxa"/>
            <w:shd w:val="clear" w:color="auto" w:fill="auto"/>
            <w:noWrap/>
            <w:vAlign w:val="center"/>
            <w:hideMark/>
          </w:tcPr>
          <w:p w14:paraId="016C003E" w14:textId="77777777" w:rsidR="00290C04" w:rsidRPr="004C61B2" w:rsidRDefault="00290C04" w:rsidP="00EF6C20">
            <w:pPr>
              <w:spacing w:line="240" w:lineRule="auto"/>
              <w:rPr>
                <w:rFonts w:asciiTheme="minorHAnsi" w:hAnsiTheme="minorHAnsi"/>
                <w:color w:val="000000"/>
                <w:sz w:val="18"/>
                <w:szCs w:val="18"/>
              </w:rPr>
            </w:pPr>
            <w:r w:rsidRPr="004C61B2">
              <w:rPr>
                <w:rFonts w:asciiTheme="minorHAnsi" w:hAnsiTheme="minorHAnsi"/>
                <w:color w:val="000000"/>
                <w:sz w:val="18"/>
                <w:szCs w:val="18"/>
              </w:rPr>
              <w:t>ve vlastním</w:t>
            </w:r>
            <w:r w:rsidR="00EF6C20" w:rsidRPr="004C61B2">
              <w:rPr>
                <w:rFonts w:asciiTheme="minorHAnsi" w:hAnsiTheme="minorHAnsi"/>
                <w:color w:val="000000"/>
                <w:sz w:val="18"/>
                <w:szCs w:val="18"/>
              </w:rPr>
              <w:t xml:space="preserve"> </w:t>
            </w:r>
            <w:r w:rsidRPr="004C61B2">
              <w:rPr>
                <w:rFonts w:asciiTheme="minorHAnsi" w:hAnsiTheme="minorHAnsi"/>
                <w:color w:val="000000"/>
                <w:sz w:val="18"/>
                <w:szCs w:val="18"/>
              </w:rPr>
              <w:t>domě</w:t>
            </w:r>
          </w:p>
        </w:tc>
        <w:tc>
          <w:tcPr>
            <w:tcW w:w="804" w:type="dxa"/>
            <w:shd w:val="clear" w:color="auto" w:fill="auto"/>
            <w:noWrap/>
            <w:vAlign w:val="center"/>
            <w:hideMark/>
          </w:tcPr>
          <w:p w14:paraId="2751EECA"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209</w:t>
            </w:r>
          </w:p>
        </w:tc>
        <w:tc>
          <w:tcPr>
            <w:tcW w:w="1043" w:type="dxa"/>
            <w:vAlign w:val="center"/>
          </w:tcPr>
          <w:p w14:paraId="0D4291EE"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76,16 %</w:t>
            </w:r>
          </w:p>
        </w:tc>
        <w:tc>
          <w:tcPr>
            <w:tcW w:w="963" w:type="dxa"/>
            <w:shd w:val="clear" w:color="auto" w:fill="auto"/>
            <w:noWrap/>
            <w:vAlign w:val="center"/>
            <w:hideMark/>
          </w:tcPr>
          <w:p w14:paraId="4DE50E92"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207</w:t>
            </w:r>
          </w:p>
        </w:tc>
        <w:tc>
          <w:tcPr>
            <w:tcW w:w="961" w:type="dxa"/>
            <w:vAlign w:val="center"/>
          </w:tcPr>
          <w:p w14:paraId="676CD496"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99,04</w:t>
            </w:r>
          </w:p>
        </w:tc>
        <w:tc>
          <w:tcPr>
            <w:tcW w:w="1032" w:type="dxa"/>
            <w:shd w:val="clear" w:color="auto" w:fill="auto"/>
            <w:noWrap/>
            <w:vAlign w:val="center"/>
            <w:hideMark/>
          </w:tcPr>
          <w:p w14:paraId="5524630C"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815" w:type="dxa"/>
            <w:vAlign w:val="center"/>
          </w:tcPr>
          <w:p w14:paraId="6FF8940E"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0,96</w:t>
            </w:r>
          </w:p>
        </w:tc>
        <w:tc>
          <w:tcPr>
            <w:tcW w:w="1046" w:type="dxa"/>
            <w:shd w:val="clear" w:color="auto" w:fill="auto"/>
            <w:noWrap/>
            <w:vAlign w:val="center"/>
            <w:hideMark/>
          </w:tcPr>
          <w:p w14:paraId="2E54CEFA" w14:textId="77777777" w:rsidR="00290C04" w:rsidRPr="004C61B2" w:rsidRDefault="00290C04" w:rsidP="00EF6C20">
            <w:pPr>
              <w:spacing w:line="240" w:lineRule="auto"/>
              <w:jc w:val="center"/>
              <w:rPr>
                <w:rFonts w:asciiTheme="minorHAnsi" w:hAnsiTheme="minorHAnsi"/>
                <w:color w:val="000000"/>
                <w:sz w:val="18"/>
                <w:szCs w:val="18"/>
              </w:rPr>
            </w:pPr>
          </w:p>
        </w:tc>
        <w:tc>
          <w:tcPr>
            <w:tcW w:w="815" w:type="dxa"/>
            <w:vAlign w:val="center"/>
          </w:tcPr>
          <w:p w14:paraId="06952A42" w14:textId="77777777" w:rsidR="00290C04" w:rsidRPr="004C61B2" w:rsidRDefault="00290C04" w:rsidP="00EF6C20">
            <w:pPr>
              <w:spacing w:line="240" w:lineRule="auto"/>
              <w:jc w:val="center"/>
              <w:rPr>
                <w:rFonts w:asciiTheme="minorHAnsi" w:hAnsiTheme="minorHAnsi"/>
                <w:color w:val="000000"/>
                <w:sz w:val="18"/>
                <w:szCs w:val="18"/>
              </w:rPr>
            </w:pPr>
          </w:p>
        </w:tc>
      </w:tr>
      <w:tr w:rsidR="00732453" w:rsidRPr="004C61B2" w14:paraId="08C5822A" w14:textId="77777777" w:rsidTr="00732453">
        <w:trPr>
          <w:trHeight w:val="690"/>
        </w:trPr>
        <w:tc>
          <w:tcPr>
            <w:tcW w:w="805" w:type="dxa"/>
            <w:vMerge/>
            <w:shd w:val="clear" w:color="auto" w:fill="auto"/>
            <w:noWrap/>
            <w:vAlign w:val="bottom"/>
            <w:hideMark/>
          </w:tcPr>
          <w:p w14:paraId="70C58750" w14:textId="77777777" w:rsidR="00290C04" w:rsidRPr="004C61B2" w:rsidRDefault="00290C04" w:rsidP="00EF6C20">
            <w:pPr>
              <w:spacing w:line="240" w:lineRule="auto"/>
              <w:rPr>
                <w:rFonts w:asciiTheme="minorHAnsi" w:hAnsiTheme="minorHAnsi"/>
                <w:color w:val="000000"/>
                <w:sz w:val="18"/>
                <w:szCs w:val="18"/>
              </w:rPr>
            </w:pPr>
          </w:p>
        </w:tc>
        <w:tc>
          <w:tcPr>
            <w:tcW w:w="1147" w:type="dxa"/>
            <w:shd w:val="clear" w:color="auto" w:fill="auto"/>
            <w:noWrap/>
            <w:vAlign w:val="center"/>
            <w:hideMark/>
          </w:tcPr>
          <w:p w14:paraId="64E50EA2" w14:textId="77777777" w:rsidR="00290C04" w:rsidRPr="004C61B2" w:rsidRDefault="00290C04" w:rsidP="00EF6C20">
            <w:pPr>
              <w:spacing w:line="240" w:lineRule="auto"/>
              <w:rPr>
                <w:rFonts w:asciiTheme="minorHAnsi" w:hAnsiTheme="minorHAnsi"/>
                <w:color w:val="000000"/>
                <w:sz w:val="18"/>
                <w:szCs w:val="18"/>
              </w:rPr>
            </w:pPr>
            <w:r w:rsidRPr="004C61B2">
              <w:rPr>
                <w:rFonts w:asciiTheme="minorHAnsi" w:hAnsiTheme="minorHAnsi"/>
                <w:color w:val="000000"/>
                <w:sz w:val="18"/>
                <w:szCs w:val="18"/>
              </w:rPr>
              <w:t>v osobním</w:t>
            </w:r>
            <w:r w:rsidR="00EF6C20" w:rsidRPr="004C61B2">
              <w:rPr>
                <w:rFonts w:asciiTheme="minorHAnsi" w:hAnsiTheme="minorHAnsi"/>
                <w:color w:val="000000"/>
                <w:sz w:val="18"/>
                <w:szCs w:val="18"/>
              </w:rPr>
              <w:t xml:space="preserve"> </w:t>
            </w:r>
            <w:r w:rsidRPr="004C61B2">
              <w:rPr>
                <w:rFonts w:asciiTheme="minorHAnsi" w:hAnsiTheme="minorHAnsi"/>
                <w:color w:val="000000"/>
                <w:sz w:val="18"/>
                <w:szCs w:val="18"/>
              </w:rPr>
              <w:t>vlastnictví</w:t>
            </w:r>
          </w:p>
        </w:tc>
        <w:tc>
          <w:tcPr>
            <w:tcW w:w="804" w:type="dxa"/>
            <w:shd w:val="clear" w:color="auto" w:fill="auto"/>
            <w:noWrap/>
            <w:vAlign w:val="center"/>
            <w:hideMark/>
          </w:tcPr>
          <w:p w14:paraId="426F3F62"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7</w:t>
            </w:r>
          </w:p>
        </w:tc>
        <w:tc>
          <w:tcPr>
            <w:tcW w:w="1043" w:type="dxa"/>
            <w:vAlign w:val="center"/>
          </w:tcPr>
          <w:p w14:paraId="40DF66F9"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2,85 %</w:t>
            </w:r>
          </w:p>
        </w:tc>
        <w:tc>
          <w:tcPr>
            <w:tcW w:w="963" w:type="dxa"/>
            <w:shd w:val="clear" w:color="auto" w:fill="auto"/>
            <w:noWrap/>
            <w:vAlign w:val="center"/>
            <w:hideMark/>
          </w:tcPr>
          <w:p w14:paraId="557E262A"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961" w:type="dxa"/>
            <w:vAlign w:val="center"/>
          </w:tcPr>
          <w:p w14:paraId="638AEC94"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0,00</w:t>
            </w:r>
          </w:p>
        </w:tc>
        <w:tc>
          <w:tcPr>
            <w:tcW w:w="1032" w:type="dxa"/>
            <w:shd w:val="clear" w:color="auto" w:fill="auto"/>
            <w:noWrap/>
            <w:vAlign w:val="center"/>
            <w:hideMark/>
          </w:tcPr>
          <w:p w14:paraId="63A2C301"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7</w:t>
            </w:r>
          </w:p>
        </w:tc>
        <w:tc>
          <w:tcPr>
            <w:tcW w:w="815" w:type="dxa"/>
            <w:vAlign w:val="center"/>
          </w:tcPr>
          <w:p w14:paraId="761FE403"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100,00</w:t>
            </w:r>
          </w:p>
        </w:tc>
        <w:tc>
          <w:tcPr>
            <w:tcW w:w="1046" w:type="dxa"/>
            <w:shd w:val="clear" w:color="auto" w:fill="auto"/>
            <w:noWrap/>
            <w:vAlign w:val="center"/>
            <w:hideMark/>
          </w:tcPr>
          <w:p w14:paraId="407B4173" w14:textId="77777777" w:rsidR="00290C04" w:rsidRPr="004C61B2" w:rsidRDefault="00290C04" w:rsidP="00EF6C20">
            <w:pPr>
              <w:spacing w:line="240" w:lineRule="auto"/>
              <w:jc w:val="center"/>
              <w:rPr>
                <w:rFonts w:asciiTheme="minorHAnsi" w:hAnsiTheme="minorHAnsi"/>
                <w:color w:val="000000"/>
                <w:sz w:val="18"/>
                <w:szCs w:val="18"/>
              </w:rPr>
            </w:pPr>
          </w:p>
        </w:tc>
        <w:tc>
          <w:tcPr>
            <w:tcW w:w="815" w:type="dxa"/>
            <w:vAlign w:val="center"/>
          </w:tcPr>
          <w:p w14:paraId="538AA414" w14:textId="77777777" w:rsidR="00290C04" w:rsidRPr="004C61B2" w:rsidRDefault="00290C04" w:rsidP="00EF6C20">
            <w:pPr>
              <w:spacing w:line="240" w:lineRule="auto"/>
              <w:jc w:val="center"/>
              <w:rPr>
                <w:rFonts w:asciiTheme="minorHAnsi" w:hAnsiTheme="minorHAnsi"/>
                <w:color w:val="000000"/>
                <w:sz w:val="18"/>
                <w:szCs w:val="18"/>
              </w:rPr>
            </w:pPr>
          </w:p>
        </w:tc>
      </w:tr>
      <w:tr w:rsidR="00732453" w:rsidRPr="004C61B2" w14:paraId="73F8CF91" w14:textId="77777777" w:rsidTr="00732453">
        <w:trPr>
          <w:trHeight w:val="227"/>
        </w:trPr>
        <w:tc>
          <w:tcPr>
            <w:tcW w:w="805" w:type="dxa"/>
            <w:vMerge/>
            <w:shd w:val="clear" w:color="auto" w:fill="auto"/>
            <w:noWrap/>
            <w:vAlign w:val="bottom"/>
            <w:hideMark/>
          </w:tcPr>
          <w:p w14:paraId="1C1F3224" w14:textId="77777777" w:rsidR="00290C04" w:rsidRPr="004C61B2" w:rsidRDefault="00290C04" w:rsidP="00EF6C20">
            <w:pPr>
              <w:spacing w:line="240" w:lineRule="auto"/>
              <w:rPr>
                <w:rFonts w:asciiTheme="minorHAnsi" w:hAnsiTheme="minorHAnsi"/>
                <w:color w:val="000000"/>
                <w:sz w:val="18"/>
                <w:szCs w:val="18"/>
              </w:rPr>
            </w:pPr>
          </w:p>
        </w:tc>
        <w:tc>
          <w:tcPr>
            <w:tcW w:w="1147" w:type="dxa"/>
            <w:shd w:val="clear" w:color="auto" w:fill="auto"/>
            <w:noWrap/>
            <w:vAlign w:val="center"/>
            <w:hideMark/>
          </w:tcPr>
          <w:p w14:paraId="73D36159" w14:textId="77777777" w:rsidR="00290C04" w:rsidRPr="004C61B2" w:rsidRDefault="00290C04" w:rsidP="00EF6C20">
            <w:pPr>
              <w:spacing w:line="240" w:lineRule="auto"/>
              <w:rPr>
                <w:rFonts w:asciiTheme="minorHAnsi" w:hAnsiTheme="minorHAnsi"/>
                <w:color w:val="000000"/>
                <w:sz w:val="18"/>
                <w:szCs w:val="18"/>
              </w:rPr>
            </w:pPr>
            <w:r w:rsidRPr="004C61B2">
              <w:rPr>
                <w:rFonts w:asciiTheme="minorHAnsi" w:hAnsiTheme="minorHAnsi"/>
                <w:color w:val="000000"/>
                <w:sz w:val="18"/>
                <w:szCs w:val="18"/>
              </w:rPr>
              <w:t>nájemní</w:t>
            </w:r>
          </w:p>
        </w:tc>
        <w:tc>
          <w:tcPr>
            <w:tcW w:w="804" w:type="dxa"/>
            <w:shd w:val="clear" w:color="auto" w:fill="auto"/>
            <w:noWrap/>
            <w:vAlign w:val="center"/>
            <w:hideMark/>
          </w:tcPr>
          <w:p w14:paraId="0F4A7E1C"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18</w:t>
            </w:r>
          </w:p>
        </w:tc>
        <w:tc>
          <w:tcPr>
            <w:tcW w:w="1043" w:type="dxa"/>
            <w:vAlign w:val="center"/>
          </w:tcPr>
          <w:p w14:paraId="37D4A581"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3,92 %</w:t>
            </w:r>
          </w:p>
        </w:tc>
        <w:tc>
          <w:tcPr>
            <w:tcW w:w="963" w:type="dxa"/>
            <w:shd w:val="clear" w:color="auto" w:fill="auto"/>
            <w:noWrap/>
            <w:vAlign w:val="center"/>
            <w:hideMark/>
          </w:tcPr>
          <w:p w14:paraId="73DE1B94"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7</w:t>
            </w:r>
          </w:p>
        </w:tc>
        <w:tc>
          <w:tcPr>
            <w:tcW w:w="961" w:type="dxa"/>
            <w:vAlign w:val="center"/>
          </w:tcPr>
          <w:p w14:paraId="2AD4F52D"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38,89</w:t>
            </w:r>
          </w:p>
        </w:tc>
        <w:tc>
          <w:tcPr>
            <w:tcW w:w="1032" w:type="dxa"/>
            <w:shd w:val="clear" w:color="auto" w:fill="auto"/>
            <w:noWrap/>
            <w:vAlign w:val="center"/>
            <w:hideMark/>
          </w:tcPr>
          <w:p w14:paraId="46CE954A"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11</w:t>
            </w:r>
          </w:p>
        </w:tc>
        <w:tc>
          <w:tcPr>
            <w:tcW w:w="815" w:type="dxa"/>
            <w:vAlign w:val="center"/>
          </w:tcPr>
          <w:p w14:paraId="7E421ED5"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61,11</w:t>
            </w:r>
          </w:p>
        </w:tc>
        <w:tc>
          <w:tcPr>
            <w:tcW w:w="1046" w:type="dxa"/>
            <w:shd w:val="clear" w:color="auto" w:fill="auto"/>
            <w:noWrap/>
            <w:vAlign w:val="center"/>
            <w:hideMark/>
          </w:tcPr>
          <w:p w14:paraId="49A5C13F" w14:textId="77777777" w:rsidR="00290C04" w:rsidRPr="004C61B2" w:rsidRDefault="00290C04" w:rsidP="00EF6C20">
            <w:pPr>
              <w:spacing w:line="240" w:lineRule="auto"/>
              <w:jc w:val="center"/>
              <w:rPr>
                <w:rFonts w:asciiTheme="minorHAnsi" w:hAnsiTheme="minorHAnsi"/>
                <w:color w:val="000000"/>
                <w:sz w:val="18"/>
                <w:szCs w:val="18"/>
              </w:rPr>
            </w:pPr>
          </w:p>
        </w:tc>
        <w:tc>
          <w:tcPr>
            <w:tcW w:w="815" w:type="dxa"/>
            <w:vAlign w:val="center"/>
          </w:tcPr>
          <w:p w14:paraId="76F36F11" w14:textId="77777777" w:rsidR="00290C04" w:rsidRPr="004C61B2" w:rsidRDefault="00290C04" w:rsidP="00EF6C20">
            <w:pPr>
              <w:spacing w:line="240" w:lineRule="auto"/>
              <w:jc w:val="center"/>
              <w:rPr>
                <w:rFonts w:asciiTheme="minorHAnsi" w:hAnsiTheme="minorHAnsi"/>
                <w:color w:val="000000"/>
                <w:sz w:val="18"/>
                <w:szCs w:val="18"/>
              </w:rPr>
            </w:pPr>
          </w:p>
        </w:tc>
      </w:tr>
      <w:tr w:rsidR="00732453" w:rsidRPr="004C61B2" w14:paraId="38D5060F" w14:textId="77777777" w:rsidTr="00732453">
        <w:trPr>
          <w:trHeight w:val="227"/>
        </w:trPr>
        <w:tc>
          <w:tcPr>
            <w:tcW w:w="805" w:type="dxa"/>
            <w:vMerge/>
            <w:shd w:val="clear" w:color="auto" w:fill="auto"/>
            <w:noWrap/>
            <w:vAlign w:val="bottom"/>
            <w:hideMark/>
          </w:tcPr>
          <w:p w14:paraId="2B3FD933" w14:textId="77777777" w:rsidR="00290C04" w:rsidRPr="004C61B2" w:rsidRDefault="00290C04" w:rsidP="00EF6C20">
            <w:pPr>
              <w:spacing w:line="240" w:lineRule="auto"/>
              <w:rPr>
                <w:rFonts w:asciiTheme="minorHAnsi" w:hAnsiTheme="minorHAnsi"/>
                <w:color w:val="000000"/>
                <w:sz w:val="18"/>
                <w:szCs w:val="18"/>
              </w:rPr>
            </w:pPr>
          </w:p>
        </w:tc>
        <w:tc>
          <w:tcPr>
            <w:tcW w:w="1147" w:type="dxa"/>
            <w:shd w:val="clear" w:color="auto" w:fill="auto"/>
            <w:noWrap/>
            <w:vAlign w:val="center"/>
            <w:hideMark/>
          </w:tcPr>
          <w:p w14:paraId="4B7C462E" w14:textId="77777777" w:rsidR="00290C04" w:rsidRPr="004C61B2" w:rsidRDefault="00290C04" w:rsidP="00EF6C20">
            <w:pPr>
              <w:spacing w:line="240" w:lineRule="auto"/>
              <w:rPr>
                <w:rFonts w:asciiTheme="minorHAnsi" w:hAnsiTheme="minorHAnsi"/>
                <w:color w:val="000000"/>
                <w:sz w:val="18"/>
                <w:szCs w:val="18"/>
              </w:rPr>
            </w:pPr>
            <w:r w:rsidRPr="004C61B2">
              <w:rPr>
                <w:rFonts w:asciiTheme="minorHAnsi" w:hAnsiTheme="minorHAnsi"/>
                <w:color w:val="000000"/>
                <w:sz w:val="18"/>
                <w:szCs w:val="18"/>
              </w:rPr>
              <w:t>družstevní</w:t>
            </w:r>
          </w:p>
        </w:tc>
        <w:tc>
          <w:tcPr>
            <w:tcW w:w="804" w:type="dxa"/>
            <w:shd w:val="clear" w:color="auto" w:fill="auto"/>
            <w:noWrap/>
            <w:vAlign w:val="center"/>
            <w:hideMark/>
          </w:tcPr>
          <w:p w14:paraId="799D2594"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29</w:t>
            </w:r>
          </w:p>
        </w:tc>
        <w:tc>
          <w:tcPr>
            <w:tcW w:w="1043" w:type="dxa"/>
            <w:vAlign w:val="center"/>
          </w:tcPr>
          <w:p w14:paraId="1CB79AED"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0,00 %</w:t>
            </w:r>
          </w:p>
        </w:tc>
        <w:tc>
          <w:tcPr>
            <w:tcW w:w="963" w:type="dxa"/>
            <w:shd w:val="clear" w:color="auto" w:fill="auto"/>
            <w:noWrap/>
            <w:vAlign w:val="center"/>
            <w:hideMark/>
          </w:tcPr>
          <w:p w14:paraId="4ABF28D3"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961" w:type="dxa"/>
            <w:vAlign w:val="center"/>
          </w:tcPr>
          <w:p w14:paraId="228DFF5F"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0,00</w:t>
            </w:r>
          </w:p>
        </w:tc>
        <w:tc>
          <w:tcPr>
            <w:tcW w:w="1032" w:type="dxa"/>
            <w:shd w:val="clear" w:color="auto" w:fill="auto"/>
            <w:noWrap/>
            <w:vAlign w:val="center"/>
            <w:hideMark/>
          </w:tcPr>
          <w:p w14:paraId="3C8A9563"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29</w:t>
            </w:r>
          </w:p>
        </w:tc>
        <w:tc>
          <w:tcPr>
            <w:tcW w:w="815" w:type="dxa"/>
            <w:vAlign w:val="center"/>
          </w:tcPr>
          <w:p w14:paraId="2B91C172" w14:textId="77777777" w:rsidR="00290C04" w:rsidRPr="004C61B2" w:rsidRDefault="00290C04" w:rsidP="00EF6C20">
            <w:pPr>
              <w:spacing w:line="240" w:lineRule="auto"/>
              <w:jc w:val="center"/>
              <w:rPr>
                <w:rFonts w:asciiTheme="minorHAnsi" w:hAnsiTheme="minorHAnsi"/>
                <w:color w:val="000000"/>
                <w:sz w:val="18"/>
                <w:szCs w:val="18"/>
              </w:rPr>
            </w:pPr>
            <w:r w:rsidRPr="004C61B2">
              <w:rPr>
                <w:rFonts w:asciiTheme="minorHAnsi" w:hAnsiTheme="minorHAnsi"/>
                <w:color w:val="000000"/>
                <w:sz w:val="18"/>
                <w:szCs w:val="18"/>
              </w:rPr>
              <w:t>100,00</w:t>
            </w:r>
          </w:p>
        </w:tc>
        <w:tc>
          <w:tcPr>
            <w:tcW w:w="1046" w:type="dxa"/>
            <w:shd w:val="clear" w:color="auto" w:fill="auto"/>
            <w:noWrap/>
            <w:vAlign w:val="center"/>
            <w:hideMark/>
          </w:tcPr>
          <w:p w14:paraId="11B6FB06" w14:textId="77777777" w:rsidR="00290C04" w:rsidRPr="004C61B2" w:rsidRDefault="00290C04" w:rsidP="00EF6C20">
            <w:pPr>
              <w:spacing w:line="240" w:lineRule="auto"/>
              <w:jc w:val="center"/>
              <w:rPr>
                <w:rFonts w:asciiTheme="minorHAnsi" w:hAnsiTheme="minorHAnsi"/>
                <w:color w:val="000000"/>
                <w:sz w:val="18"/>
                <w:szCs w:val="18"/>
              </w:rPr>
            </w:pPr>
          </w:p>
        </w:tc>
        <w:tc>
          <w:tcPr>
            <w:tcW w:w="815" w:type="dxa"/>
            <w:vAlign w:val="center"/>
          </w:tcPr>
          <w:p w14:paraId="33C8C908" w14:textId="77777777" w:rsidR="00290C04" w:rsidRPr="004C61B2" w:rsidRDefault="00290C04" w:rsidP="00EF6C20">
            <w:pPr>
              <w:spacing w:line="240" w:lineRule="auto"/>
              <w:jc w:val="center"/>
              <w:rPr>
                <w:rFonts w:asciiTheme="minorHAnsi" w:hAnsiTheme="minorHAnsi"/>
                <w:color w:val="000000"/>
                <w:sz w:val="18"/>
                <w:szCs w:val="18"/>
              </w:rPr>
            </w:pPr>
          </w:p>
        </w:tc>
      </w:tr>
    </w:tbl>
    <w:p w14:paraId="5F56323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8D1F7E6" w14:textId="77777777" w:rsidR="00290C04" w:rsidRPr="004C61B2" w:rsidRDefault="00290C04" w:rsidP="00553322">
      <w:pPr>
        <w:rPr>
          <w:rFonts w:asciiTheme="minorHAnsi" w:hAnsiTheme="minorHAnsi"/>
        </w:rPr>
      </w:pPr>
      <w:r w:rsidRPr="004C61B2">
        <w:rPr>
          <w:rFonts w:asciiTheme="minorHAnsi" w:hAnsiTheme="minorHAnsi"/>
        </w:rPr>
        <w:t xml:space="preserve">Skutečnosti, že 93,23 % domů je rodinných odpovídá to, že 89,64 % domů je ve vlastnictví fyzických osob – s tím pak koreluje i fakt, že i </w:t>
      </w:r>
      <w:r w:rsidRPr="004C61B2">
        <w:rPr>
          <w:rFonts w:asciiTheme="minorHAnsi" w:hAnsiTheme="minorHAnsi"/>
          <w:u w:val="single"/>
        </w:rPr>
        <w:t>79,01 % bytů je ve vlastnictví fyzických osob</w:t>
      </w:r>
      <w:r w:rsidRPr="004C61B2">
        <w:rPr>
          <w:rFonts w:asciiTheme="minorHAnsi" w:hAnsiTheme="minorHAnsi"/>
        </w:rPr>
        <w:t xml:space="preserve"> (menší podíl než u domů je dán přítomností bytových domů).</w:t>
      </w:r>
    </w:p>
    <w:p w14:paraId="7A1FECB2" w14:textId="77777777" w:rsidR="009972A3" w:rsidRPr="004C61B2" w:rsidRDefault="009972A3" w:rsidP="00553322">
      <w:pPr>
        <w:rPr>
          <w:rFonts w:asciiTheme="minorHAnsi" w:hAnsiTheme="minorHAnsi"/>
        </w:rPr>
      </w:pPr>
    </w:p>
    <w:p w14:paraId="35C86712" w14:textId="77777777" w:rsidR="009972A3" w:rsidRPr="004C61B2" w:rsidRDefault="009972A3" w:rsidP="00553322">
      <w:pPr>
        <w:rPr>
          <w:rFonts w:asciiTheme="minorHAnsi" w:hAnsiTheme="minorHAnsi"/>
        </w:rPr>
      </w:pPr>
    </w:p>
    <w:p w14:paraId="6426E17F" w14:textId="77777777" w:rsidR="009972A3" w:rsidRPr="004C61B2" w:rsidRDefault="009972A3" w:rsidP="00732453">
      <w:pPr>
        <w:pStyle w:val="Titulek"/>
        <w:rPr>
          <w:rFonts w:asciiTheme="minorHAnsi" w:hAnsiTheme="minorHAnsi" w:cs="Arial"/>
          <w:color w:val="252525"/>
          <w:sz w:val="20"/>
        </w:rPr>
      </w:pPr>
      <w:bookmarkStart w:id="141" w:name="_Toc455406903"/>
      <w:r w:rsidRPr="004C61B2">
        <w:rPr>
          <w:rFonts w:asciiTheme="minorHAnsi" w:hAnsiTheme="minorHAnsi"/>
        </w:rPr>
        <w:lastRenderedPageBreak/>
        <w:t>Tabulka 18b: Obydlené byty dle právního důvodu užívání a typu domů dle sčítání 2011</w:t>
      </w:r>
      <w:bookmarkEnd w:id="141"/>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9"/>
        <w:gridCol w:w="1240"/>
        <w:gridCol w:w="770"/>
        <w:gridCol w:w="1074"/>
        <w:gridCol w:w="991"/>
        <w:gridCol w:w="989"/>
        <w:gridCol w:w="913"/>
        <w:gridCol w:w="990"/>
        <w:gridCol w:w="1077"/>
        <w:gridCol w:w="838"/>
      </w:tblGrid>
      <w:tr w:rsidR="009972A3" w:rsidRPr="004C61B2" w14:paraId="6F22E1E7" w14:textId="77777777" w:rsidTr="009972A3">
        <w:trPr>
          <w:trHeight w:val="160"/>
        </w:trPr>
        <w:tc>
          <w:tcPr>
            <w:tcW w:w="2069" w:type="dxa"/>
            <w:gridSpan w:val="2"/>
            <w:shd w:val="clear" w:color="auto" w:fill="D9D9D9" w:themeFill="background1" w:themeFillShade="D9"/>
            <w:noWrap/>
            <w:hideMark/>
          </w:tcPr>
          <w:p w14:paraId="42A5BBAC" w14:textId="77777777" w:rsidR="00290C04" w:rsidRPr="004C61B2" w:rsidRDefault="00290C04" w:rsidP="00724B2B">
            <w:pPr>
              <w:pStyle w:val="Normlnweb"/>
              <w:spacing w:before="0" w:beforeAutospacing="0" w:after="0" w:afterAutospacing="0"/>
              <w:rPr>
                <w:rFonts w:asciiTheme="minorHAnsi" w:hAnsiTheme="minorHAnsi" w:cs="Arial"/>
                <w:b/>
                <w:color w:val="252525"/>
                <w:sz w:val="18"/>
                <w:szCs w:val="18"/>
              </w:rPr>
            </w:pPr>
          </w:p>
        </w:tc>
        <w:tc>
          <w:tcPr>
            <w:tcW w:w="770" w:type="dxa"/>
            <w:shd w:val="clear" w:color="auto" w:fill="D9D9D9" w:themeFill="background1" w:themeFillShade="D9"/>
            <w:noWrap/>
            <w:vAlign w:val="center"/>
            <w:hideMark/>
          </w:tcPr>
          <w:p w14:paraId="6B1D9CF5"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Celkem</w:t>
            </w:r>
          </w:p>
        </w:tc>
        <w:tc>
          <w:tcPr>
            <w:tcW w:w="1074" w:type="dxa"/>
            <w:shd w:val="clear" w:color="auto" w:fill="D9D9D9" w:themeFill="background1" w:themeFillShade="D9"/>
            <w:vAlign w:val="center"/>
          </w:tcPr>
          <w:p w14:paraId="6A1B5D49"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podíl dané</w:t>
            </w:r>
          </w:p>
          <w:p w14:paraId="36D6A425"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kategorie</w:t>
            </w:r>
          </w:p>
          <w:p w14:paraId="6363E51F"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na obydlených</w:t>
            </w:r>
          </w:p>
          <w:p w14:paraId="0A59D39F"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bytech</w:t>
            </w:r>
          </w:p>
        </w:tc>
        <w:tc>
          <w:tcPr>
            <w:tcW w:w="991" w:type="dxa"/>
            <w:shd w:val="clear" w:color="auto" w:fill="D9D9D9" w:themeFill="background1" w:themeFillShade="D9"/>
            <w:noWrap/>
            <w:vAlign w:val="center"/>
            <w:hideMark/>
          </w:tcPr>
          <w:p w14:paraId="331829D1"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v rodinných</w:t>
            </w:r>
          </w:p>
          <w:p w14:paraId="41091376"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domech</w:t>
            </w:r>
          </w:p>
        </w:tc>
        <w:tc>
          <w:tcPr>
            <w:tcW w:w="989" w:type="dxa"/>
            <w:shd w:val="clear" w:color="auto" w:fill="D9D9D9" w:themeFill="background1" w:themeFillShade="D9"/>
            <w:vAlign w:val="center"/>
          </w:tcPr>
          <w:p w14:paraId="143C7C39"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 xml:space="preserve">podíl </w:t>
            </w:r>
          </w:p>
          <w:p w14:paraId="6F764ED3"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dané</w:t>
            </w:r>
          </w:p>
          <w:p w14:paraId="28BAF6BB"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kategorie</w:t>
            </w:r>
          </w:p>
          <w:p w14:paraId="27982400"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na RD</w:t>
            </w:r>
          </w:p>
        </w:tc>
        <w:tc>
          <w:tcPr>
            <w:tcW w:w="913" w:type="dxa"/>
            <w:shd w:val="clear" w:color="auto" w:fill="D9D9D9" w:themeFill="background1" w:themeFillShade="D9"/>
            <w:noWrap/>
            <w:vAlign w:val="center"/>
            <w:hideMark/>
          </w:tcPr>
          <w:p w14:paraId="12A9D318"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 xml:space="preserve">v </w:t>
            </w:r>
          </w:p>
          <w:p w14:paraId="1813F0F3"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bytových</w:t>
            </w:r>
          </w:p>
          <w:p w14:paraId="500F5AB7"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domech</w:t>
            </w:r>
          </w:p>
        </w:tc>
        <w:tc>
          <w:tcPr>
            <w:tcW w:w="990" w:type="dxa"/>
            <w:shd w:val="clear" w:color="auto" w:fill="D9D9D9" w:themeFill="background1" w:themeFillShade="D9"/>
            <w:vAlign w:val="center"/>
          </w:tcPr>
          <w:p w14:paraId="78180069"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podíl</w:t>
            </w:r>
          </w:p>
          <w:p w14:paraId="4BD4A57E"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dané</w:t>
            </w:r>
          </w:p>
          <w:p w14:paraId="37DDBB99"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kategorie</w:t>
            </w:r>
          </w:p>
          <w:p w14:paraId="5072BAD7"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na BD</w:t>
            </w:r>
          </w:p>
        </w:tc>
        <w:tc>
          <w:tcPr>
            <w:tcW w:w="1077" w:type="dxa"/>
            <w:shd w:val="clear" w:color="auto" w:fill="D9D9D9" w:themeFill="background1" w:themeFillShade="D9"/>
            <w:noWrap/>
            <w:vAlign w:val="center"/>
            <w:hideMark/>
          </w:tcPr>
          <w:p w14:paraId="5C76B746"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v ostatních</w:t>
            </w:r>
          </w:p>
          <w:p w14:paraId="5161EB38"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budovách</w:t>
            </w:r>
          </w:p>
        </w:tc>
        <w:tc>
          <w:tcPr>
            <w:tcW w:w="838" w:type="dxa"/>
            <w:shd w:val="clear" w:color="auto" w:fill="D9D9D9" w:themeFill="background1" w:themeFillShade="D9"/>
            <w:vAlign w:val="center"/>
          </w:tcPr>
          <w:p w14:paraId="3489A7AC"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podíl</w:t>
            </w:r>
          </w:p>
          <w:p w14:paraId="1FF253A5"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dané</w:t>
            </w:r>
          </w:p>
          <w:p w14:paraId="2E7F9278" w14:textId="77777777" w:rsidR="00290C04" w:rsidRPr="004C61B2" w:rsidRDefault="00290C04" w:rsidP="00290C04">
            <w:pPr>
              <w:pStyle w:val="Normlnweb"/>
              <w:spacing w:before="0" w:beforeAutospacing="0" w:after="0" w:afterAutospacing="0"/>
              <w:jc w:val="center"/>
              <w:rPr>
                <w:rFonts w:asciiTheme="minorHAnsi" w:hAnsiTheme="minorHAnsi" w:cs="Arial"/>
                <w:b/>
                <w:color w:val="252525"/>
                <w:sz w:val="18"/>
                <w:szCs w:val="18"/>
              </w:rPr>
            </w:pPr>
            <w:r w:rsidRPr="004C61B2">
              <w:rPr>
                <w:rFonts w:asciiTheme="minorHAnsi" w:hAnsiTheme="minorHAnsi" w:cs="Arial"/>
                <w:b/>
                <w:color w:val="252525"/>
                <w:sz w:val="18"/>
                <w:szCs w:val="18"/>
              </w:rPr>
              <w:t>kategorie na OB</w:t>
            </w:r>
          </w:p>
        </w:tc>
      </w:tr>
      <w:tr w:rsidR="009972A3" w:rsidRPr="004C61B2" w14:paraId="2B142BAD" w14:textId="77777777" w:rsidTr="009972A3">
        <w:trPr>
          <w:trHeight w:val="160"/>
        </w:trPr>
        <w:tc>
          <w:tcPr>
            <w:tcW w:w="2069" w:type="dxa"/>
            <w:gridSpan w:val="2"/>
            <w:shd w:val="clear" w:color="auto" w:fill="auto"/>
            <w:noWrap/>
            <w:vAlign w:val="bottom"/>
            <w:hideMark/>
          </w:tcPr>
          <w:p w14:paraId="284152BB"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Obydlené byty celkem</w:t>
            </w:r>
          </w:p>
        </w:tc>
        <w:tc>
          <w:tcPr>
            <w:tcW w:w="770" w:type="dxa"/>
            <w:shd w:val="clear" w:color="auto" w:fill="auto"/>
            <w:noWrap/>
            <w:vAlign w:val="center"/>
            <w:hideMark/>
          </w:tcPr>
          <w:p w14:paraId="6D0F947E"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304</w:t>
            </w:r>
          </w:p>
        </w:tc>
        <w:tc>
          <w:tcPr>
            <w:tcW w:w="1074" w:type="dxa"/>
            <w:vAlign w:val="center"/>
          </w:tcPr>
          <w:p w14:paraId="09C08755"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100,00 %</w:t>
            </w:r>
          </w:p>
        </w:tc>
        <w:tc>
          <w:tcPr>
            <w:tcW w:w="991" w:type="dxa"/>
            <w:shd w:val="clear" w:color="auto" w:fill="auto"/>
            <w:noWrap/>
            <w:vAlign w:val="center"/>
            <w:hideMark/>
          </w:tcPr>
          <w:p w14:paraId="3A148E89"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244</w:t>
            </w:r>
          </w:p>
        </w:tc>
        <w:tc>
          <w:tcPr>
            <w:tcW w:w="989" w:type="dxa"/>
            <w:vAlign w:val="center"/>
          </w:tcPr>
          <w:p w14:paraId="41AD02A0"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100,00 %</w:t>
            </w:r>
          </w:p>
        </w:tc>
        <w:tc>
          <w:tcPr>
            <w:tcW w:w="913" w:type="dxa"/>
            <w:shd w:val="clear" w:color="auto" w:fill="auto"/>
            <w:noWrap/>
            <w:vAlign w:val="center"/>
            <w:hideMark/>
          </w:tcPr>
          <w:p w14:paraId="254A7A56"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58</w:t>
            </w:r>
          </w:p>
        </w:tc>
        <w:tc>
          <w:tcPr>
            <w:tcW w:w="990" w:type="dxa"/>
            <w:vAlign w:val="center"/>
          </w:tcPr>
          <w:p w14:paraId="3543F049"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100,00 %</w:t>
            </w:r>
          </w:p>
        </w:tc>
        <w:tc>
          <w:tcPr>
            <w:tcW w:w="1077" w:type="dxa"/>
            <w:shd w:val="clear" w:color="auto" w:fill="auto"/>
            <w:noWrap/>
            <w:vAlign w:val="center"/>
            <w:hideMark/>
          </w:tcPr>
          <w:p w14:paraId="0A65FF75"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838" w:type="dxa"/>
            <w:vAlign w:val="center"/>
          </w:tcPr>
          <w:p w14:paraId="0605E44E"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100,00%</w:t>
            </w:r>
          </w:p>
        </w:tc>
      </w:tr>
      <w:tr w:rsidR="009972A3" w:rsidRPr="004C61B2" w14:paraId="1E1D06AD" w14:textId="77777777" w:rsidTr="009972A3">
        <w:trPr>
          <w:trHeight w:val="160"/>
        </w:trPr>
        <w:tc>
          <w:tcPr>
            <w:tcW w:w="829" w:type="dxa"/>
            <w:vMerge w:val="restart"/>
            <w:shd w:val="clear" w:color="auto" w:fill="auto"/>
            <w:noWrap/>
            <w:vAlign w:val="center"/>
            <w:hideMark/>
          </w:tcPr>
          <w:p w14:paraId="3FDC4D2F"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 xml:space="preserve">z toho </w:t>
            </w:r>
          </w:p>
          <w:p w14:paraId="0189ECE7"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 xml:space="preserve">právní </w:t>
            </w:r>
          </w:p>
          <w:p w14:paraId="235211D1"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důvod</w:t>
            </w:r>
          </w:p>
          <w:p w14:paraId="1E8245BD"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 xml:space="preserve">užívání </w:t>
            </w:r>
          </w:p>
          <w:p w14:paraId="06BA153B"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bytu</w:t>
            </w:r>
          </w:p>
        </w:tc>
        <w:tc>
          <w:tcPr>
            <w:tcW w:w="1240" w:type="dxa"/>
            <w:shd w:val="clear" w:color="auto" w:fill="auto"/>
            <w:noWrap/>
            <w:vAlign w:val="center"/>
            <w:hideMark/>
          </w:tcPr>
          <w:p w14:paraId="2BCD1EB0" w14:textId="77777777" w:rsidR="00290C04" w:rsidRPr="004C61B2" w:rsidRDefault="00290C04" w:rsidP="000C43FA">
            <w:pPr>
              <w:rPr>
                <w:rFonts w:asciiTheme="minorHAnsi" w:hAnsiTheme="minorHAnsi"/>
                <w:color w:val="000000"/>
                <w:sz w:val="18"/>
                <w:szCs w:val="18"/>
              </w:rPr>
            </w:pPr>
            <w:r w:rsidRPr="004C61B2">
              <w:rPr>
                <w:rFonts w:asciiTheme="minorHAnsi" w:hAnsiTheme="minorHAnsi"/>
                <w:color w:val="000000"/>
                <w:sz w:val="18"/>
                <w:szCs w:val="18"/>
              </w:rPr>
              <w:t>ve vlastním</w:t>
            </w:r>
            <w:r w:rsidR="000C43FA" w:rsidRPr="004C61B2">
              <w:rPr>
                <w:rFonts w:asciiTheme="minorHAnsi" w:hAnsiTheme="minorHAnsi"/>
                <w:color w:val="000000"/>
                <w:sz w:val="18"/>
                <w:szCs w:val="18"/>
              </w:rPr>
              <w:t xml:space="preserve"> </w:t>
            </w:r>
            <w:r w:rsidRPr="004C61B2">
              <w:rPr>
                <w:rFonts w:asciiTheme="minorHAnsi" w:hAnsiTheme="minorHAnsi"/>
                <w:color w:val="000000"/>
                <w:sz w:val="18"/>
                <w:szCs w:val="18"/>
              </w:rPr>
              <w:t>domě</w:t>
            </w:r>
          </w:p>
        </w:tc>
        <w:tc>
          <w:tcPr>
            <w:tcW w:w="770" w:type="dxa"/>
            <w:shd w:val="clear" w:color="auto" w:fill="auto"/>
            <w:noWrap/>
            <w:vAlign w:val="center"/>
            <w:hideMark/>
          </w:tcPr>
          <w:p w14:paraId="771F0224"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209</w:t>
            </w:r>
          </w:p>
        </w:tc>
        <w:tc>
          <w:tcPr>
            <w:tcW w:w="1074" w:type="dxa"/>
            <w:vAlign w:val="center"/>
          </w:tcPr>
          <w:p w14:paraId="7BA20A1C"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68,75 %</w:t>
            </w:r>
          </w:p>
        </w:tc>
        <w:tc>
          <w:tcPr>
            <w:tcW w:w="991" w:type="dxa"/>
            <w:shd w:val="clear" w:color="auto" w:fill="auto"/>
            <w:noWrap/>
            <w:vAlign w:val="center"/>
            <w:hideMark/>
          </w:tcPr>
          <w:p w14:paraId="126AD37A"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207</w:t>
            </w:r>
          </w:p>
        </w:tc>
        <w:tc>
          <w:tcPr>
            <w:tcW w:w="989" w:type="dxa"/>
            <w:vAlign w:val="center"/>
          </w:tcPr>
          <w:p w14:paraId="273FBA2D"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84,84 %</w:t>
            </w:r>
          </w:p>
        </w:tc>
        <w:tc>
          <w:tcPr>
            <w:tcW w:w="913" w:type="dxa"/>
            <w:shd w:val="clear" w:color="auto" w:fill="auto"/>
            <w:noWrap/>
            <w:vAlign w:val="center"/>
            <w:hideMark/>
          </w:tcPr>
          <w:p w14:paraId="52D6156E"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990" w:type="dxa"/>
            <w:vAlign w:val="center"/>
          </w:tcPr>
          <w:p w14:paraId="7A0108EE"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3,45 %</w:t>
            </w:r>
          </w:p>
        </w:tc>
        <w:tc>
          <w:tcPr>
            <w:tcW w:w="1077" w:type="dxa"/>
            <w:shd w:val="clear" w:color="auto" w:fill="auto"/>
            <w:noWrap/>
            <w:vAlign w:val="center"/>
            <w:hideMark/>
          </w:tcPr>
          <w:p w14:paraId="14C088DA" w14:textId="77777777" w:rsidR="00290C04" w:rsidRPr="004C61B2" w:rsidRDefault="00290C04" w:rsidP="009972A3">
            <w:pPr>
              <w:jc w:val="center"/>
              <w:rPr>
                <w:rFonts w:asciiTheme="minorHAnsi" w:hAnsiTheme="minorHAnsi"/>
                <w:color w:val="000000"/>
                <w:sz w:val="18"/>
                <w:szCs w:val="18"/>
              </w:rPr>
            </w:pPr>
          </w:p>
        </w:tc>
        <w:tc>
          <w:tcPr>
            <w:tcW w:w="838" w:type="dxa"/>
            <w:vAlign w:val="center"/>
          </w:tcPr>
          <w:p w14:paraId="394EC65F" w14:textId="77777777" w:rsidR="00290C04" w:rsidRPr="004C61B2" w:rsidRDefault="00290C04" w:rsidP="009972A3">
            <w:pPr>
              <w:jc w:val="center"/>
              <w:rPr>
                <w:rFonts w:asciiTheme="minorHAnsi" w:hAnsiTheme="minorHAnsi"/>
                <w:color w:val="000000"/>
                <w:sz w:val="18"/>
                <w:szCs w:val="18"/>
              </w:rPr>
            </w:pPr>
          </w:p>
        </w:tc>
      </w:tr>
      <w:tr w:rsidR="009972A3" w:rsidRPr="004C61B2" w14:paraId="2EAEEF20" w14:textId="77777777" w:rsidTr="009972A3">
        <w:trPr>
          <w:trHeight w:val="190"/>
        </w:trPr>
        <w:tc>
          <w:tcPr>
            <w:tcW w:w="829" w:type="dxa"/>
            <w:vMerge/>
            <w:shd w:val="clear" w:color="auto" w:fill="auto"/>
            <w:noWrap/>
            <w:vAlign w:val="bottom"/>
            <w:hideMark/>
          </w:tcPr>
          <w:p w14:paraId="5A95DE5B" w14:textId="77777777" w:rsidR="00290C04" w:rsidRPr="004C61B2" w:rsidRDefault="00290C04" w:rsidP="00290C04">
            <w:pPr>
              <w:rPr>
                <w:rFonts w:asciiTheme="minorHAnsi" w:hAnsiTheme="minorHAnsi"/>
                <w:color w:val="000000"/>
                <w:sz w:val="18"/>
                <w:szCs w:val="18"/>
              </w:rPr>
            </w:pPr>
          </w:p>
        </w:tc>
        <w:tc>
          <w:tcPr>
            <w:tcW w:w="1240" w:type="dxa"/>
            <w:shd w:val="clear" w:color="auto" w:fill="auto"/>
            <w:noWrap/>
            <w:vAlign w:val="center"/>
            <w:hideMark/>
          </w:tcPr>
          <w:p w14:paraId="42803C26" w14:textId="77777777" w:rsidR="00290C04" w:rsidRPr="004C61B2" w:rsidRDefault="00290C04" w:rsidP="000C43FA">
            <w:pPr>
              <w:rPr>
                <w:rFonts w:asciiTheme="minorHAnsi" w:hAnsiTheme="minorHAnsi"/>
                <w:color w:val="000000"/>
                <w:sz w:val="18"/>
                <w:szCs w:val="18"/>
              </w:rPr>
            </w:pPr>
            <w:r w:rsidRPr="004C61B2">
              <w:rPr>
                <w:rFonts w:asciiTheme="minorHAnsi" w:hAnsiTheme="minorHAnsi"/>
                <w:color w:val="000000"/>
                <w:sz w:val="18"/>
                <w:szCs w:val="18"/>
              </w:rPr>
              <w:t>v osobním</w:t>
            </w:r>
            <w:r w:rsidR="000C43FA" w:rsidRPr="004C61B2">
              <w:rPr>
                <w:rFonts w:asciiTheme="minorHAnsi" w:hAnsiTheme="minorHAnsi"/>
                <w:color w:val="000000"/>
                <w:sz w:val="18"/>
                <w:szCs w:val="18"/>
              </w:rPr>
              <w:t xml:space="preserve"> </w:t>
            </w:r>
            <w:r w:rsidRPr="004C61B2">
              <w:rPr>
                <w:rFonts w:asciiTheme="minorHAnsi" w:hAnsiTheme="minorHAnsi"/>
                <w:color w:val="000000"/>
                <w:sz w:val="18"/>
                <w:szCs w:val="18"/>
              </w:rPr>
              <w:t>vlastnictví</w:t>
            </w:r>
          </w:p>
        </w:tc>
        <w:tc>
          <w:tcPr>
            <w:tcW w:w="770" w:type="dxa"/>
            <w:shd w:val="clear" w:color="auto" w:fill="auto"/>
            <w:noWrap/>
            <w:vAlign w:val="center"/>
            <w:hideMark/>
          </w:tcPr>
          <w:p w14:paraId="4C9057A5"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7</w:t>
            </w:r>
          </w:p>
        </w:tc>
        <w:tc>
          <w:tcPr>
            <w:tcW w:w="1074" w:type="dxa"/>
            <w:vAlign w:val="center"/>
          </w:tcPr>
          <w:p w14:paraId="587F269D"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2,30 %</w:t>
            </w:r>
          </w:p>
        </w:tc>
        <w:tc>
          <w:tcPr>
            <w:tcW w:w="991" w:type="dxa"/>
            <w:shd w:val="clear" w:color="auto" w:fill="auto"/>
            <w:noWrap/>
            <w:vAlign w:val="center"/>
            <w:hideMark/>
          </w:tcPr>
          <w:p w14:paraId="20F92E6D"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989" w:type="dxa"/>
            <w:vAlign w:val="center"/>
          </w:tcPr>
          <w:p w14:paraId="1276D9D3"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0,00 %</w:t>
            </w:r>
          </w:p>
        </w:tc>
        <w:tc>
          <w:tcPr>
            <w:tcW w:w="913" w:type="dxa"/>
            <w:shd w:val="clear" w:color="auto" w:fill="auto"/>
            <w:noWrap/>
            <w:vAlign w:val="center"/>
            <w:hideMark/>
          </w:tcPr>
          <w:p w14:paraId="748F3F67"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7</w:t>
            </w:r>
          </w:p>
        </w:tc>
        <w:tc>
          <w:tcPr>
            <w:tcW w:w="990" w:type="dxa"/>
            <w:vAlign w:val="center"/>
          </w:tcPr>
          <w:p w14:paraId="368044C2"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12,07 %</w:t>
            </w:r>
          </w:p>
        </w:tc>
        <w:tc>
          <w:tcPr>
            <w:tcW w:w="1077" w:type="dxa"/>
            <w:shd w:val="clear" w:color="auto" w:fill="auto"/>
            <w:noWrap/>
            <w:vAlign w:val="center"/>
            <w:hideMark/>
          </w:tcPr>
          <w:p w14:paraId="71DAA782" w14:textId="77777777" w:rsidR="00290C04" w:rsidRPr="004C61B2" w:rsidRDefault="00290C04" w:rsidP="009972A3">
            <w:pPr>
              <w:jc w:val="center"/>
              <w:rPr>
                <w:rFonts w:asciiTheme="minorHAnsi" w:hAnsiTheme="minorHAnsi"/>
                <w:color w:val="000000"/>
                <w:sz w:val="18"/>
                <w:szCs w:val="18"/>
              </w:rPr>
            </w:pPr>
          </w:p>
        </w:tc>
        <w:tc>
          <w:tcPr>
            <w:tcW w:w="838" w:type="dxa"/>
            <w:vAlign w:val="center"/>
          </w:tcPr>
          <w:p w14:paraId="6C5908AE" w14:textId="77777777" w:rsidR="00290C04" w:rsidRPr="004C61B2" w:rsidRDefault="00290C04" w:rsidP="009972A3">
            <w:pPr>
              <w:jc w:val="center"/>
              <w:rPr>
                <w:rFonts w:asciiTheme="minorHAnsi" w:hAnsiTheme="minorHAnsi"/>
                <w:color w:val="000000"/>
                <w:sz w:val="18"/>
                <w:szCs w:val="18"/>
              </w:rPr>
            </w:pPr>
          </w:p>
        </w:tc>
      </w:tr>
      <w:tr w:rsidR="009972A3" w:rsidRPr="004C61B2" w14:paraId="4FAC8C08" w14:textId="77777777" w:rsidTr="009972A3">
        <w:trPr>
          <w:trHeight w:val="41"/>
        </w:trPr>
        <w:tc>
          <w:tcPr>
            <w:tcW w:w="829" w:type="dxa"/>
            <w:vMerge/>
            <w:shd w:val="clear" w:color="auto" w:fill="auto"/>
            <w:noWrap/>
            <w:vAlign w:val="bottom"/>
            <w:hideMark/>
          </w:tcPr>
          <w:p w14:paraId="08187878" w14:textId="77777777" w:rsidR="00290C04" w:rsidRPr="004C61B2" w:rsidRDefault="00290C04" w:rsidP="00290C04">
            <w:pPr>
              <w:rPr>
                <w:rFonts w:asciiTheme="minorHAnsi" w:hAnsiTheme="minorHAnsi"/>
                <w:color w:val="000000"/>
                <w:sz w:val="18"/>
                <w:szCs w:val="18"/>
              </w:rPr>
            </w:pPr>
          </w:p>
        </w:tc>
        <w:tc>
          <w:tcPr>
            <w:tcW w:w="1240" w:type="dxa"/>
            <w:shd w:val="clear" w:color="auto" w:fill="auto"/>
            <w:noWrap/>
            <w:vAlign w:val="center"/>
            <w:hideMark/>
          </w:tcPr>
          <w:p w14:paraId="2DD23EE7"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nájemní</w:t>
            </w:r>
          </w:p>
        </w:tc>
        <w:tc>
          <w:tcPr>
            <w:tcW w:w="770" w:type="dxa"/>
            <w:shd w:val="clear" w:color="auto" w:fill="auto"/>
            <w:noWrap/>
            <w:vAlign w:val="center"/>
            <w:hideMark/>
          </w:tcPr>
          <w:p w14:paraId="75C3FD4E"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18</w:t>
            </w:r>
          </w:p>
        </w:tc>
        <w:tc>
          <w:tcPr>
            <w:tcW w:w="1074" w:type="dxa"/>
            <w:vAlign w:val="center"/>
          </w:tcPr>
          <w:p w14:paraId="7AD98DEC"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5,92 %</w:t>
            </w:r>
          </w:p>
        </w:tc>
        <w:tc>
          <w:tcPr>
            <w:tcW w:w="991" w:type="dxa"/>
            <w:shd w:val="clear" w:color="auto" w:fill="auto"/>
            <w:noWrap/>
            <w:vAlign w:val="center"/>
            <w:hideMark/>
          </w:tcPr>
          <w:p w14:paraId="072688DB"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7</w:t>
            </w:r>
          </w:p>
        </w:tc>
        <w:tc>
          <w:tcPr>
            <w:tcW w:w="989" w:type="dxa"/>
            <w:vAlign w:val="center"/>
          </w:tcPr>
          <w:p w14:paraId="6C5CDF3F"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2,87 %</w:t>
            </w:r>
          </w:p>
        </w:tc>
        <w:tc>
          <w:tcPr>
            <w:tcW w:w="913" w:type="dxa"/>
            <w:shd w:val="clear" w:color="auto" w:fill="auto"/>
            <w:noWrap/>
            <w:vAlign w:val="center"/>
            <w:hideMark/>
          </w:tcPr>
          <w:p w14:paraId="41ED5BBD"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11</w:t>
            </w:r>
          </w:p>
        </w:tc>
        <w:tc>
          <w:tcPr>
            <w:tcW w:w="990" w:type="dxa"/>
            <w:vAlign w:val="center"/>
          </w:tcPr>
          <w:p w14:paraId="49E53235"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18,97 %</w:t>
            </w:r>
          </w:p>
        </w:tc>
        <w:tc>
          <w:tcPr>
            <w:tcW w:w="1077" w:type="dxa"/>
            <w:shd w:val="clear" w:color="auto" w:fill="auto"/>
            <w:noWrap/>
            <w:vAlign w:val="center"/>
            <w:hideMark/>
          </w:tcPr>
          <w:p w14:paraId="78C3FF35" w14:textId="77777777" w:rsidR="00290C04" w:rsidRPr="004C61B2" w:rsidRDefault="00290C04" w:rsidP="009972A3">
            <w:pPr>
              <w:jc w:val="center"/>
              <w:rPr>
                <w:rFonts w:asciiTheme="minorHAnsi" w:hAnsiTheme="minorHAnsi"/>
                <w:color w:val="000000"/>
                <w:sz w:val="18"/>
                <w:szCs w:val="18"/>
              </w:rPr>
            </w:pPr>
          </w:p>
        </w:tc>
        <w:tc>
          <w:tcPr>
            <w:tcW w:w="838" w:type="dxa"/>
            <w:vAlign w:val="center"/>
          </w:tcPr>
          <w:p w14:paraId="122279EF" w14:textId="77777777" w:rsidR="00290C04" w:rsidRPr="004C61B2" w:rsidRDefault="00290C04" w:rsidP="009972A3">
            <w:pPr>
              <w:jc w:val="center"/>
              <w:rPr>
                <w:rFonts w:asciiTheme="minorHAnsi" w:hAnsiTheme="minorHAnsi"/>
                <w:color w:val="000000"/>
                <w:sz w:val="18"/>
                <w:szCs w:val="18"/>
              </w:rPr>
            </w:pPr>
          </w:p>
        </w:tc>
      </w:tr>
      <w:tr w:rsidR="009972A3" w:rsidRPr="004C61B2" w14:paraId="5D33F489" w14:textId="77777777" w:rsidTr="009972A3">
        <w:trPr>
          <w:trHeight w:val="160"/>
        </w:trPr>
        <w:tc>
          <w:tcPr>
            <w:tcW w:w="829" w:type="dxa"/>
            <w:vMerge/>
            <w:shd w:val="clear" w:color="auto" w:fill="auto"/>
            <w:noWrap/>
            <w:vAlign w:val="bottom"/>
            <w:hideMark/>
          </w:tcPr>
          <w:p w14:paraId="2984F051" w14:textId="77777777" w:rsidR="00290C04" w:rsidRPr="004C61B2" w:rsidRDefault="00290C04" w:rsidP="00290C04">
            <w:pPr>
              <w:rPr>
                <w:rFonts w:asciiTheme="minorHAnsi" w:hAnsiTheme="minorHAnsi"/>
                <w:color w:val="000000"/>
                <w:sz w:val="18"/>
                <w:szCs w:val="18"/>
              </w:rPr>
            </w:pPr>
          </w:p>
        </w:tc>
        <w:tc>
          <w:tcPr>
            <w:tcW w:w="1240" w:type="dxa"/>
            <w:shd w:val="clear" w:color="auto" w:fill="auto"/>
            <w:noWrap/>
            <w:vAlign w:val="center"/>
            <w:hideMark/>
          </w:tcPr>
          <w:p w14:paraId="6C040BFF" w14:textId="77777777" w:rsidR="00290C04" w:rsidRPr="004C61B2" w:rsidRDefault="00290C04" w:rsidP="00290C04">
            <w:pPr>
              <w:rPr>
                <w:rFonts w:asciiTheme="minorHAnsi" w:hAnsiTheme="minorHAnsi"/>
                <w:color w:val="000000"/>
                <w:sz w:val="18"/>
                <w:szCs w:val="18"/>
              </w:rPr>
            </w:pPr>
            <w:r w:rsidRPr="004C61B2">
              <w:rPr>
                <w:rFonts w:asciiTheme="minorHAnsi" w:hAnsiTheme="minorHAnsi"/>
                <w:color w:val="000000"/>
                <w:sz w:val="18"/>
                <w:szCs w:val="18"/>
              </w:rPr>
              <w:t>družstevní</w:t>
            </w:r>
          </w:p>
        </w:tc>
        <w:tc>
          <w:tcPr>
            <w:tcW w:w="770" w:type="dxa"/>
            <w:shd w:val="clear" w:color="auto" w:fill="auto"/>
            <w:noWrap/>
            <w:vAlign w:val="center"/>
            <w:hideMark/>
          </w:tcPr>
          <w:p w14:paraId="724D14CB"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29</w:t>
            </w:r>
          </w:p>
        </w:tc>
        <w:tc>
          <w:tcPr>
            <w:tcW w:w="1074" w:type="dxa"/>
            <w:vAlign w:val="center"/>
          </w:tcPr>
          <w:p w14:paraId="1223A3F7"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9,54 %</w:t>
            </w:r>
          </w:p>
        </w:tc>
        <w:tc>
          <w:tcPr>
            <w:tcW w:w="991" w:type="dxa"/>
            <w:shd w:val="clear" w:color="auto" w:fill="auto"/>
            <w:noWrap/>
            <w:vAlign w:val="center"/>
            <w:hideMark/>
          </w:tcPr>
          <w:p w14:paraId="7C55E3B7"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989" w:type="dxa"/>
            <w:vAlign w:val="center"/>
          </w:tcPr>
          <w:p w14:paraId="060DCB09"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0,00 %</w:t>
            </w:r>
          </w:p>
        </w:tc>
        <w:tc>
          <w:tcPr>
            <w:tcW w:w="913" w:type="dxa"/>
            <w:shd w:val="clear" w:color="auto" w:fill="auto"/>
            <w:noWrap/>
            <w:vAlign w:val="center"/>
            <w:hideMark/>
          </w:tcPr>
          <w:p w14:paraId="5A32CCF1"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29</w:t>
            </w:r>
          </w:p>
        </w:tc>
        <w:tc>
          <w:tcPr>
            <w:tcW w:w="990" w:type="dxa"/>
            <w:vAlign w:val="center"/>
          </w:tcPr>
          <w:p w14:paraId="69ED2DFD" w14:textId="77777777" w:rsidR="00290C04" w:rsidRPr="004C61B2" w:rsidRDefault="00290C04" w:rsidP="009972A3">
            <w:pPr>
              <w:jc w:val="center"/>
              <w:rPr>
                <w:rFonts w:asciiTheme="minorHAnsi" w:hAnsiTheme="minorHAnsi"/>
                <w:color w:val="000000"/>
                <w:sz w:val="18"/>
                <w:szCs w:val="18"/>
              </w:rPr>
            </w:pPr>
            <w:r w:rsidRPr="004C61B2">
              <w:rPr>
                <w:rFonts w:asciiTheme="minorHAnsi" w:hAnsiTheme="minorHAnsi"/>
                <w:color w:val="000000"/>
                <w:sz w:val="18"/>
                <w:szCs w:val="18"/>
              </w:rPr>
              <w:t>50,00 %</w:t>
            </w:r>
          </w:p>
        </w:tc>
        <w:tc>
          <w:tcPr>
            <w:tcW w:w="1077" w:type="dxa"/>
            <w:shd w:val="clear" w:color="auto" w:fill="auto"/>
            <w:noWrap/>
            <w:vAlign w:val="center"/>
            <w:hideMark/>
          </w:tcPr>
          <w:p w14:paraId="4B0A2717" w14:textId="77777777" w:rsidR="00290C04" w:rsidRPr="004C61B2" w:rsidRDefault="00290C04" w:rsidP="009972A3">
            <w:pPr>
              <w:jc w:val="center"/>
              <w:rPr>
                <w:rFonts w:asciiTheme="minorHAnsi" w:hAnsiTheme="minorHAnsi"/>
                <w:color w:val="000000"/>
                <w:sz w:val="18"/>
                <w:szCs w:val="18"/>
              </w:rPr>
            </w:pPr>
          </w:p>
        </w:tc>
        <w:tc>
          <w:tcPr>
            <w:tcW w:w="838" w:type="dxa"/>
            <w:vAlign w:val="center"/>
          </w:tcPr>
          <w:p w14:paraId="5F8A7193" w14:textId="77777777" w:rsidR="00290C04" w:rsidRPr="004C61B2" w:rsidRDefault="00290C04" w:rsidP="009972A3">
            <w:pPr>
              <w:keepNext/>
              <w:jc w:val="center"/>
              <w:rPr>
                <w:rFonts w:asciiTheme="minorHAnsi" w:hAnsiTheme="minorHAnsi"/>
                <w:color w:val="000000"/>
                <w:sz w:val="18"/>
                <w:szCs w:val="18"/>
              </w:rPr>
            </w:pPr>
          </w:p>
        </w:tc>
      </w:tr>
    </w:tbl>
    <w:p w14:paraId="2D390755" w14:textId="77777777" w:rsidR="00290C04" w:rsidRPr="004C61B2" w:rsidRDefault="00290C04" w:rsidP="00553322">
      <w:pPr>
        <w:rPr>
          <w:rFonts w:asciiTheme="minorHAnsi" w:hAnsiTheme="minorHAnsi"/>
        </w:rPr>
      </w:pPr>
      <w:r w:rsidRPr="004C61B2">
        <w:rPr>
          <w:rFonts w:asciiTheme="minorHAnsi" w:hAnsiTheme="minorHAnsi"/>
        </w:rPr>
        <w:t xml:space="preserve">Z bytů v rodinných domech jsou jen 2,87 % v nájmu, zato </w:t>
      </w:r>
      <w:r w:rsidRPr="004C61B2">
        <w:rPr>
          <w:rFonts w:asciiTheme="minorHAnsi" w:hAnsiTheme="minorHAnsi"/>
          <w:u w:val="single"/>
        </w:rPr>
        <w:t>v bytových domech je podíl nájemních bytů a podíl bytů v osobním vlastnictví zhruba podobný</w:t>
      </w:r>
      <w:r w:rsidRPr="004C61B2">
        <w:rPr>
          <w:rFonts w:asciiTheme="minorHAnsi" w:hAnsiTheme="minorHAnsi"/>
        </w:rPr>
        <w:t xml:space="preserve"> – v nájmu zhruba pětina, v osobním vlastnictví zhruba desetina.</w:t>
      </w:r>
    </w:p>
    <w:p w14:paraId="7FDB205E" w14:textId="77777777" w:rsidR="009972A3" w:rsidRPr="004C61B2" w:rsidRDefault="009972A3" w:rsidP="00732453">
      <w:pPr>
        <w:pStyle w:val="Titulek"/>
        <w:rPr>
          <w:rFonts w:asciiTheme="minorHAnsi" w:hAnsiTheme="minorHAnsi"/>
        </w:rPr>
      </w:pPr>
      <w:bookmarkStart w:id="142" w:name="_Toc455396206"/>
      <w:bookmarkStart w:id="143" w:name="_Toc455406904"/>
      <w:r w:rsidRPr="004C61B2">
        <w:rPr>
          <w:rFonts w:asciiTheme="minorHAnsi" w:hAnsiTheme="minorHAnsi"/>
        </w:rPr>
        <w:t xml:space="preserve">Tabulka </w:t>
      </w:r>
      <w:r w:rsidR="00A90326" w:rsidRPr="004C61B2">
        <w:rPr>
          <w:rFonts w:asciiTheme="minorHAnsi" w:hAnsiTheme="minorHAnsi"/>
        </w:rPr>
        <w:t>19</w:t>
      </w:r>
      <w:r w:rsidRPr="004C61B2">
        <w:rPr>
          <w:rFonts w:asciiTheme="minorHAnsi" w:hAnsiTheme="minorHAnsi"/>
        </w:rPr>
        <w:t>: Obydlené byty SOOR dle stáří podle sčítání 2011</w:t>
      </w:r>
      <w:bookmarkEnd w:id="142"/>
      <w:bookmarkEnd w:id="143"/>
    </w:p>
    <w:tbl>
      <w:tblPr>
        <w:tblW w:w="681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5"/>
        <w:gridCol w:w="1211"/>
        <w:gridCol w:w="1509"/>
        <w:gridCol w:w="1984"/>
      </w:tblGrid>
      <w:tr w:rsidR="00290C04" w:rsidRPr="004C61B2" w14:paraId="087CB948" w14:textId="77777777" w:rsidTr="009972A3">
        <w:trPr>
          <w:trHeight w:val="268"/>
        </w:trPr>
        <w:tc>
          <w:tcPr>
            <w:tcW w:w="3326" w:type="dxa"/>
            <w:gridSpan w:val="2"/>
            <w:shd w:val="clear" w:color="auto" w:fill="D9D9D9" w:themeFill="background1" w:themeFillShade="D9"/>
            <w:noWrap/>
            <w:hideMark/>
          </w:tcPr>
          <w:p w14:paraId="1475A3D9" w14:textId="77777777" w:rsidR="00290C04" w:rsidRPr="004C61B2" w:rsidRDefault="00290C04" w:rsidP="002F21CA">
            <w:pPr>
              <w:spacing w:before="0" w:after="0"/>
              <w:rPr>
                <w:rFonts w:asciiTheme="minorHAnsi" w:hAnsiTheme="minorHAnsi"/>
                <w:b/>
                <w:color w:val="000000"/>
                <w:sz w:val="18"/>
              </w:rPr>
            </w:pPr>
          </w:p>
        </w:tc>
        <w:tc>
          <w:tcPr>
            <w:tcW w:w="1509" w:type="dxa"/>
            <w:shd w:val="clear" w:color="auto" w:fill="D9D9D9" w:themeFill="background1" w:themeFillShade="D9"/>
            <w:noWrap/>
            <w:vAlign w:val="center"/>
            <w:hideMark/>
          </w:tcPr>
          <w:p w14:paraId="001B6C51" w14:textId="77777777" w:rsidR="00290C04" w:rsidRPr="004C61B2" w:rsidRDefault="002F21CA" w:rsidP="002F21CA">
            <w:pPr>
              <w:spacing w:before="0" w:after="0"/>
              <w:jc w:val="center"/>
              <w:rPr>
                <w:rFonts w:asciiTheme="minorHAnsi" w:hAnsiTheme="minorHAnsi"/>
                <w:b/>
                <w:color w:val="000000"/>
                <w:sz w:val="18"/>
              </w:rPr>
            </w:pPr>
            <w:r w:rsidRPr="004C61B2">
              <w:rPr>
                <w:rFonts w:asciiTheme="minorHAnsi" w:hAnsiTheme="minorHAnsi"/>
                <w:b/>
                <w:color w:val="000000"/>
                <w:sz w:val="18"/>
              </w:rPr>
              <w:t>O</w:t>
            </w:r>
            <w:r w:rsidR="00290C04" w:rsidRPr="004C61B2">
              <w:rPr>
                <w:rFonts w:asciiTheme="minorHAnsi" w:hAnsiTheme="minorHAnsi"/>
                <w:b/>
                <w:color w:val="000000"/>
                <w:sz w:val="18"/>
              </w:rPr>
              <w:t>bydlené</w:t>
            </w:r>
            <w:r w:rsidRPr="004C61B2">
              <w:rPr>
                <w:rFonts w:asciiTheme="minorHAnsi" w:hAnsiTheme="minorHAnsi"/>
                <w:b/>
                <w:color w:val="000000"/>
                <w:sz w:val="18"/>
              </w:rPr>
              <w:t xml:space="preserve"> </w:t>
            </w:r>
            <w:r w:rsidR="00290C04" w:rsidRPr="004C61B2">
              <w:rPr>
                <w:rFonts w:asciiTheme="minorHAnsi" w:hAnsiTheme="minorHAnsi"/>
                <w:b/>
                <w:color w:val="000000"/>
                <w:sz w:val="18"/>
              </w:rPr>
              <w:t>byty</w:t>
            </w:r>
            <w:r w:rsidRPr="004C61B2">
              <w:rPr>
                <w:rFonts w:asciiTheme="minorHAnsi" w:hAnsiTheme="minorHAnsi"/>
                <w:b/>
                <w:color w:val="000000"/>
                <w:sz w:val="18"/>
              </w:rPr>
              <w:t xml:space="preserve"> </w:t>
            </w:r>
            <w:r w:rsidR="00290C04" w:rsidRPr="004C61B2">
              <w:rPr>
                <w:rFonts w:asciiTheme="minorHAnsi" w:hAnsiTheme="minorHAnsi"/>
                <w:b/>
                <w:color w:val="000000"/>
                <w:sz w:val="18"/>
              </w:rPr>
              <w:t>celkem</w:t>
            </w:r>
          </w:p>
        </w:tc>
        <w:tc>
          <w:tcPr>
            <w:tcW w:w="1984" w:type="dxa"/>
            <w:shd w:val="clear" w:color="auto" w:fill="D9D9D9" w:themeFill="background1" w:themeFillShade="D9"/>
            <w:vAlign w:val="center"/>
          </w:tcPr>
          <w:p w14:paraId="3717008C" w14:textId="77777777" w:rsidR="00290C04" w:rsidRPr="004C61B2" w:rsidRDefault="00290C04" w:rsidP="002F21CA">
            <w:pPr>
              <w:spacing w:before="0" w:after="0"/>
              <w:jc w:val="center"/>
              <w:rPr>
                <w:rFonts w:asciiTheme="minorHAnsi" w:hAnsiTheme="minorHAnsi"/>
                <w:b/>
                <w:color w:val="000000"/>
                <w:sz w:val="18"/>
              </w:rPr>
            </w:pPr>
            <w:r w:rsidRPr="004C61B2">
              <w:rPr>
                <w:rFonts w:asciiTheme="minorHAnsi" w:hAnsiTheme="minorHAnsi"/>
                <w:b/>
                <w:color w:val="000000"/>
                <w:sz w:val="18"/>
              </w:rPr>
              <w:t>% podíl</w:t>
            </w:r>
            <w:r w:rsidR="002F21CA" w:rsidRPr="004C61B2">
              <w:rPr>
                <w:rFonts w:asciiTheme="minorHAnsi" w:hAnsiTheme="minorHAnsi"/>
                <w:b/>
                <w:color w:val="000000"/>
                <w:sz w:val="18"/>
              </w:rPr>
              <w:t xml:space="preserve"> </w:t>
            </w:r>
            <w:r w:rsidRPr="004C61B2">
              <w:rPr>
                <w:rFonts w:asciiTheme="minorHAnsi" w:hAnsiTheme="minorHAnsi"/>
                <w:b/>
                <w:color w:val="000000"/>
                <w:sz w:val="18"/>
              </w:rPr>
              <w:t>dané</w:t>
            </w:r>
            <w:r w:rsidR="002F21CA" w:rsidRPr="004C61B2">
              <w:rPr>
                <w:rFonts w:asciiTheme="minorHAnsi" w:hAnsiTheme="minorHAnsi"/>
                <w:b/>
                <w:color w:val="000000"/>
                <w:sz w:val="18"/>
              </w:rPr>
              <w:t xml:space="preserve"> </w:t>
            </w:r>
            <w:r w:rsidRPr="004C61B2">
              <w:rPr>
                <w:rFonts w:asciiTheme="minorHAnsi" w:hAnsiTheme="minorHAnsi"/>
                <w:b/>
                <w:color w:val="000000"/>
                <w:sz w:val="18"/>
              </w:rPr>
              <w:t>věkové</w:t>
            </w:r>
            <w:r w:rsidR="002F21CA" w:rsidRPr="004C61B2">
              <w:rPr>
                <w:rFonts w:asciiTheme="minorHAnsi" w:hAnsiTheme="minorHAnsi"/>
                <w:b/>
                <w:color w:val="000000"/>
                <w:sz w:val="18"/>
              </w:rPr>
              <w:t xml:space="preserve"> </w:t>
            </w:r>
            <w:r w:rsidRPr="004C61B2">
              <w:rPr>
                <w:rFonts w:asciiTheme="minorHAnsi" w:hAnsiTheme="minorHAnsi"/>
                <w:b/>
                <w:color w:val="000000"/>
                <w:sz w:val="18"/>
              </w:rPr>
              <w:t>kategorie</w:t>
            </w:r>
          </w:p>
        </w:tc>
      </w:tr>
      <w:tr w:rsidR="00290C04" w:rsidRPr="004C61B2" w14:paraId="7EFA37B6" w14:textId="77777777" w:rsidTr="009972A3">
        <w:trPr>
          <w:trHeight w:val="268"/>
        </w:trPr>
        <w:tc>
          <w:tcPr>
            <w:tcW w:w="3326" w:type="dxa"/>
            <w:gridSpan w:val="2"/>
            <w:shd w:val="clear" w:color="auto" w:fill="auto"/>
            <w:noWrap/>
            <w:vAlign w:val="bottom"/>
            <w:hideMark/>
          </w:tcPr>
          <w:p w14:paraId="33DCA66B" w14:textId="77777777" w:rsidR="00290C04" w:rsidRPr="004C61B2" w:rsidRDefault="00290C04" w:rsidP="002F21CA">
            <w:pPr>
              <w:spacing w:before="0" w:after="0"/>
              <w:rPr>
                <w:rFonts w:asciiTheme="minorHAnsi" w:hAnsiTheme="minorHAnsi"/>
                <w:b/>
                <w:color w:val="000000"/>
                <w:sz w:val="18"/>
              </w:rPr>
            </w:pPr>
            <w:r w:rsidRPr="004C61B2">
              <w:rPr>
                <w:rFonts w:asciiTheme="minorHAnsi" w:hAnsiTheme="minorHAnsi"/>
                <w:b/>
                <w:color w:val="000000"/>
                <w:sz w:val="18"/>
              </w:rPr>
              <w:t>Obydlené byty celkem</w:t>
            </w:r>
          </w:p>
        </w:tc>
        <w:tc>
          <w:tcPr>
            <w:tcW w:w="1509" w:type="dxa"/>
            <w:shd w:val="clear" w:color="auto" w:fill="auto"/>
            <w:noWrap/>
            <w:vAlign w:val="bottom"/>
            <w:hideMark/>
          </w:tcPr>
          <w:p w14:paraId="32E9379B" w14:textId="77777777" w:rsidR="00290C04" w:rsidRPr="004C61B2" w:rsidRDefault="00290C04" w:rsidP="009972A3">
            <w:pPr>
              <w:spacing w:before="0" w:after="0"/>
              <w:jc w:val="center"/>
              <w:rPr>
                <w:rFonts w:asciiTheme="minorHAnsi" w:hAnsiTheme="minorHAnsi"/>
                <w:color w:val="000000"/>
                <w:sz w:val="18"/>
              </w:rPr>
            </w:pPr>
            <w:r w:rsidRPr="004C61B2">
              <w:rPr>
                <w:rFonts w:asciiTheme="minorHAnsi" w:hAnsiTheme="minorHAnsi"/>
                <w:color w:val="000000"/>
                <w:sz w:val="18"/>
              </w:rPr>
              <w:t>304</w:t>
            </w:r>
          </w:p>
        </w:tc>
        <w:tc>
          <w:tcPr>
            <w:tcW w:w="1984" w:type="dxa"/>
          </w:tcPr>
          <w:p w14:paraId="3806FBE4" w14:textId="77777777" w:rsidR="00290C04" w:rsidRPr="004C61B2" w:rsidRDefault="00290C04" w:rsidP="009972A3">
            <w:pPr>
              <w:spacing w:before="0" w:after="0"/>
              <w:jc w:val="center"/>
              <w:rPr>
                <w:rFonts w:asciiTheme="minorHAnsi" w:hAnsiTheme="minorHAnsi"/>
                <w:color w:val="000000"/>
                <w:sz w:val="18"/>
              </w:rPr>
            </w:pPr>
            <w:r w:rsidRPr="004C61B2">
              <w:rPr>
                <w:rFonts w:asciiTheme="minorHAnsi" w:hAnsiTheme="minorHAnsi"/>
                <w:color w:val="000000"/>
                <w:sz w:val="18"/>
              </w:rPr>
              <w:t>100,00 %</w:t>
            </w:r>
          </w:p>
        </w:tc>
      </w:tr>
      <w:tr w:rsidR="00290C04" w:rsidRPr="004C61B2" w14:paraId="0836A95C" w14:textId="77777777" w:rsidTr="009972A3">
        <w:trPr>
          <w:trHeight w:val="268"/>
        </w:trPr>
        <w:tc>
          <w:tcPr>
            <w:tcW w:w="2115" w:type="dxa"/>
            <w:vMerge w:val="restart"/>
            <w:shd w:val="clear" w:color="auto" w:fill="auto"/>
            <w:noWrap/>
            <w:vAlign w:val="center"/>
            <w:hideMark/>
          </w:tcPr>
          <w:p w14:paraId="603831CF" w14:textId="77777777" w:rsidR="00290C04" w:rsidRPr="004C61B2" w:rsidRDefault="00290C04" w:rsidP="002F21CA">
            <w:pPr>
              <w:spacing w:before="0" w:after="0"/>
              <w:rPr>
                <w:rFonts w:asciiTheme="minorHAnsi" w:hAnsiTheme="minorHAnsi"/>
                <w:color w:val="000000"/>
                <w:sz w:val="18"/>
              </w:rPr>
            </w:pPr>
            <w:r w:rsidRPr="004C61B2">
              <w:rPr>
                <w:rFonts w:asciiTheme="minorHAnsi" w:hAnsiTheme="minorHAnsi"/>
                <w:color w:val="000000"/>
                <w:sz w:val="18"/>
              </w:rPr>
              <w:t>z toho</w:t>
            </w:r>
          </w:p>
          <w:p w14:paraId="66DBB33B" w14:textId="77777777" w:rsidR="00290C04" w:rsidRPr="004C61B2" w:rsidRDefault="00290C04" w:rsidP="002F21CA">
            <w:pPr>
              <w:spacing w:before="0" w:after="0"/>
              <w:rPr>
                <w:rFonts w:asciiTheme="minorHAnsi" w:hAnsiTheme="minorHAnsi"/>
                <w:color w:val="000000"/>
                <w:sz w:val="18"/>
              </w:rPr>
            </w:pPr>
            <w:r w:rsidRPr="004C61B2">
              <w:rPr>
                <w:rFonts w:asciiTheme="minorHAnsi" w:hAnsiTheme="minorHAnsi"/>
                <w:color w:val="000000"/>
                <w:sz w:val="18"/>
              </w:rPr>
              <w:t>dle období</w:t>
            </w:r>
          </w:p>
          <w:p w14:paraId="1577C0E4" w14:textId="77777777" w:rsidR="00290C04" w:rsidRPr="004C61B2" w:rsidRDefault="00290C04" w:rsidP="002F21CA">
            <w:pPr>
              <w:spacing w:before="0" w:after="0"/>
              <w:rPr>
                <w:rFonts w:asciiTheme="minorHAnsi" w:hAnsiTheme="minorHAnsi"/>
                <w:color w:val="000000"/>
                <w:sz w:val="18"/>
              </w:rPr>
            </w:pPr>
            <w:r w:rsidRPr="004C61B2">
              <w:rPr>
                <w:rFonts w:asciiTheme="minorHAnsi" w:hAnsiTheme="minorHAnsi"/>
                <w:color w:val="000000"/>
                <w:sz w:val="18"/>
              </w:rPr>
              <w:t>výstavby či rekonstrukce</w:t>
            </w:r>
          </w:p>
        </w:tc>
        <w:tc>
          <w:tcPr>
            <w:tcW w:w="1211" w:type="dxa"/>
            <w:shd w:val="clear" w:color="auto" w:fill="auto"/>
            <w:noWrap/>
            <w:vAlign w:val="bottom"/>
            <w:hideMark/>
          </w:tcPr>
          <w:p w14:paraId="2E2FB83B" w14:textId="77777777" w:rsidR="00290C04" w:rsidRPr="004C61B2" w:rsidRDefault="00290C04" w:rsidP="002F21CA">
            <w:pPr>
              <w:spacing w:before="0" w:after="0"/>
              <w:rPr>
                <w:rFonts w:asciiTheme="minorHAnsi" w:hAnsiTheme="minorHAnsi"/>
                <w:b/>
                <w:color w:val="000000"/>
                <w:sz w:val="18"/>
              </w:rPr>
            </w:pPr>
            <w:r w:rsidRPr="004C61B2">
              <w:rPr>
                <w:rFonts w:asciiTheme="minorHAnsi" w:hAnsiTheme="minorHAnsi"/>
                <w:b/>
                <w:color w:val="000000"/>
                <w:sz w:val="18"/>
              </w:rPr>
              <w:t>1919 a dříve</w:t>
            </w:r>
          </w:p>
        </w:tc>
        <w:tc>
          <w:tcPr>
            <w:tcW w:w="1509" w:type="dxa"/>
            <w:shd w:val="clear" w:color="auto" w:fill="auto"/>
            <w:noWrap/>
            <w:vAlign w:val="bottom"/>
            <w:hideMark/>
          </w:tcPr>
          <w:p w14:paraId="77BB7B42" w14:textId="77777777" w:rsidR="00290C04" w:rsidRPr="004C61B2" w:rsidRDefault="00290C04" w:rsidP="009972A3">
            <w:pPr>
              <w:spacing w:before="0" w:after="0"/>
              <w:jc w:val="center"/>
              <w:rPr>
                <w:rFonts w:asciiTheme="minorHAnsi" w:hAnsiTheme="minorHAnsi"/>
                <w:color w:val="000000"/>
                <w:sz w:val="18"/>
              </w:rPr>
            </w:pPr>
            <w:r w:rsidRPr="004C61B2">
              <w:rPr>
                <w:rFonts w:asciiTheme="minorHAnsi" w:hAnsiTheme="minorHAnsi"/>
                <w:color w:val="000000"/>
                <w:sz w:val="18"/>
              </w:rPr>
              <w:t>7</w:t>
            </w:r>
          </w:p>
        </w:tc>
        <w:tc>
          <w:tcPr>
            <w:tcW w:w="1984" w:type="dxa"/>
          </w:tcPr>
          <w:p w14:paraId="6E748C48" w14:textId="77777777" w:rsidR="00290C04" w:rsidRPr="004C61B2" w:rsidRDefault="00290C04" w:rsidP="009972A3">
            <w:pPr>
              <w:spacing w:before="0" w:after="0"/>
              <w:jc w:val="center"/>
              <w:rPr>
                <w:rFonts w:asciiTheme="minorHAnsi" w:hAnsiTheme="minorHAnsi"/>
                <w:color w:val="000000"/>
                <w:sz w:val="18"/>
              </w:rPr>
            </w:pPr>
            <w:r w:rsidRPr="004C61B2">
              <w:rPr>
                <w:rFonts w:asciiTheme="minorHAnsi" w:hAnsiTheme="minorHAnsi"/>
                <w:color w:val="000000"/>
                <w:sz w:val="18"/>
              </w:rPr>
              <w:t>2,30 %</w:t>
            </w:r>
          </w:p>
        </w:tc>
      </w:tr>
      <w:tr w:rsidR="00290C04" w:rsidRPr="004C61B2" w14:paraId="5F42D3CD" w14:textId="77777777" w:rsidTr="009972A3">
        <w:trPr>
          <w:trHeight w:val="268"/>
        </w:trPr>
        <w:tc>
          <w:tcPr>
            <w:tcW w:w="2115" w:type="dxa"/>
            <w:vMerge/>
            <w:shd w:val="clear" w:color="auto" w:fill="auto"/>
            <w:noWrap/>
            <w:vAlign w:val="bottom"/>
            <w:hideMark/>
          </w:tcPr>
          <w:p w14:paraId="340BE3FF" w14:textId="77777777" w:rsidR="00290C04" w:rsidRPr="004C61B2" w:rsidRDefault="00290C04" w:rsidP="002F21CA">
            <w:pPr>
              <w:spacing w:before="0" w:after="0"/>
              <w:rPr>
                <w:rFonts w:asciiTheme="minorHAnsi" w:hAnsiTheme="minorHAnsi"/>
                <w:color w:val="000000"/>
                <w:sz w:val="18"/>
              </w:rPr>
            </w:pPr>
          </w:p>
        </w:tc>
        <w:tc>
          <w:tcPr>
            <w:tcW w:w="1211" w:type="dxa"/>
            <w:shd w:val="clear" w:color="auto" w:fill="auto"/>
            <w:noWrap/>
            <w:vAlign w:val="bottom"/>
            <w:hideMark/>
          </w:tcPr>
          <w:p w14:paraId="4736829B" w14:textId="77777777" w:rsidR="00290C04" w:rsidRPr="004C61B2" w:rsidRDefault="00290C04" w:rsidP="002F21CA">
            <w:pPr>
              <w:spacing w:before="0" w:after="0"/>
              <w:rPr>
                <w:rFonts w:asciiTheme="minorHAnsi" w:hAnsiTheme="minorHAnsi"/>
                <w:b/>
                <w:color w:val="000000"/>
                <w:sz w:val="18"/>
              </w:rPr>
            </w:pPr>
            <w:r w:rsidRPr="004C61B2">
              <w:rPr>
                <w:rFonts w:asciiTheme="minorHAnsi" w:hAnsiTheme="minorHAnsi"/>
                <w:b/>
                <w:color w:val="000000"/>
                <w:sz w:val="18"/>
              </w:rPr>
              <w:t>1920-1970</w:t>
            </w:r>
          </w:p>
        </w:tc>
        <w:tc>
          <w:tcPr>
            <w:tcW w:w="1509" w:type="dxa"/>
            <w:shd w:val="clear" w:color="auto" w:fill="auto"/>
            <w:noWrap/>
            <w:vAlign w:val="bottom"/>
            <w:hideMark/>
          </w:tcPr>
          <w:p w14:paraId="113D4D67" w14:textId="77777777" w:rsidR="00290C04" w:rsidRPr="004C61B2" w:rsidRDefault="00290C04" w:rsidP="009972A3">
            <w:pPr>
              <w:spacing w:before="0" w:after="0"/>
              <w:jc w:val="center"/>
              <w:rPr>
                <w:rFonts w:asciiTheme="minorHAnsi" w:hAnsiTheme="minorHAnsi"/>
                <w:color w:val="000000"/>
                <w:sz w:val="18"/>
              </w:rPr>
            </w:pPr>
            <w:r w:rsidRPr="004C61B2">
              <w:rPr>
                <w:rFonts w:asciiTheme="minorHAnsi" w:hAnsiTheme="minorHAnsi"/>
                <w:color w:val="000000"/>
                <w:sz w:val="18"/>
              </w:rPr>
              <w:t>37</w:t>
            </w:r>
          </w:p>
        </w:tc>
        <w:tc>
          <w:tcPr>
            <w:tcW w:w="1984" w:type="dxa"/>
          </w:tcPr>
          <w:p w14:paraId="77CF1AC4" w14:textId="77777777" w:rsidR="00290C04" w:rsidRPr="004C61B2" w:rsidRDefault="00290C04" w:rsidP="009972A3">
            <w:pPr>
              <w:spacing w:before="0" w:after="0"/>
              <w:jc w:val="center"/>
              <w:rPr>
                <w:rFonts w:asciiTheme="minorHAnsi" w:hAnsiTheme="minorHAnsi"/>
                <w:color w:val="000000"/>
                <w:sz w:val="18"/>
              </w:rPr>
            </w:pPr>
            <w:r w:rsidRPr="004C61B2">
              <w:rPr>
                <w:rFonts w:asciiTheme="minorHAnsi" w:hAnsiTheme="minorHAnsi"/>
                <w:color w:val="000000"/>
                <w:sz w:val="18"/>
              </w:rPr>
              <w:t>12,17 %</w:t>
            </w:r>
          </w:p>
        </w:tc>
      </w:tr>
      <w:tr w:rsidR="00290C04" w:rsidRPr="004C61B2" w14:paraId="70197DA9" w14:textId="77777777" w:rsidTr="009972A3">
        <w:trPr>
          <w:trHeight w:val="268"/>
        </w:trPr>
        <w:tc>
          <w:tcPr>
            <w:tcW w:w="2115" w:type="dxa"/>
            <w:vMerge/>
            <w:shd w:val="clear" w:color="auto" w:fill="auto"/>
            <w:noWrap/>
            <w:vAlign w:val="bottom"/>
            <w:hideMark/>
          </w:tcPr>
          <w:p w14:paraId="21C45064" w14:textId="77777777" w:rsidR="00290C04" w:rsidRPr="004C61B2" w:rsidRDefault="00290C04" w:rsidP="002F21CA">
            <w:pPr>
              <w:spacing w:before="0" w:after="0"/>
              <w:rPr>
                <w:rFonts w:asciiTheme="minorHAnsi" w:hAnsiTheme="minorHAnsi"/>
                <w:color w:val="000000"/>
                <w:sz w:val="18"/>
              </w:rPr>
            </w:pPr>
          </w:p>
        </w:tc>
        <w:tc>
          <w:tcPr>
            <w:tcW w:w="1211" w:type="dxa"/>
            <w:shd w:val="clear" w:color="auto" w:fill="auto"/>
            <w:noWrap/>
            <w:vAlign w:val="bottom"/>
            <w:hideMark/>
          </w:tcPr>
          <w:p w14:paraId="034CDBE8" w14:textId="77777777" w:rsidR="00290C04" w:rsidRPr="004C61B2" w:rsidRDefault="00290C04" w:rsidP="002F21CA">
            <w:pPr>
              <w:spacing w:before="0" w:after="0"/>
              <w:rPr>
                <w:rFonts w:asciiTheme="minorHAnsi" w:hAnsiTheme="minorHAnsi"/>
                <w:b/>
                <w:color w:val="000000"/>
                <w:sz w:val="18"/>
              </w:rPr>
            </w:pPr>
            <w:r w:rsidRPr="004C61B2">
              <w:rPr>
                <w:rFonts w:asciiTheme="minorHAnsi" w:hAnsiTheme="minorHAnsi"/>
                <w:b/>
                <w:color w:val="000000"/>
                <w:sz w:val="18"/>
              </w:rPr>
              <w:t>1971-1980</w:t>
            </w:r>
          </w:p>
        </w:tc>
        <w:tc>
          <w:tcPr>
            <w:tcW w:w="1509" w:type="dxa"/>
            <w:shd w:val="clear" w:color="auto" w:fill="auto"/>
            <w:noWrap/>
            <w:vAlign w:val="bottom"/>
            <w:hideMark/>
          </w:tcPr>
          <w:p w14:paraId="369D0303" w14:textId="77777777" w:rsidR="00290C04" w:rsidRPr="004C61B2" w:rsidRDefault="00290C04" w:rsidP="009972A3">
            <w:pPr>
              <w:spacing w:before="0" w:after="0"/>
              <w:jc w:val="center"/>
              <w:rPr>
                <w:rFonts w:asciiTheme="minorHAnsi" w:hAnsiTheme="minorHAnsi"/>
                <w:color w:val="000000"/>
                <w:sz w:val="18"/>
              </w:rPr>
            </w:pPr>
            <w:r w:rsidRPr="004C61B2">
              <w:rPr>
                <w:rFonts w:asciiTheme="minorHAnsi" w:hAnsiTheme="minorHAnsi"/>
                <w:color w:val="000000"/>
                <w:sz w:val="18"/>
              </w:rPr>
              <w:t>20</w:t>
            </w:r>
          </w:p>
        </w:tc>
        <w:tc>
          <w:tcPr>
            <w:tcW w:w="1984" w:type="dxa"/>
          </w:tcPr>
          <w:p w14:paraId="4089589E" w14:textId="77777777" w:rsidR="00290C04" w:rsidRPr="004C61B2" w:rsidRDefault="00290C04" w:rsidP="009972A3">
            <w:pPr>
              <w:spacing w:before="0" w:after="0"/>
              <w:jc w:val="center"/>
              <w:rPr>
                <w:rFonts w:asciiTheme="minorHAnsi" w:hAnsiTheme="minorHAnsi"/>
                <w:color w:val="000000"/>
                <w:sz w:val="18"/>
              </w:rPr>
            </w:pPr>
            <w:r w:rsidRPr="004C61B2">
              <w:rPr>
                <w:rFonts w:asciiTheme="minorHAnsi" w:hAnsiTheme="minorHAnsi"/>
                <w:color w:val="000000"/>
                <w:sz w:val="18"/>
              </w:rPr>
              <w:t>6,58 %</w:t>
            </w:r>
          </w:p>
        </w:tc>
      </w:tr>
      <w:tr w:rsidR="00290C04" w:rsidRPr="004C61B2" w14:paraId="69C65FA4" w14:textId="77777777" w:rsidTr="009972A3">
        <w:trPr>
          <w:trHeight w:val="268"/>
        </w:trPr>
        <w:tc>
          <w:tcPr>
            <w:tcW w:w="2115" w:type="dxa"/>
            <w:vMerge/>
            <w:shd w:val="clear" w:color="auto" w:fill="auto"/>
            <w:noWrap/>
            <w:vAlign w:val="bottom"/>
            <w:hideMark/>
          </w:tcPr>
          <w:p w14:paraId="1CF6BB8D" w14:textId="77777777" w:rsidR="00290C04" w:rsidRPr="004C61B2" w:rsidRDefault="00290C04" w:rsidP="002F21CA">
            <w:pPr>
              <w:spacing w:before="0" w:after="0"/>
              <w:rPr>
                <w:rFonts w:asciiTheme="minorHAnsi" w:hAnsiTheme="minorHAnsi"/>
                <w:color w:val="000000"/>
                <w:sz w:val="18"/>
              </w:rPr>
            </w:pPr>
          </w:p>
        </w:tc>
        <w:tc>
          <w:tcPr>
            <w:tcW w:w="1211" w:type="dxa"/>
            <w:shd w:val="clear" w:color="auto" w:fill="auto"/>
            <w:noWrap/>
            <w:vAlign w:val="bottom"/>
            <w:hideMark/>
          </w:tcPr>
          <w:p w14:paraId="4085CD24" w14:textId="77777777" w:rsidR="00290C04" w:rsidRPr="004C61B2" w:rsidRDefault="00290C04" w:rsidP="002F21CA">
            <w:pPr>
              <w:spacing w:before="0" w:after="0"/>
              <w:rPr>
                <w:rFonts w:asciiTheme="minorHAnsi" w:hAnsiTheme="minorHAnsi"/>
                <w:b/>
                <w:color w:val="000000"/>
                <w:sz w:val="18"/>
              </w:rPr>
            </w:pPr>
            <w:r w:rsidRPr="004C61B2">
              <w:rPr>
                <w:rFonts w:asciiTheme="minorHAnsi" w:hAnsiTheme="minorHAnsi"/>
                <w:b/>
                <w:color w:val="000000"/>
                <w:sz w:val="18"/>
              </w:rPr>
              <w:t>1981-2000</w:t>
            </w:r>
          </w:p>
        </w:tc>
        <w:tc>
          <w:tcPr>
            <w:tcW w:w="1509" w:type="dxa"/>
            <w:shd w:val="clear" w:color="auto" w:fill="auto"/>
            <w:noWrap/>
            <w:vAlign w:val="bottom"/>
            <w:hideMark/>
          </w:tcPr>
          <w:p w14:paraId="681BAB67" w14:textId="77777777" w:rsidR="00290C04" w:rsidRPr="004C61B2" w:rsidRDefault="00290C04" w:rsidP="009972A3">
            <w:pPr>
              <w:spacing w:before="0" w:after="0"/>
              <w:jc w:val="center"/>
              <w:rPr>
                <w:rFonts w:asciiTheme="minorHAnsi" w:hAnsiTheme="minorHAnsi"/>
                <w:color w:val="000000"/>
                <w:sz w:val="18"/>
              </w:rPr>
            </w:pPr>
            <w:r w:rsidRPr="004C61B2">
              <w:rPr>
                <w:rFonts w:asciiTheme="minorHAnsi" w:hAnsiTheme="minorHAnsi"/>
                <w:color w:val="000000"/>
                <w:sz w:val="18"/>
              </w:rPr>
              <w:t>122</w:t>
            </w:r>
          </w:p>
        </w:tc>
        <w:tc>
          <w:tcPr>
            <w:tcW w:w="1984" w:type="dxa"/>
          </w:tcPr>
          <w:p w14:paraId="088B79A5" w14:textId="77777777" w:rsidR="00290C04" w:rsidRPr="004C61B2" w:rsidRDefault="00290C04" w:rsidP="009972A3">
            <w:pPr>
              <w:spacing w:before="0" w:after="0"/>
              <w:jc w:val="center"/>
              <w:rPr>
                <w:rFonts w:asciiTheme="minorHAnsi" w:hAnsiTheme="minorHAnsi"/>
                <w:color w:val="000000"/>
                <w:sz w:val="18"/>
              </w:rPr>
            </w:pPr>
            <w:r w:rsidRPr="004C61B2">
              <w:rPr>
                <w:rFonts w:asciiTheme="minorHAnsi" w:hAnsiTheme="minorHAnsi"/>
                <w:color w:val="000000"/>
                <w:sz w:val="18"/>
              </w:rPr>
              <w:t>40,13 %</w:t>
            </w:r>
          </w:p>
        </w:tc>
      </w:tr>
      <w:tr w:rsidR="00290C04" w:rsidRPr="004C61B2" w14:paraId="1340DA66" w14:textId="77777777" w:rsidTr="009972A3">
        <w:trPr>
          <w:trHeight w:val="268"/>
        </w:trPr>
        <w:tc>
          <w:tcPr>
            <w:tcW w:w="2115" w:type="dxa"/>
            <w:vMerge/>
            <w:shd w:val="clear" w:color="auto" w:fill="auto"/>
            <w:noWrap/>
            <w:vAlign w:val="bottom"/>
            <w:hideMark/>
          </w:tcPr>
          <w:p w14:paraId="7A501953" w14:textId="77777777" w:rsidR="00290C04" w:rsidRPr="004C61B2" w:rsidRDefault="00290C04" w:rsidP="002F21CA">
            <w:pPr>
              <w:spacing w:before="0" w:after="0"/>
              <w:rPr>
                <w:rFonts w:asciiTheme="minorHAnsi" w:hAnsiTheme="minorHAnsi"/>
                <w:color w:val="000000"/>
                <w:sz w:val="18"/>
              </w:rPr>
            </w:pPr>
          </w:p>
        </w:tc>
        <w:tc>
          <w:tcPr>
            <w:tcW w:w="1211" w:type="dxa"/>
            <w:shd w:val="clear" w:color="auto" w:fill="auto"/>
            <w:noWrap/>
            <w:vAlign w:val="bottom"/>
            <w:hideMark/>
          </w:tcPr>
          <w:p w14:paraId="6DE883EE" w14:textId="77777777" w:rsidR="00290C04" w:rsidRPr="004C61B2" w:rsidRDefault="00290C04" w:rsidP="002F21CA">
            <w:pPr>
              <w:spacing w:before="0" w:after="0"/>
              <w:rPr>
                <w:rFonts w:asciiTheme="minorHAnsi" w:hAnsiTheme="minorHAnsi"/>
                <w:b/>
                <w:color w:val="000000"/>
                <w:sz w:val="18"/>
              </w:rPr>
            </w:pPr>
            <w:r w:rsidRPr="004C61B2">
              <w:rPr>
                <w:rFonts w:asciiTheme="minorHAnsi" w:hAnsiTheme="minorHAnsi"/>
                <w:b/>
                <w:color w:val="000000"/>
                <w:sz w:val="18"/>
              </w:rPr>
              <w:t>2001-2011</w:t>
            </w:r>
          </w:p>
        </w:tc>
        <w:tc>
          <w:tcPr>
            <w:tcW w:w="1509" w:type="dxa"/>
            <w:shd w:val="clear" w:color="auto" w:fill="auto"/>
            <w:noWrap/>
            <w:vAlign w:val="bottom"/>
            <w:hideMark/>
          </w:tcPr>
          <w:p w14:paraId="0C1A2831" w14:textId="77777777" w:rsidR="00290C04" w:rsidRPr="004C61B2" w:rsidRDefault="00290C04" w:rsidP="009972A3">
            <w:pPr>
              <w:spacing w:before="0" w:after="0"/>
              <w:jc w:val="center"/>
              <w:rPr>
                <w:rFonts w:asciiTheme="minorHAnsi" w:hAnsiTheme="minorHAnsi"/>
                <w:color w:val="000000"/>
                <w:sz w:val="18"/>
              </w:rPr>
            </w:pPr>
            <w:r w:rsidRPr="004C61B2">
              <w:rPr>
                <w:rFonts w:asciiTheme="minorHAnsi" w:hAnsiTheme="minorHAnsi"/>
                <w:color w:val="000000"/>
                <w:sz w:val="18"/>
              </w:rPr>
              <w:t>111</w:t>
            </w:r>
          </w:p>
        </w:tc>
        <w:tc>
          <w:tcPr>
            <w:tcW w:w="1984" w:type="dxa"/>
          </w:tcPr>
          <w:p w14:paraId="62849479" w14:textId="77777777" w:rsidR="00290C04" w:rsidRPr="004C61B2" w:rsidRDefault="00290C04" w:rsidP="009972A3">
            <w:pPr>
              <w:spacing w:before="0" w:after="0"/>
              <w:jc w:val="center"/>
              <w:rPr>
                <w:rFonts w:asciiTheme="minorHAnsi" w:hAnsiTheme="minorHAnsi"/>
                <w:color w:val="000000"/>
                <w:sz w:val="18"/>
              </w:rPr>
            </w:pPr>
            <w:r w:rsidRPr="004C61B2">
              <w:rPr>
                <w:rFonts w:asciiTheme="minorHAnsi" w:hAnsiTheme="minorHAnsi"/>
                <w:color w:val="000000"/>
                <w:sz w:val="18"/>
              </w:rPr>
              <w:t>36,51 %</w:t>
            </w:r>
          </w:p>
        </w:tc>
      </w:tr>
      <w:tr w:rsidR="00290C04" w:rsidRPr="004C61B2" w14:paraId="4B9E1CA6" w14:textId="77777777" w:rsidTr="009972A3">
        <w:trPr>
          <w:trHeight w:val="268"/>
        </w:trPr>
        <w:tc>
          <w:tcPr>
            <w:tcW w:w="2115" w:type="dxa"/>
            <w:vMerge/>
            <w:shd w:val="clear" w:color="auto" w:fill="auto"/>
            <w:noWrap/>
            <w:vAlign w:val="bottom"/>
            <w:hideMark/>
          </w:tcPr>
          <w:p w14:paraId="3A0738DF" w14:textId="77777777" w:rsidR="00290C04" w:rsidRPr="004C61B2" w:rsidRDefault="00290C04" w:rsidP="002F21CA">
            <w:pPr>
              <w:spacing w:before="0" w:after="0"/>
              <w:rPr>
                <w:rFonts w:asciiTheme="minorHAnsi" w:hAnsiTheme="minorHAnsi"/>
                <w:color w:val="000000"/>
                <w:sz w:val="18"/>
              </w:rPr>
            </w:pPr>
          </w:p>
        </w:tc>
        <w:tc>
          <w:tcPr>
            <w:tcW w:w="1211" w:type="dxa"/>
            <w:shd w:val="clear" w:color="auto" w:fill="auto"/>
            <w:noWrap/>
            <w:vAlign w:val="bottom"/>
            <w:hideMark/>
          </w:tcPr>
          <w:p w14:paraId="421D973B" w14:textId="77777777" w:rsidR="00290C04" w:rsidRPr="004C61B2" w:rsidRDefault="00290C04" w:rsidP="002F21CA">
            <w:pPr>
              <w:spacing w:before="0" w:after="0"/>
              <w:rPr>
                <w:rFonts w:asciiTheme="minorHAnsi" w:hAnsiTheme="minorHAnsi"/>
                <w:b/>
                <w:color w:val="000000"/>
                <w:sz w:val="18"/>
              </w:rPr>
            </w:pPr>
            <w:r w:rsidRPr="004C61B2">
              <w:rPr>
                <w:rFonts w:asciiTheme="minorHAnsi" w:hAnsiTheme="minorHAnsi"/>
                <w:b/>
                <w:color w:val="000000"/>
                <w:sz w:val="18"/>
              </w:rPr>
              <w:t>nezjištěno</w:t>
            </w:r>
          </w:p>
        </w:tc>
        <w:tc>
          <w:tcPr>
            <w:tcW w:w="1509" w:type="dxa"/>
            <w:shd w:val="clear" w:color="auto" w:fill="auto"/>
            <w:noWrap/>
            <w:vAlign w:val="bottom"/>
            <w:hideMark/>
          </w:tcPr>
          <w:p w14:paraId="043F9292" w14:textId="77777777" w:rsidR="00290C04" w:rsidRPr="004C61B2" w:rsidRDefault="00290C04" w:rsidP="009972A3">
            <w:pPr>
              <w:spacing w:before="0" w:after="0"/>
              <w:jc w:val="center"/>
              <w:rPr>
                <w:rFonts w:asciiTheme="minorHAnsi" w:hAnsiTheme="minorHAnsi"/>
                <w:color w:val="000000"/>
                <w:sz w:val="18"/>
              </w:rPr>
            </w:pPr>
            <w:r w:rsidRPr="004C61B2">
              <w:rPr>
                <w:rFonts w:asciiTheme="minorHAnsi" w:hAnsiTheme="minorHAnsi"/>
                <w:color w:val="000000"/>
                <w:sz w:val="18"/>
              </w:rPr>
              <w:t>7</w:t>
            </w:r>
          </w:p>
        </w:tc>
        <w:tc>
          <w:tcPr>
            <w:tcW w:w="1984" w:type="dxa"/>
          </w:tcPr>
          <w:p w14:paraId="15E6A03E" w14:textId="77777777" w:rsidR="00290C04" w:rsidRPr="004C61B2" w:rsidRDefault="00290C04" w:rsidP="009972A3">
            <w:pPr>
              <w:spacing w:before="0" w:after="0"/>
              <w:jc w:val="center"/>
              <w:rPr>
                <w:rFonts w:asciiTheme="minorHAnsi" w:hAnsiTheme="minorHAnsi"/>
                <w:color w:val="000000"/>
                <w:sz w:val="18"/>
              </w:rPr>
            </w:pPr>
            <w:r w:rsidRPr="004C61B2">
              <w:rPr>
                <w:rFonts w:asciiTheme="minorHAnsi" w:hAnsiTheme="minorHAnsi"/>
                <w:color w:val="000000"/>
                <w:sz w:val="18"/>
              </w:rPr>
              <w:t>2,30 %</w:t>
            </w:r>
          </w:p>
        </w:tc>
      </w:tr>
    </w:tbl>
    <w:p w14:paraId="0BBDFA0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22CA8D8" w14:textId="77777777" w:rsidR="00290C04" w:rsidRPr="004C61B2" w:rsidRDefault="00290C04" w:rsidP="00553322">
      <w:pPr>
        <w:rPr>
          <w:rFonts w:asciiTheme="minorHAnsi" w:hAnsiTheme="minorHAnsi"/>
        </w:rPr>
      </w:pPr>
      <w:r w:rsidRPr="004C61B2">
        <w:rPr>
          <w:rFonts w:asciiTheme="minorHAnsi" w:hAnsiTheme="minorHAnsi"/>
        </w:rPr>
        <w:t xml:space="preserve">Podíl bytů postavených či zrekonstruovaných v posledních deseti letech sledovaného období tvoří téměř dvě pětiny, druhé dvě pětiny byly postaveny či zrekonstruovány v 80.  a 90 letech. V korelaci s bytovými ukazateli se lze domnívat, že </w:t>
      </w:r>
      <w:r w:rsidRPr="004C61B2">
        <w:rPr>
          <w:rFonts w:asciiTheme="minorHAnsi" w:hAnsiTheme="minorHAnsi"/>
          <w:u w:val="single"/>
        </w:rPr>
        <w:t>podíl bytů postavených či zrekonstruovaných v posledních dvaceti letech sledovaného období tvoří téměř polovinu bytů</w:t>
      </w:r>
      <w:r w:rsidRPr="004C61B2">
        <w:rPr>
          <w:rFonts w:asciiTheme="minorHAnsi" w:hAnsiTheme="minorHAnsi"/>
        </w:rPr>
        <w:t>.</w:t>
      </w:r>
    </w:p>
    <w:p w14:paraId="56562DF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32DA80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99506B0" w14:textId="77777777" w:rsidR="00290C04" w:rsidRPr="004C61B2" w:rsidRDefault="00290C04" w:rsidP="00290C04">
      <w:pPr>
        <w:pStyle w:val="Normlnweb"/>
        <w:pageBreakBefore/>
        <w:spacing w:before="0" w:beforeAutospacing="0" w:after="0" w:afterAutospacing="0"/>
        <w:rPr>
          <w:rFonts w:asciiTheme="minorHAnsi" w:hAnsiTheme="minorHAnsi" w:cs="Arial"/>
          <w:color w:val="252525"/>
          <w:sz w:val="20"/>
        </w:rPr>
      </w:pPr>
    </w:p>
    <w:p w14:paraId="752E7376" w14:textId="77777777" w:rsidR="00325CE0" w:rsidRPr="004C61B2" w:rsidRDefault="00325CE0" w:rsidP="00732453">
      <w:pPr>
        <w:pStyle w:val="Titulek"/>
        <w:rPr>
          <w:rFonts w:asciiTheme="minorHAnsi" w:hAnsiTheme="minorHAnsi"/>
        </w:rPr>
      </w:pPr>
      <w:bookmarkStart w:id="144" w:name="_Toc455396207"/>
      <w:bookmarkStart w:id="145" w:name="_Toc455406905"/>
      <w:r w:rsidRPr="004C61B2">
        <w:rPr>
          <w:rFonts w:asciiTheme="minorHAnsi" w:hAnsiTheme="minorHAnsi"/>
        </w:rPr>
        <w:t>Tabulk</w:t>
      </w:r>
      <w:r w:rsidR="00A90326" w:rsidRPr="004C61B2">
        <w:rPr>
          <w:rFonts w:asciiTheme="minorHAnsi" w:hAnsiTheme="minorHAnsi"/>
        </w:rPr>
        <w:t>a 20</w:t>
      </w:r>
      <w:r w:rsidRPr="004C61B2">
        <w:rPr>
          <w:rFonts w:asciiTheme="minorHAnsi" w:hAnsiTheme="minorHAnsi"/>
        </w:rPr>
        <w:t>: Vývoj počtu dokončených bytů v SO obce Rebešovice v letech 2007 - 2014</w:t>
      </w:r>
      <w:bookmarkEnd w:id="144"/>
      <w:bookmarkEnd w:id="145"/>
    </w:p>
    <w:tbl>
      <w:tblPr>
        <w:tblStyle w:val="Mkatabulky"/>
        <w:tblW w:w="5246" w:type="dxa"/>
        <w:tblLook w:val="04A0" w:firstRow="1" w:lastRow="0" w:firstColumn="1" w:lastColumn="0" w:noHBand="0" w:noVBand="1"/>
      </w:tblPr>
      <w:tblGrid>
        <w:gridCol w:w="712"/>
        <w:gridCol w:w="1948"/>
        <w:gridCol w:w="1344"/>
        <w:gridCol w:w="1242"/>
      </w:tblGrid>
      <w:tr w:rsidR="00E9218B" w:rsidRPr="004C61B2" w14:paraId="22B3920C" w14:textId="77777777" w:rsidTr="00E9218B">
        <w:trPr>
          <w:trHeight w:val="241"/>
        </w:trPr>
        <w:tc>
          <w:tcPr>
            <w:tcW w:w="712" w:type="dxa"/>
            <w:noWrap/>
            <w:hideMark/>
          </w:tcPr>
          <w:p w14:paraId="12107ACB" w14:textId="77777777" w:rsidR="00325CE0" w:rsidRPr="004C61B2" w:rsidRDefault="00325CE0" w:rsidP="002F21CA">
            <w:pPr>
              <w:shd w:val="clear" w:color="auto" w:fill="FFFFFF" w:themeFill="background1"/>
              <w:spacing w:before="0"/>
              <w:jc w:val="center"/>
              <w:rPr>
                <w:rFonts w:asciiTheme="minorHAnsi" w:hAnsiTheme="minorHAnsi"/>
                <w:b/>
                <w:color w:val="000000"/>
                <w:sz w:val="18"/>
              </w:rPr>
            </w:pPr>
            <w:r w:rsidRPr="004C61B2">
              <w:rPr>
                <w:rFonts w:asciiTheme="minorHAnsi" w:hAnsiTheme="minorHAnsi"/>
                <w:b/>
                <w:color w:val="000000"/>
                <w:sz w:val="18"/>
              </w:rPr>
              <w:t xml:space="preserve">Rok </w:t>
            </w:r>
          </w:p>
        </w:tc>
        <w:tc>
          <w:tcPr>
            <w:tcW w:w="1948" w:type="dxa"/>
            <w:noWrap/>
            <w:hideMark/>
          </w:tcPr>
          <w:p w14:paraId="1D437A37" w14:textId="77777777" w:rsidR="00325CE0" w:rsidRPr="004C61B2" w:rsidRDefault="00325CE0" w:rsidP="00E9218B">
            <w:pPr>
              <w:shd w:val="clear" w:color="auto" w:fill="FFFFFF" w:themeFill="background1"/>
              <w:spacing w:before="0"/>
              <w:jc w:val="center"/>
              <w:rPr>
                <w:rFonts w:asciiTheme="minorHAnsi" w:hAnsiTheme="minorHAnsi"/>
                <w:b/>
                <w:color w:val="000000"/>
                <w:sz w:val="18"/>
              </w:rPr>
            </w:pPr>
            <w:r w:rsidRPr="004C61B2">
              <w:rPr>
                <w:rFonts w:asciiTheme="minorHAnsi" w:hAnsiTheme="minorHAnsi"/>
                <w:b/>
                <w:color w:val="000000"/>
                <w:sz w:val="18"/>
              </w:rPr>
              <w:t>Počet dokončených bytů</w:t>
            </w:r>
          </w:p>
        </w:tc>
        <w:tc>
          <w:tcPr>
            <w:tcW w:w="1344" w:type="dxa"/>
          </w:tcPr>
          <w:p w14:paraId="40B459DC" w14:textId="77777777" w:rsidR="00325CE0" w:rsidRPr="004C61B2" w:rsidRDefault="00325CE0" w:rsidP="002F21CA">
            <w:pPr>
              <w:shd w:val="clear" w:color="auto" w:fill="FFFFFF" w:themeFill="background1"/>
              <w:spacing w:before="0"/>
              <w:jc w:val="center"/>
              <w:rPr>
                <w:rFonts w:asciiTheme="minorHAnsi" w:hAnsiTheme="minorHAnsi"/>
                <w:b/>
                <w:color w:val="000000"/>
                <w:sz w:val="18"/>
              </w:rPr>
            </w:pPr>
            <w:r w:rsidRPr="004C61B2">
              <w:rPr>
                <w:rFonts w:asciiTheme="minorHAnsi" w:hAnsiTheme="minorHAnsi"/>
                <w:b/>
                <w:color w:val="000000"/>
                <w:sz w:val="18"/>
              </w:rPr>
              <w:t>V rodinných domech</w:t>
            </w:r>
          </w:p>
        </w:tc>
        <w:tc>
          <w:tcPr>
            <w:tcW w:w="1242" w:type="dxa"/>
          </w:tcPr>
          <w:p w14:paraId="61E82A81" w14:textId="77777777" w:rsidR="00325CE0" w:rsidRPr="004C61B2" w:rsidRDefault="00325CE0" w:rsidP="002F21CA">
            <w:pPr>
              <w:shd w:val="clear" w:color="auto" w:fill="FFFFFF" w:themeFill="background1"/>
              <w:spacing w:before="0"/>
              <w:jc w:val="center"/>
              <w:rPr>
                <w:rFonts w:asciiTheme="minorHAnsi" w:hAnsiTheme="minorHAnsi"/>
                <w:b/>
                <w:color w:val="000000"/>
                <w:sz w:val="18"/>
              </w:rPr>
            </w:pPr>
            <w:r w:rsidRPr="004C61B2">
              <w:rPr>
                <w:rFonts w:asciiTheme="minorHAnsi" w:hAnsiTheme="minorHAnsi"/>
                <w:b/>
                <w:color w:val="000000"/>
                <w:sz w:val="18"/>
              </w:rPr>
              <w:t>V bytových domech</w:t>
            </w:r>
          </w:p>
        </w:tc>
      </w:tr>
      <w:tr w:rsidR="00E9218B" w:rsidRPr="004C61B2" w14:paraId="6C59C902" w14:textId="77777777" w:rsidTr="00E9218B">
        <w:trPr>
          <w:trHeight w:val="241"/>
        </w:trPr>
        <w:tc>
          <w:tcPr>
            <w:tcW w:w="712" w:type="dxa"/>
            <w:noWrap/>
            <w:hideMark/>
          </w:tcPr>
          <w:p w14:paraId="5DF6A183"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2007</w:t>
            </w:r>
          </w:p>
        </w:tc>
        <w:tc>
          <w:tcPr>
            <w:tcW w:w="1948" w:type="dxa"/>
            <w:noWrap/>
            <w:hideMark/>
          </w:tcPr>
          <w:p w14:paraId="599EFF8C"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1</w:t>
            </w:r>
          </w:p>
        </w:tc>
        <w:tc>
          <w:tcPr>
            <w:tcW w:w="1344" w:type="dxa"/>
          </w:tcPr>
          <w:p w14:paraId="43BE7959"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p>
        </w:tc>
        <w:tc>
          <w:tcPr>
            <w:tcW w:w="1242" w:type="dxa"/>
          </w:tcPr>
          <w:p w14:paraId="7D421CDA"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p>
        </w:tc>
      </w:tr>
      <w:tr w:rsidR="00E9218B" w:rsidRPr="004C61B2" w14:paraId="31463FF8" w14:textId="77777777" w:rsidTr="00E9218B">
        <w:trPr>
          <w:trHeight w:val="227"/>
        </w:trPr>
        <w:tc>
          <w:tcPr>
            <w:tcW w:w="712" w:type="dxa"/>
            <w:noWrap/>
            <w:hideMark/>
          </w:tcPr>
          <w:p w14:paraId="4B814EA2"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2008</w:t>
            </w:r>
          </w:p>
        </w:tc>
        <w:tc>
          <w:tcPr>
            <w:tcW w:w="1948" w:type="dxa"/>
            <w:noWrap/>
            <w:hideMark/>
          </w:tcPr>
          <w:p w14:paraId="3AB26EE6"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14</w:t>
            </w:r>
          </w:p>
        </w:tc>
        <w:tc>
          <w:tcPr>
            <w:tcW w:w="1344" w:type="dxa"/>
          </w:tcPr>
          <w:p w14:paraId="6A55436C"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p>
        </w:tc>
        <w:tc>
          <w:tcPr>
            <w:tcW w:w="1242" w:type="dxa"/>
          </w:tcPr>
          <w:p w14:paraId="64086637"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p>
        </w:tc>
      </w:tr>
      <w:tr w:rsidR="00E9218B" w:rsidRPr="004C61B2" w14:paraId="15C81A6C" w14:textId="77777777" w:rsidTr="00E9218B">
        <w:trPr>
          <w:trHeight w:val="227"/>
        </w:trPr>
        <w:tc>
          <w:tcPr>
            <w:tcW w:w="712" w:type="dxa"/>
            <w:noWrap/>
            <w:hideMark/>
          </w:tcPr>
          <w:p w14:paraId="6F10EDD3"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2009</w:t>
            </w:r>
          </w:p>
        </w:tc>
        <w:tc>
          <w:tcPr>
            <w:tcW w:w="1948" w:type="dxa"/>
            <w:noWrap/>
            <w:hideMark/>
          </w:tcPr>
          <w:p w14:paraId="7780A498"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19</w:t>
            </w:r>
          </w:p>
        </w:tc>
        <w:tc>
          <w:tcPr>
            <w:tcW w:w="1344" w:type="dxa"/>
          </w:tcPr>
          <w:p w14:paraId="1D375F9F"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p>
        </w:tc>
        <w:tc>
          <w:tcPr>
            <w:tcW w:w="1242" w:type="dxa"/>
          </w:tcPr>
          <w:p w14:paraId="705C08BC"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p>
        </w:tc>
      </w:tr>
      <w:tr w:rsidR="00E9218B" w:rsidRPr="004C61B2" w14:paraId="4A7823B9" w14:textId="77777777" w:rsidTr="00E9218B">
        <w:trPr>
          <w:trHeight w:val="227"/>
        </w:trPr>
        <w:tc>
          <w:tcPr>
            <w:tcW w:w="712" w:type="dxa"/>
            <w:noWrap/>
            <w:hideMark/>
          </w:tcPr>
          <w:p w14:paraId="38AA5A1B"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2010</w:t>
            </w:r>
          </w:p>
        </w:tc>
        <w:tc>
          <w:tcPr>
            <w:tcW w:w="1948" w:type="dxa"/>
            <w:noWrap/>
            <w:hideMark/>
          </w:tcPr>
          <w:p w14:paraId="7A4F9279"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21</w:t>
            </w:r>
          </w:p>
        </w:tc>
        <w:tc>
          <w:tcPr>
            <w:tcW w:w="1344" w:type="dxa"/>
          </w:tcPr>
          <w:p w14:paraId="59B335E6"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21</w:t>
            </w:r>
          </w:p>
        </w:tc>
        <w:tc>
          <w:tcPr>
            <w:tcW w:w="1242" w:type="dxa"/>
          </w:tcPr>
          <w:p w14:paraId="4B27A1D4"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0</w:t>
            </w:r>
          </w:p>
        </w:tc>
      </w:tr>
      <w:tr w:rsidR="00E9218B" w:rsidRPr="004C61B2" w14:paraId="1B5AD7B6" w14:textId="77777777" w:rsidTr="00E9218B">
        <w:trPr>
          <w:trHeight w:val="227"/>
        </w:trPr>
        <w:tc>
          <w:tcPr>
            <w:tcW w:w="712" w:type="dxa"/>
            <w:noWrap/>
            <w:hideMark/>
          </w:tcPr>
          <w:p w14:paraId="7DFF44A6"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2011</w:t>
            </w:r>
          </w:p>
        </w:tc>
        <w:tc>
          <w:tcPr>
            <w:tcW w:w="1948" w:type="dxa"/>
            <w:noWrap/>
            <w:hideMark/>
          </w:tcPr>
          <w:p w14:paraId="44F98958"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9</w:t>
            </w:r>
          </w:p>
        </w:tc>
        <w:tc>
          <w:tcPr>
            <w:tcW w:w="1344" w:type="dxa"/>
          </w:tcPr>
          <w:p w14:paraId="3416C452"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9</w:t>
            </w:r>
          </w:p>
        </w:tc>
        <w:tc>
          <w:tcPr>
            <w:tcW w:w="1242" w:type="dxa"/>
          </w:tcPr>
          <w:p w14:paraId="68763EF9"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0</w:t>
            </w:r>
          </w:p>
        </w:tc>
      </w:tr>
      <w:tr w:rsidR="00E9218B" w:rsidRPr="004C61B2" w14:paraId="2B8E7427" w14:textId="77777777" w:rsidTr="00E9218B">
        <w:trPr>
          <w:trHeight w:val="227"/>
        </w:trPr>
        <w:tc>
          <w:tcPr>
            <w:tcW w:w="712" w:type="dxa"/>
            <w:noWrap/>
            <w:hideMark/>
          </w:tcPr>
          <w:p w14:paraId="07122142"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2012</w:t>
            </w:r>
          </w:p>
        </w:tc>
        <w:tc>
          <w:tcPr>
            <w:tcW w:w="1948" w:type="dxa"/>
            <w:noWrap/>
            <w:hideMark/>
          </w:tcPr>
          <w:p w14:paraId="5D92A708"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15</w:t>
            </w:r>
          </w:p>
        </w:tc>
        <w:tc>
          <w:tcPr>
            <w:tcW w:w="1344" w:type="dxa"/>
          </w:tcPr>
          <w:p w14:paraId="5E1ED7BD"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15</w:t>
            </w:r>
          </w:p>
        </w:tc>
        <w:tc>
          <w:tcPr>
            <w:tcW w:w="1242" w:type="dxa"/>
          </w:tcPr>
          <w:p w14:paraId="604754D6"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0</w:t>
            </w:r>
          </w:p>
        </w:tc>
      </w:tr>
      <w:tr w:rsidR="00E9218B" w:rsidRPr="004C61B2" w14:paraId="36CE9F3D" w14:textId="77777777" w:rsidTr="00E9218B">
        <w:trPr>
          <w:trHeight w:val="241"/>
        </w:trPr>
        <w:tc>
          <w:tcPr>
            <w:tcW w:w="712" w:type="dxa"/>
            <w:noWrap/>
            <w:hideMark/>
          </w:tcPr>
          <w:p w14:paraId="130AD0EA"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2013</w:t>
            </w:r>
          </w:p>
        </w:tc>
        <w:tc>
          <w:tcPr>
            <w:tcW w:w="1948" w:type="dxa"/>
            <w:noWrap/>
            <w:hideMark/>
          </w:tcPr>
          <w:p w14:paraId="20FD6532"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4</w:t>
            </w:r>
          </w:p>
        </w:tc>
        <w:tc>
          <w:tcPr>
            <w:tcW w:w="1344" w:type="dxa"/>
          </w:tcPr>
          <w:p w14:paraId="341FEDE1"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4</w:t>
            </w:r>
          </w:p>
        </w:tc>
        <w:tc>
          <w:tcPr>
            <w:tcW w:w="1242" w:type="dxa"/>
          </w:tcPr>
          <w:p w14:paraId="47F5ABDA"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0</w:t>
            </w:r>
          </w:p>
        </w:tc>
      </w:tr>
      <w:tr w:rsidR="00E9218B" w:rsidRPr="004C61B2" w14:paraId="08ADB354" w14:textId="77777777" w:rsidTr="00E9218B">
        <w:trPr>
          <w:trHeight w:val="241"/>
        </w:trPr>
        <w:tc>
          <w:tcPr>
            <w:tcW w:w="712" w:type="dxa"/>
            <w:noWrap/>
            <w:hideMark/>
          </w:tcPr>
          <w:p w14:paraId="2FBFC738"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2014</w:t>
            </w:r>
          </w:p>
        </w:tc>
        <w:tc>
          <w:tcPr>
            <w:tcW w:w="1948" w:type="dxa"/>
            <w:noWrap/>
            <w:hideMark/>
          </w:tcPr>
          <w:p w14:paraId="6B4A83EF"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8</w:t>
            </w:r>
          </w:p>
        </w:tc>
        <w:tc>
          <w:tcPr>
            <w:tcW w:w="1344" w:type="dxa"/>
          </w:tcPr>
          <w:p w14:paraId="24B46ACD"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8</w:t>
            </w:r>
          </w:p>
        </w:tc>
        <w:tc>
          <w:tcPr>
            <w:tcW w:w="1242" w:type="dxa"/>
          </w:tcPr>
          <w:p w14:paraId="3872016E" w14:textId="77777777" w:rsidR="00290C04" w:rsidRPr="004C61B2" w:rsidRDefault="00290C04" w:rsidP="002F21CA">
            <w:pPr>
              <w:shd w:val="clear" w:color="auto" w:fill="FFFFFF" w:themeFill="background1"/>
              <w:spacing w:before="0"/>
              <w:jc w:val="center"/>
              <w:rPr>
                <w:rFonts w:asciiTheme="minorHAnsi" w:hAnsiTheme="minorHAnsi"/>
                <w:color w:val="000000"/>
                <w:sz w:val="18"/>
              </w:rPr>
            </w:pPr>
            <w:r w:rsidRPr="004C61B2">
              <w:rPr>
                <w:rFonts w:asciiTheme="minorHAnsi" w:hAnsiTheme="minorHAnsi"/>
                <w:color w:val="000000"/>
                <w:sz w:val="18"/>
              </w:rPr>
              <w:t>0</w:t>
            </w:r>
          </w:p>
        </w:tc>
      </w:tr>
    </w:tbl>
    <w:p w14:paraId="0AC5533E" w14:textId="77777777" w:rsidR="00290C04" w:rsidRPr="004C61B2" w:rsidRDefault="00290C04" w:rsidP="002F21CA">
      <w:pPr>
        <w:pStyle w:val="Normlnweb"/>
        <w:shd w:val="clear" w:color="auto" w:fill="FFFFFF" w:themeFill="background1"/>
        <w:spacing w:before="0" w:beforeAutospacing="0" w:after="0" w:afterAutospacing="0"/>
        <w:ind w:firstLine="708"/>
        <w:rPr>
          <w:rFonts w:asciiTheme="minorHAnsi" w:hAnsiTheme="minorHAnsi" w:cs="Arial"/>
          <w:color w:val="252525"/>
          <w:sz w:val="20"/>
        </w:rPr>
      </w:pPr>
    </w:p>
    <w:p w14:paraId="4F172E11" w14:textId="77777777" w:rsidR="00290C04" w:rsidRPr="004C61B2" w:rsidRDefault="00290C04" w:rsidP="00E9218B">
      <w:pPr>
        <w:rPr>
          <w:rFonts w:asciiTheme="minorHAnsi" w:hAnsiTheme="minorHAnsi"/>
        </w:rPr>
      </w:pPr>
      <w:r w:rsidRPr="004C61B2">
        <w:rPr>
          <w:rFonts w:asciiTheme="minorHAnsi" w:hAnsiTheme="minorHAnsi"/>
        </w:rPr>
        <w:t xml:space="preserve">Uvedená tabulka dává představu </w:t>
      </w:r>
      <w:r w:rsidRPr="004C61B2">
        <w:rPr>
          <w:rFonts w:asciiTheme="minorHAnsi" w:hAnsiTheme="minorHAnsi"/>
          <w:u w:val="single"/>
        </w:rPr>
        <w:t>o intenzitě bytové výstavby</w:t>
      </w:r>
      <w:r w:rsidRPr="004C61B2">
        <w:rPr>
          <w:rFonts w:asciiTheme="minorHAnsi" w:hAnsiTheme="minorHAnsi"/>
        </w:rPr>
        <w:t xml:space="preserve"> v posledních letech – na rozdíl od předchozích desetiletí šlo výhradně jen o byty v rodinných domech. Průměrně bylo v znázorněném období dokončeno 11,38 bytu, což bylo </w:t>
      </w:r>
      <w:r w:rsidRPr="004C61B2">
        <w:rPr>
          <w:rFonts w:asciiTheme="minorHAnsi" w:hAnsiTheme="minorHAnsi"/>
          <w:u w:val="single"/>
        </w:rPr>
        <w:t>přes 1% existujícího počtu bytů ročně</w:t>
      </w:r>
      <w:r w:rsidRPr="004C61B2">
        <w:rPr>
          <w:rFonts w:asciiTheme="minorHAnsi" w:hAnsiTheme="minorHAnsi"/>
        </w:rPr>
        <w:t xml:space="preserve">. Konkrétní podíl takto dokončených bytů se samozřejmě výrazně kolísal většinou podle realizace jednotlivých developerských kampaní. </w:t>
      </w:r>
    </w:p>
    <w:p w14:paraId="474F1306" w14:textId="77777777" w:rsidR="00E9218B" w:rsidRPr="004C61B2" w:rsidRDefault="00E9218B" w:rsidP="00732453">
      <w:pPr>
        <w:pStyle w:val="Titulek"/>
        <w:rPr>
          <w:rFonts w:asciiTheme="minorHAnsi" w:hAnsiTheme="minorHAnsi"/>
        </w:rPr>
      </w:pPr>
      <w:bookmarkStart w:id="146" w:name="_Toc455396208"/>
      <w:bookmarkStart w:id="147" w:name="_Toc455406906"/>
      <w:r w:rsidRPr="004C61B2">
        <w:rPr>
          <w:rFonts w:asciiTheme="minorHAnsi" w:hAnsiTheme="minorHAnsi"/>
        </w:rPr>
        <w:t>Tabulka</w:t>
      </w:r>
      <w:r w:rsidR="00A90326" w:rsidRPr="004C61B2">
        <w:rPr>
          <w:rFonts w:asciiTheme="minorHAnsi" w:hAnsiTheme="minorHAnsi"/>
        </w:rPr>
        <w:t xml:space="preserve"> 21</w:t>
      </w:r>
      <w:r w:rsidRPr="004C61B2">
        <w:rPr>
          <w:rFonts w:asciiTheme="minorHAnsi" w:hAnsiTheme="minorHAnsi"/>
        </w:rPr>
        <w:t>: Obydlené byty SOOR dle počtu bydlících osob podle sčítání 2011</w:t>
      </w:r>
      <w:bookmarkEnd w:id="146"/>
      <w:bookmarkEnd w:id="147"/>
    </w:p>
    <w:tbl>
      <w:tblPr>
        <w:tblW w:w="710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6"/>
        <w:gridCol w:w="788"/>
        <w:gridCol w:w="1559"/>
        <w:gridCol w:w="2410"/>
      </w:tblGrid>
      <w:tr w:rsidR="00290C04" w:rsidRPr="004C61B2" w14:paraId="734AD5AE" w14:textId="77777777" w:rsidTr="00E9218B">
        <w:trPr>
          <w:trHeight w:val="292"/>
        </w:trPr>
        <w:tc>
          <w:tcPr>
            <w:tcW w:w="3134" w:type="dxa"/>
            <w:gridSpan w:val="2"/>
            <w:shd w:val="clear" w:color="auto" w:fill="D9D9D9" w:themeFill="background1" w:themeFillShade="D9"/>
            <w:noWrap/>
            <w:vAlign w:val="center"/>
            <w:hideMark/>
          </w:tcPr>
          <w:p w14:paraId="3F99A6A5" w14:textId="77777777" w:rsidR="00290C04" w:rsidRPr="004C61B2" w:rsidRDefault="00290C04" w:rsidP="002F21CA">
            <w:pPr>
              <w:spacing w:before="0" w:after="0"/>
              <w:rPr>
                <w:rFonts w:asciiTheme="minorHAnsi" w:hAnsiTheme="minorHAnsi"/>
                <w:b/>
                <w:color w:val="000000"/>
                <w:sz w:val="18"/>
              </w:rPr>
            </w:pPr>
          </w:p>
        </w:tc>
        <w:tc>
          <w:tcPr>
            <w:tcW w:w="1559" w:type="dxa"/>
            <w:shd w:val="clear" w:color="auto" w:fill="D9D9D9" w:themeFill="background1" w:themeFillShade="D9"/>
            <w:noWrap/>
            <w:vAlign w:val="center"/>
            <w:hideMark/>
          </w:tcPr>
          <w:p w14:paraId="049ADD24" w14:textId="77777777" w:rsidR="00290C04" w:rsidRPr="004C61B2" w:rsidRDefault="002F21CA" w:rsidP="002F21CA">
            <w:pPr>
              <w:spacing w:before="0" w:after="0"/>
              <w:jc w:val="center"/>
              <w:rPr>
                <w:rFonts w:asciiTheme="minorHAnsi" w:hAnsiTheme="minorHAnsi"/>
                <w:b/>
                <w:color w:val="000000"/>
                <w:sz w:val="18"/>
              </w:rPr>
            </w:pPr>
            <w:r w:rsidRPr="004C61B2">
              <w:rPr>
                <w:rFonts w:asciiTheme="minorHAnsi" w:hAnsiTheme="minorHAnsi"/>
                <w:b/>
                <w:color w:val="000000"/>
                <w:sz w:val="18"/>
              </w:rPr>
              <w:t>O</w:t>
            </w:r>
            <w:r w:rsidR="00290C04" w:rsidRPr="004C61B2">
              <w:rPr>
                <w:rFonts w:asciiTheme="minorHAnsi" w:hAnsiTheme="minorHAnsi"/>
                <w:b/>
                <w:color w:val="000000"/>
                <w:sz w:val="18"/>
              </w:rPr>
              <w:t>bydlené</w:t>
            </w:r>
            <w:r w:rsidRPr="004C61B2">
              <w:rPr>
                <w:rFonts w:asciiTheme="minorHAnsi" w:hAnsiTheme="minorHAnsi"/>
                <w:b/>
                <w:color w:val="000000"/>
                <w:sz w:val="18"/>
              </w:rPr>
              <w:t xml:space="preserve"> </w:t>
            </w:r>
            <w:r w:rsidR="00290C04" w:rsidRPr="004C61B2">
              <w:rPr>
                <w:rFonts w:asciiTheme="minorHAnsi" w:hAnsiTheme="minorHAnsi"/>
                <w:b/>
                <w:color w:val="000000"/>
                <w:sz w:val="18"/>
              </w:rPr>
              <w:t>byty</w:t>
            </w:r>
            <w:r w:rsidRPr="004C61B2">
              <w:rPr>
                <w:rFonts w:asciiTheme="minorHAnsi" w:hAnsiTheme="minorHAnsi"/>
                <w:b/>
                <w:color w:val="000000"/>
                <w:sz w:val="18"/>
              </w:rPr>
              <w:t xml:space="preserve"> </w:t>
            </w:r>
            <w:r w:rsidR="00290C04" w:rsidRPr="004C61B2">
              <w:rPr>
                <w:rFonts w:asciiTheme="minorHAnsi" w:hAnsiTheme="minorHAnsi"/>
                <w:b/>
                <w:color w:val="000000"/>
                <w:sz w:val="18"/>
              </w:rPr>
              <w:t>celkem</w:t>
            </w:r>
          </w:p>
        </w:tc>
        <w:tc>
          <w:tcPr>
            <w:tcW w:w="2410" w:type="dxa"/>
            <w:shd w:val="clear" w:color="auto" w:fill="D9D9D9" w:themeFill="background1" w:themeFillShade="D9"/>
            <w:vAlign w:val="center"/>
          </w:tcPr>
          <w:p w14:paraId="44224F59" w14:textId="77777777" w:rsidR="00290C04" w:rsidRPr="004C61B2" w:rsidRDefault="00290C04" w:rsidP="002F21CA">
            <w:pPr>
              <w:spacing w:before="0" w:after="0"/>
              <w:jc w:val="center"/>
              <w:rPr>
                <w:rFonts w:asciiTheme="minorHAnsi" w:hAnsiTheme="minorHAnsi"/>
                <w:b/>
                <w:color w:val="000000"/>
                <w:sz w:val="18"/>
              </w:rPr>
            </w:pPr>
            <w:r w:rsidRPr="004C61B2">
              <w:rPr>
                <w:rFonts w:asciiTheme="minorHAnsi" w:hAnsiTheme="minorHAnsi"/>
                <w:b/>
                <w:color w:val="000000"/>
                <w:sz w:val="18"/>
              </w:rPr>
              <w:t>% podíl</w:t>
            </w:r>
            <w:r w:rsidR="002F21CA" w:rsidRPr="004C61B2">
              <w:rPr>
                <w:rFonts w:asciiTheme="minorHAnsi" w:hAnsiTheme="minorHAnsi"/>
                <w:b/>
                <w:color w:val="000000"/>
                <w:sz w:val="18"/>
              </w:rPr>
              <w:t xml:space="preserve"> </w:t>
            </w:r>
            <w:r w:rsidRPr="004C61B2">
              <w:rPr>
                <w:rFonts w:asciiTheme="minorHAnsi" w:hAnsiTheme="minorHAnsi"/>
                <w:b/>
                <w:color w:val="000000"/>
                <w:sz w:val="18"/>
              </w:rPr>
              <w:t>dané</w:t>
            </w:r>
            <w:r w:rsidR="002F21CA" w:rsidRPr="004C61B2">
              <w:rPr>
                <w:rFonts w:asciiTheme="minorHAnsi" w:hAnsiTheme="minorHAnsi"/>
                <w:b/>
                <w:color w:val="000000"/>
                <w:sz w:val="18"/>
              </w:rPr>
              <w:t xml:space="preserve"> </w:t>
            </w:r>
            <w:r w:rsidRPr="004C61B2">
              <w:rPr>
                <w:rFonts w:asciiTheme="minorHAnsi" w:hAnsiTheme="minorHAnsi"/>
                <w:b/>
                <w:color w:val="000000"/>
                <w:sz w:val="18"/>
              </w:rPr>
              <w:t>kategorie</w:t>
            </w:r>
          </w:p>
        </w:tc>
      </w:tr>
      <w:tr w:rsidR="00290C04" w:rsidRPr="004C61B2" w14:paraId="30D3DF22" w14:textId="77777777" w:rsidTr="00E9218B">
        <w:trPr>
          <w:trHeight w:val="292"/>
        </w:trPr>
        <w:tc>
          <w:tcPr>
            <w:tcW w:w="3134" w:type="dxa"/>
            <w:gridSpan w:val="2"/>
            <w:shd w:val="clear" w:color="auto" w:fill="auto"/>
            <w:noWrap/>
            <w:vAlign w:val="bottom"/>
            <w:hideMark/>
          </w:tcPr>
          <w:p w14:paraId="18F477F0" w14:textId="77777777" w:rsidR="00290C04" w:rsidRPr="004C61B2" w:rsidRDefault="00290C04" w:rsidP="002F21CA">
            <w:pPr>
              <w:spacing w:before="0" w:after="0"/>
              <w:rPr>
                <w:rFonts w:asciiTheme="minorHAnsi" w:hAnsiTheme="minorHAnsi"/>
                <w:b/>
                <w:color w:val="000000"/>
                <w:sz w:val="18"/>
              </w:rPr>
            </w:pPr>
            <w:r w:rsidRPr="004C61B2">
              <w:rPr>
                <w:rFonts w:asciiTheme="minorHAnsi" w:hAnsiTheme="minorHAnsi"/>
                <w:b/>
                <w:color w:val="000000"/>
                <w:sz w:val="18"/>
              </w:rPr>
              <w:t>Obydlené byty celkem</w:t>
            </w:r>
          </w:p>
        </w:tc>
        <w:tc>
          <w:tcPr>
            <w:tcW w:w="1559" w:type="dxa"/>
            <w:shd w:val="clear" w:color="auto" w:fill="auto"/>
            <w:noWrap/>
            <w:vAlign w:val="bottom"/>
            <w:hideMark/>
          </w:tcPr>
          <w:p w14:paraId="75A9F240" w14:textId="77777777" w:rsidR="00290C04" w:rsidRPr="004C61B2" w:rsidRDefault="00290C04" w:rsidP="00E9218B">
            <w:pPr>
              <w:spacing w:before="0" w:after="0"/>
              <w:jc w:val="center"/>
              <w:rPr>
                <w:rFonts w:asciiTheme="minorHAnsi" w:hAnsiTheme="minorHAnsi"/>
                <w:color w:val="000000"/>
                <w:sz w:val="18"/>
              </w:rPr>
            </w:pPr>
            <w:r w:rsidRPr="004C61B2">
              <w:rPr>
                <w:rFonts w:asciiTheme="minorHAnsi" w:hAnsiTheme="minorHAnsi"/>
                <w:color w:val="000000"/>
                <w:sz w:val="18"/>
              </w:rPr>
              <w:t>304</w:t>
            </w:r>
          </w:p>
        </w:tc>
        <w:tc>
          <w:tcPr>
            <w:tcW w:w="2410" w:type="dxa"/>
          </w:tcPr>
          <w:p w14:paraId="13BF66B5" w14:textId="77777777" w:rsidR="00290C04" w:rsidRPr="004C61B2" w:rsidRDefault="00290C04" w:rsidP="00E9218B">
            <w:pPr>
              <w:spacing w:before="0" w:after="0"/>
              <w:jc w:val="center"/>
              <w:rPr>
                <w:rFonts w:asciiTheme="minorHAnsi" w:hAnsiTheme="minorHAnsi"/>
                <w:color w:val="000000"/>
                <w:sz w:val="18"/>
              </w:rPr>
            </w:pPr>
            <w:r w:rsidRPr="004C61B2">
              <w:rPr>
                <w:rFonts w:asciiTheme="minorHAnsi" w:hAnsiTheme="minorHAnsi"/>
                <w:color w:val="000000"/>
                <w:sz w:val="18"/>
              </w:rPr>
              <w:t>100,00 %</w:t>
            </w:r>
          </w:p>
        </w:tc>
      </w:tr>
      <w:tr w:rsidR="00290C04" w:rsidRPr="004C61B2" w14:paraId="189BF267" w14:textId="77777777" w:rsidTr="00E9218B">
        <w:trPr>
          <w:trHeight w:val="292"/>
        </w:trPr>
        <w:tc>
          <w:tcPr>
            <w:tcW w:w="2346" w:type="dxa"/>
            <w:vMerge w:val="restart"/>
            <w:shd w:val="clear" w:color="auto" w:fill="auto"/>
            <w:noWrap/>
            <w:vAlign w:val="center"/>
            <w:hideMark/>
          </w:tcPr>
          <w:p w14:paraId="4B23E9BA" w14:textId="77777777" w:rsidR="00290C04" w:rsidRPr="004C61B2" w:rsidRDefault="00290C04" w:rsidP="002F21CA">
            <w:pPr>
              <w:spacing w:before="0" w:after="0"/>
              <w:rPr>
                <w:rFonts w:asciiTheme="minorHAnsi" w:hAnsiTheme="minorHAnsi"/>
                <w:color w:val="000000"/>
                <w:sz w:val="18"/>
              </w:rPr>
            </w:pPr>
            <w:r w:rsidRPr="004C61B2">
              <w:rPr>
                <w:rFonts w:asciiTheme="minorHAnsi" w:hAnsiTheme="minorHAnsi"/>
                <w:color w:val="000000"/>
                <w:sz w:val="18"/>
              </w:rPr>
              <w:t>z toho</w:t>
            </w:r>
          </w:p>
          <w:p w14:paraId="3BCA5E43" w14:textId="77777777" w:rsidR="00290C04" w:rsidRPr="004C61B2" w:rsidRDefault="00290C04" w:rsidP="002F21CA">
            <w:pPr>
              <w:spacing w:before="0" w:after="0"/>
              <w:rPr>
                <w:rFonts w:asciiTheme="minorHAnsi" w:hAnsiTheme="minorHAnsi"/>
                <w:color w:val="000000"/>
                <w:sz w:val="18"/>
              </w:rPr>
            </w:pPr>
            <w:r w:rsidRPr="004C61B2">
              <w:rPr>
                <w:rFonts w:asciiTheme="minorHAnsi" w:hAnsiTheme="minorHAnsi"/>
                <w:color w:val="000000"/>
                <w:sz w:val="18"/>
              </w:rPr>
              <w:t>dle počtu osob</w:t>
            </w:r>
          </w:p>
          <w:p w14:paraId="5D8EF413" w14:textId="77777777" w:rsidR="00290C04" w:rsidRPr="004C61B2" w:rsidRDefault="00290C04" w:rsidP="002F21CA">
            <w:pPr>
              <w:spacing w:before="0" w:after="0"/>
              <w:rPr>
                <w:rFonts w:asciiTheme="minorHAnsi" w:hAnsiTheme="minorHAnsi"/>
                <w:color w:val="000000"/>
                <w:sz w:val="18"/>
              </w:rPr>
            </w:pPr>
            <w:r w:rsidRPr="004C61B2">
              <w:rPr>
                <w:rFonts w:asciiTheme="minorHAnsi" w:hAnsiTheme="minorHAnsi"/>
                <w:color w:val="000000"/>
                <w:sz w:val="18"/>
              </w:rPr>
              <w:t>bydlících v bytě</w:t>
            </w:r>
          </w:p>
        </w:tc>
        <w:tc>
          <w:tcPr>
            <w:tcW w:w="788" w:type="dxa"/>
            <w:shd w:val="clear" w:color="auto" w:fill="auto"/>
            <w:noWrap/>
            <w:vAlign w:val="bottom"/>
            <w:hideMark/>
          </w:tcPr>
          <w:p w14:paraId="50365E89" w14:textId="77777777" w:rsidR="00290C04" w:rsidRPr="004C61B2" w:rsidRDefault="00290C04" w:rsidP="002F21CA">
            <w:pPr>
              <w:spacing w:before="0" w:after="0"/>
              <w:rPr>
                <w:rFonts w:asciiTheme="minorHAnsi" w:hAnsiTheme="minorHAnsi"/>
                <w:b/>
                <w:color w:val="000000"/>
                <w:sz w:val="18"/>
              </w:rPr>
            </w:pPr>
            <w:r w:rsidRPr="004C61B2">
              <w:rPr>
                <w:rFonts w:asciiTheme="minorHAnsi" w:hAnsiTheme="minorHAnsi"/>
                <w:b/>
                <w:color w:val="000000"/>
                <w:sz w:val="18"/>
              </w:rPr>
              <w:t>1</w:t>
            </w:r>
          </w:p>
        </w:tc>
        <w:tc>
          <w:tcPr>
            <w:tcW w:w="1559" w:type="dxa"/>
            <w:shd w:val="clear" w:color="auto" w:fill="auto"/>
            <w:noWrap/>
            <w:vAlign w:val="bottom"/>
            <w:hideMark/>
          </w:tcPr>
          <w:p w14:paraId="50D57B3F" w14:textId="77777777" w:rsidR="00290C04" w:rsidRPr="004C61B2" w:rsidRDefault="00290C04" w:rsidP="00E9218B">
            <w:pPr>
              <w:spacing w:before="0" w:after="0"/>
              <w:jc w:val="center"/>
              <w:rPr>
                <w:rFonts w:asciiTheme="minorHAnsi" w:hAnsiTheme="minorHAnsi"/>
                <w:color w:val="000000"/>
                <w:sz w:val="18"/>
              </w:rPr>
            </w:pPr>
            <w:r w:rsidRPr="004C61B2">
              <w:rPr>
                <w:rFonts w:asciiTheme="minorHAnsi" w:hAnsiTheme="minorHAnsi"/>
                <w:color w:val="000000"/>
                <w:sz w:val="18"/>
              </w:rPr>
              <w:t>42</w:t>
            </w:r>
          </w:p>
        </w:tc>
        <w:tc>
          <w:tcPr>
            <w:tcW w:w="2410" w:type="dxa"/>
          </w:tcPr>
          <w:p w14:paraId="28E5F2AF" w14:textId="77777777" w:rsidR="00290C04" w:rsidRPr="004C61B2" w:rsidRDefault="00290C04" w:rsidP="00E9218B">
            <w:pPr>
              <w:spacing w:before="0" w:after="0"/>
              <w:jc w:val="center"/>
              <w:rPr>
                <w:rFonts w:asciiTheme="minorHAnsi" w:hAnsiTheme="minorHAnsi"/>
                <w:color w:val="000000"/>
                <w:sz w:val="18"/>
              </w:rPr>
            </w:pPr>
            <w:r w:rsidRPr="004C61B2">
              <w:rPr>
                <w:rFonts w:asciiTheme="minorHAnsi" w:hAnsiTheme="minorHAnsi"/>
                <w:color w:val="000000"/>
                <w:sz w:val="18"/>
              </w:rPr>
              <w:t>13,82 %</w:t>
            </w:r>
          </w:p>
        </w:tc>
      </w:tr>
      <w:tr w:rsidR="00290C04" w:rsidRPr="004C61B2" w14:paraId="4932FCE4" w14:textId="77777777" w:rsidTr="00E9218B">
        <w:trPr>
          <w:trHeight w:val="292"/>
        </w:trPr>
        <w:tc>
          <w:tcPr>
            <w:tcW w:w="2346" w:type="dxa"/>
            <w:vMerge/>
            <w:shd w:val="clear" w:color="auto" w:fill="auto"/>
            <w:noWrap/>
            <w:vAlign w:val="bottom"/>
            <w:hideMark/>
          </w:tcPr>
          <w:p w14:paraId="31AF1031" w14:textId="77777777" w:rsidR="00290C04" w:rsidRPr="004C61B2" w:rsidRDefault="00290C04" w:rsidP="002F21CA">
            <w:pPr>
              <w:spacing w:before="0" w:after="0"/>
              <w:rPr>
                <w:rFonts w:asciiTheme="minorHAnsi" w:hAnsiTheme="minorHAnsi"/>
                <w:color w:val="000000"/>
                <w:sz w:val="18"/>
              </w:rPr>
            </w:pPr>
          </w:p>
        </w:tc>
        <w:tc>
          <w:tcPr>
            <w:tcW w:w="788" w:type="dxa"/>
            <w:shd w:val="clear" w:color="auto" w:fill="auto"/>
            <w:noWrap/>
            <w:vAlign w:val="bottom"/>
            <w:hideMark/>
          </w:tcPr>
          <w:p w14:paraId="240CF92D" w14:textId="77777777" w:rsidR="00290C04" w:rsidRPr="004C61B2" w:rsidRDefault="00290C04" w:rsidP="002F21CA">
            <w:pPr>
              <w:spacing w:before="0" w:after="0"/>
              <w:rPr>
                <w:rFonts w:asciiTheme="minorHAnsi" w:hAnsiTheme="minorHAnsi"/>
                <w:b/>
                <w:color w:val="000000"/>
                <w:sz w:val="18"/>
              </w:rPr>
            </w:pPr>
            <w:r w:rsidRPr="004C61B2">
              <w:rPr>
                <w:rFonts w:asciiTheme="minorHAnsi" w:hAnsiTheme="minorHAnsi"/>
                <w:b/>
                <w:color w:val="000000"/>
                <w:sz w:val="18"/>
              </w:rPr>
              <w:t>2</w:t>
            </w:r>
          </w:p>
        </w:tc>
        <w:tc>
          <w:tcPr>
            <w:tcW w:w="1559" w:type="dxa"/>
            <w:shd w:val="clear" w:color="auto" w:fill="auto"/>
            <w:noWrap/>
            <w:vAlign w:val="bottom"/>
            <w:hideMark/>
          </w:tcPr>
          <w:p w14:paraId="20BFF0DE" w14:textId="77777777" w:rsidR="00290C04" w:rsidRPr="004C61B2" w:rsidRDefault="00290C04" w:rsidP="00E9218B">
            <w:pPr>
              <w:spacing w:before="0" w:after="0"/>
              <w:jc w:val="center"/>
              <w:rPr>
                <w:rFonts w:asciiTheme="minorHAnsi" w:hAnsiTheme="minorHAnsi"/>
                <w:color w:val="000000"/>
                <w:sz w:val="18"/>
              </w:rPr>
            </w:pPr>
            <w:r w:rsidRPr="004C61B2">
              <w:rPr>
                <w:rFonts w:asciiTheme="minorHAnsi" w:hAnsiTheme="minorHAnsi"/>
                <w:color w:val="000000"/>
                <w:sz w:val="18"/>
              </w:rPr>
              <w:t>83</w:t>
            </w:r>
          </w:p>
        </w:tc>
        <w:tc>
          <w:tcPr>
            <w:tcW w:w="2410" w:type="dxa"/>
          </w:tcPr>
          <w:p w14:paraId="7E882CFE" w14:textId="77777777" w:rsidR="00290C04" w:rsidRPr="004C61B2" w:rsidRDefault="00290C04" w:rsidP="00E9218B">
            <w:pPr>
              <w:spacing w:before="0" w:after="0"/>
              <w:jc w:val="center"/>
              <w:rPr>
                <w:rFonts w:asciiTheme="minorHAnsi" w:hAnsiTheme="minorHAnsi"/>
                <w:color w:val="000000"/>
                <w:sz w:val="18"/>
              </w:rPr>
            </w:pPr>
            <w:r w:rsidRPr="004C61B2">
              <w:rPr>
                <w:rFonts w:asciiTheme="minorHAnsi" w:hAnsiTheme="minorHAnsi"/>
                <w:color w:val="000000"/>
                <w:sz w:val="18"/>
              </w:rPr>
              <w:t>27,30 %</w:t>
            </w:r>
          </w:p>
        </w:tc>
      </w:tr>
      <w:tr w:rsidR="00290C04" w:rsidRPr="004C61B2" w14:paraId="473E94C7" w14:textId="77777777" w:rsidTr="00E9218B">
        <w:trPr>
          <w:trHeight w:val="292"/>
        </w:trPr>
        <w:tc>
          <w:tcPr>
            <w:tcW w:w="2346" w:type="dxa"/>
            <w:vMerge/>
            <w:shd w:val="clear" w:color="auto" w:fill="auto"/>
            <w:noWrap/>
            <w:vAlign w:val="bottom"/>
            <w:hideMark/>
          </w:tcPr>
          <w:p w14:paraId="441C90F8" w14:textId="77777777" w:rsidR="00290C04" w:rsidRPr="004C61B2" w:rsidRDefault="00290C04" w:rsidP="002F21CA">
            <w:pPr>
              <w:spacing w:before="0" w:after="0"/>
              <w:rPr>
                <w:rFonts w:asciiTheme="minorHAnsi" w:hAnsiTheme="minorHAnsi"/>
                <w:color w:val="000000"/>
                <w:sz w:val="18"/>
              </w:rPr>
            </w:pPr>
          </w:p>
        </w:tc>
        <w:tc>
          <w:tcPr>
            <w:tcW w:w="788" w:type="dxa"/>
            <w:shd w:val="clear" w:color="auto" w:fill="auto"/>
            <w:noWrap/>
            <w:vAlign w:val="bottom"/>
            <w:hideMark/>
          </w:tcPr>
          <w:p w14:paraId="16F24147" w14:textId="77777777" w:rsidR="00290C04" w:rsidRPr="004C61B2" w:rsidRDefault="00290C04" w:rsidP="002F21CA">
            <w:pPr>
              <w:spacing w:before="0" w:after="0"/>
              <w:rPr>
                <w:rFonts w:asciiTheme="minorHAnsi" w:hAnsiTheme="minorHAnsi"/>
                <w:b/>
                <w:color w:val="000000"/>
                <w:sz w:val="18"/>
              </w:rPr>
            </w:pPr>
            <w:r w:rsidRPr="004C61B2">
              <w:rPr>
                <w:rFonts w:asciiTheme="minorHAnsi" w:hAnsiTheme="minorHAnsi"/>
                <w:b/>
                <w:color w:val="000000"/>
                <w:sz w:val="18"/>
              </w:rPr>
              <w:t>3</w:t>
            </w:r>
          </w:p>
        </w:tc>
        <w:tc>
          <w:tcPr>
            <w:tcW w:w="1559" w:type="dxa"/>
            <w:shd w:val="clear" w:color="auto" w:fill="auto"/>
            <w:noWrap/>
            <w:vAlign w:val="bottom"/>
            <w:hideMark/>
          </w:tcPr>
          <w:p w14:paraId="66BF09B2" w14:textId="77777777" w:rsidR="00290C04" w:rsidRPr="004C61B2" w:rsidRDefault="00290C04" w:rsidP="00E9218B">
            <w:pPr>
              <w:spacing w:before="0" w:after="0"/>
              <w:jc w:val="center"/>
              <w:rPr>
                <w:rFonts w:asciiTheme="minorHAnsi" w:hAnsiTheme="minorHAnsi"/>
                <w:color w:val="000000"/>
                <w:sz w:val="18"/>
              </w:rPr>
            </w:pPr>
            <w:r w:rsidRPr="004C61B2">
              <w:rPr>
                <w:rFonts w:asciiTheme="minorHAnsi" w:hAnsiTheme="minorHAnsi"/>
                <w:color w:val="000000"/>
                <w:sz w:val="18"/>
              </w:rPr>
              <w:t>77</w:t>
            </w:r>
          </w:p>
        </w:tc>
        <w:tc>
          <w:tcPr>
            <w:tcW w:w="2410" w:type="dxa"/>
          </w:tcPr>
          <w:p w14:paraId="49E3E7C0" w14:textId="77777777" w:rsidR="00290C04" w:rsidRPr="004C61B2" w:rsidRDefault="00290C04" w:rsidP="00E9218B">
            <w:pPr>
              <w:spacing w:before="0" w:after="0"/>
              <w:jc w:val="center"/>
              <w:rPr>
                <w:rFonts w:asciiTheme="minorHAnsi" w:hAnsiTheme="minorHAnsi"/>
                <w:color w:val="000000"/>
                <w:sz w:val="18"/>
              </w:rPr>
            </w:pPr>
            <w:r w:rsidRPr="004C61B2">
              <w:rPr>
                <w:rFonts w:asciiTheme="minorHAnsi" w:hAnsiTheme="minorHAnsi"/>
                <w:color w:val="000000"/>
                <w:sz w:val="18"/>
              </w:rPr>
              <w:t>25,33 %</w:t>
            </w:r>
          </w:p>
        </w:tc>
      </w:tr>
      <w:tr w:rsidR="00290C04" w:rsidRPr="004C61B2" w14:paraId="3FFEB213" w14:textId="77777777" w:rsidTr="00E9218B">
        <w:trPr>
          <w:trHeight w:val="292"/>
        </w:trPr>
        <w:tc>
          <w:tcPr>
            <w:tcW w:w="2346" w:type="dxa"/>
            <w:vMerge/>
            <w:shd w:val="clear" w:color="auto" w:fill="auto"/>
            <w:noWrap/>
            <w:vAlign w:val="bottom"/>
            <w:hideMark/>
          </w:tcPr>
          <w:p w14:paraId="46DE82F0" w14:textId="77777777" w:rsidR="00290C04" w:rsidRPr="004C61B2" w:rsidRDefault="00290C04" w:rsidP="002F21CA">
            <w:pPr>
              <w:spacing w:before="0" w:after="0"/>
              <w:rPr>
                <w:rFonts w:asciiTheme="minorHAnsi" w:hAnsiTheme="minorHAnsi"/>
                <w:color w:val="000000"/>
                <w:sz w:val="18"/>
              </w:rPr>
            </w:pPr>
          </w:p>
        </w:tc>
        <w:tc>
          <w:tcPr>
            <w:tcW w:w="788" w:type="dxa"/>
            <w:shd w:val="clear" w:color="auto" w:fill="auto"/>
            <w:noWrap/>
            <w:vAlign w:val="bottom"/>
            <w:hideMark/>
          </w:tcPr>
          <w:p w14:paraId="61521990" w14:textId="77777777" w:rsidR="00290C04" w:rsidRPr="004C61B2" w:rsidRDefault="00290C04" w:rsidP="002F21CA">
            <w:pPr>
              <w:spacing w:before="0" w:after="0"/>
              <w:rPr>
                <w:rFonts w:asciiTheme="minorHAnsi" w:hAnsiTheme="minorHAnsi"/>
                <w:b/>
                <w:color w:val="000000"/>
                <w:sz w:val="18"/>
              </w:rPr>
            </w:pPr>
            <w:r w:rsidRPr="004C61B2">
              <w:rPr>
                <w:rFonts w:asciiTheme="minorHAnsi" w:hAnsiTheme="minorHAnsi"/>
                <w:b/>
                <w:color w:val="000000"/>
                <w:sz w:val="18"/>
              </w:rPr>
              <w:t>4</w:t>
            </w:r>
          </w:p>
        </w:tc>
        <w:tc>
          <w:tcPr>
            <w:tcW w:w="1559" w:type="dxa"/>
            <w:shd w:val="clear" w:color="auto" w:fill="auto"/>
            <w:noWrap/>
            <w:vAlign w:val="bottom"/>
            <w:hideMark/>
          </w:tcPr>
          <w:p w14:paraId="25AB8421" w14:textId="77777777" w:rsidR="00290C04" w:rsidRPr="004C61B2" w:rsidRDefault="00290C04" w:rsidP="00E9218B">
            <w:pPr>
              <w:spacing w:before="0" w:after="0"/>
              <w:jc w:val="center"/>
              <w:rPr>
                <w:rFonts w:asciiTheme="minorHAnsi" w:hAnsiTheme="minorHAnsi"/>
                <w:color w:val="000000"/>
                <w:sz w:val="18"/>
              </w:rPr>
            </w:pPr>
            <w:r w:rsidRPr="004C61B2">
              <w:rPr>
                <w:rFonts w:asciiTheme="minorHAnsi" w:hAnsiTheme="minorHAnsi"/>
                <w:color w:val="000000"/>
                <w:sz w:val="18"/>
              </w:rPr>
              <w:t>79</w:t>
            </w:r>
          </w:p>
        </w:tc>
        <w:tc>
          <w:tcPr>
            <w:tcW w:w="2410" w:type="dxa"/>
          </w:tcPr>
          <w:p w14:paraId="3FF89F29" w14:textId="77777777" w:rsidR="00290C04" w:rsidRPr="004C61B2" w:rsidRDefault="00290C04" w:rsidP="00E9218B">
            <w:pPr>
              <w:spacing w:before="0" w:after="0"/>
              <w:jc w:val="center"/>
              <w:rPr>
                <w:rFonts w:asciiTheme="minorHAnsi" w:hAnsiTheme="minorHAnsi"/>
                <w:color w:val="000000"/>
                <w:sz w:val="18"/>
              </w:rPr>
            </w:pPr>
            <w:r w:rsidRPr="004C61B2">
              <w:rPr>
                <w:rFonts w:asciiTheme="minorHAnsi" w:hAnsiTheme="minorHAnsi"/>
                <w:color w:val="000000"/>
                <w:sz w:val="18"/>
              </w:rPr>
              <w:t>25,99 %</w:t>
            </w:r>
          </w:p>
        </w:tc>
      </w:tr>
      <w:tr w:rsidR="00290C04" w:rsidRPr="004C61B2" w14:paraId="00C6C09C" w14:textId="77777777" w:rsidTr="00E9218B">
        <w:trPr>
          <w:trHeight w:val="292"/>
        </w:trPr>
        <w:tc>
          <w:tcPr>
            <w:tcW w:w="2346" w:type="dxa"/>
            <w:vMerge/>
            <w:shd w:val="clear" w:color="auto" w:fill="auto"/>
            <w:noWrap/>
            <w:vAlign w:val="bottom"/>
            <w:hideMark/>
          </w:tcPr>
          <w:p w14:paraId="29025600" w14:textId="77777777" w:rsidR="00290C04" w:rsidRPr="004C61B2" w:rsidRDefault="00290C04" w:rsidP="002F21CA">
            <w:pPr>
              <w:spacing w:before="0" w:after="0"/>
              <w:rPr>
                <w:rFonts w:asciiTheme="minorHAnsi" w:hAnsiTheme="minorHAnsi"/>
                <w:color w:val="000000"/>
                <w:sz w:val="18"/>
              </w:rPr>
            </w:pPr>
          </w:p>
        </w:tc>
        <w:tc>
          <w:tcPr>
            <w:tcW w:w="788" w:type="dxa"/>
            <w:shd w:val="clear" w:color="auto" w:fill="auto"/>
            <w:noWrap/>
            <w:vAlign w:val="bottom"/>
            <w:hideMark/>
          </w:tcPr>
          <w:p w14:paraId="59AA0255" w14:textId="77777777" w:rsidR="00290C04" w:rsidRPr="004C61B2" w:rsidRDefault="00290C04" w:rsidP="002F21CA">
            <w:pPr>
              <w:spacing w:before="0" w:after="0"/>
              <w:rPr>
                <w:rFonts w:asciiTheme="minorHAnsi" w:hAnsiTheme="minorHAnsi"/>
                <w:b/>
                <w:color w:val="000000"/>
                <w:sz w:val="18"/>
              </w:rPr>
            </w:pPr>
            <w:r w:rsidRPr="004C61B2">
              <w:rPr>
                <w:rFonts w:asciiTheme="minorHAnsi" w:hAnsiTheme="minorHAnsi"/>
                <w:b/>
                <w:color w:val="000000"/>
                <w:sz w:val="18"/>
              </w:rPr>
              <w:t>5 a více</w:t>
            </w:r>
          </w:p>
        </w:tc>
        <w:tc>
          <w:tcPr>
            <w:tcW w:w="1559" w:type="dxa"/>
            <w:shd w:val="clear" w:color="auto" w:fill="auto"/>
            <w:noWrap/>
            <w:vAlign w:val="bottom"/>
            <w:hideMark/>
          </w:tcPr>
          <w:p w14:paraId="6A2869E4" w14:textId="77777777" w:rsidR="00290C04" w:rsidRPr="004C61B2" w:rsidRDefault="00290C04" w:rsidP="00E9218B">
            <w:pPr>
              <w:spacing w:before="0" w:after="0"/>
              <w:jc w:val="center"/>
              <w:rPr>
                <w:rFonts w:asciiTheme="minorHAnsi" w:hAnsiTheme="minorHAnsi"/>
                <w:color w:val="000000"/>
                <w:sz w:val="18"/>
              </w:rPr>
            </w:pPr>
            <w:r w:rsidRPr="004C61B2">
              <w:rPr>
                <w:rFonts w:asciiTheme="minorHAnsi" w:hAnsiTheme="minorHAnsi"/>
                <w:color w:val="000000"/>
                <w:sz w:val="18"/>
              </w:rPr>
              <w:t>23</w:t>
            </w:r>
          </w:p>
        </w:tc>
        <w:tc>
          <w:tcPr>
            <w:tcW w:w="2410" w:type="dxa"/>
          </w:tcPr>
          <w:p w14:paraId="2B734910" w14:textId="77777777" w:rsidR="00290C04" w:rsidRPr="004C61B2" w:rsidRDefault="00290C04" w:rsidP="00E9218B">
            <w:pPr>
              <w:spacing w:before="0" w:after="0"/>
              <w:jc w:val="center"/>
              <w:rPr>
                <w:rFonts w:asciiTheme="minorHAnsi" w:hAnsiTheme="minorHAnsi"/>
                <w:color w:val="000000"/>
                <w:sz w:val="18"/>
              </w:rPr>
            </w:pPr>
            <w:r w:rsidRPr="004C61B2">
              <w:rPr>
                <w:rFonts w:asciiTheme="minorHAnsi" w:hAnsiTheme="minorHAnsi"/>
                <w:color w:val="000000"/>
                <w:sz w:val="18"/>
              </w:rPr>
              <w:t>7,66 %</w:t>
            </w:r>
          </w:p>
        </w:tc>
      </w:tr>
    </w:tbl>
    <w:p w14:paraId="63D7D352"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9D2E8E6" w14:textId="77777777" w:rsidR="00290C04" w:rsidRPr="004C61B2" w:rsidRDefault="00290C04" w:rsidP="00553322">
      <w:pPr>
        <w:rPr>
          <w:rFonts w:asciiTheme="minorHAnsi" w:hAnsiTheme="minorHAnsi"/>
        </w:rPr>
      </w:pPr>
      <w:r w:rsidRPr="004C61B2">
        <w:rPr>
          <w:rFonts w:asciiTheme="minorHAnsi" w:hAnsiTheme="minorHAnsi"/>
        </w:rPr>
        <w:t xml:space="preserve">Tabulka ukazuje, že </w:t>
      </w:r>
      <w:r w:rsidRPr="004C61B2">
        <w:rPr>
          <w:rFonts w:asciiTheme="minorHAnsi" w:hAnsiTheme="minorHAnsi"/>
          <w:u w:val="single"/>
        </w:rPr>
        <w:t>nejvíce zastoupeny jsou 3 početně vyrovnané středové kategorie „obloženosti“ – každá má zhruba po čtvrtině bytů</w:t>
      </w:r>
      <w:r w:rsidRPr="004C61B2">
        <w:rPr>
          <w:rFonts w:asciiTheme="minorHAnsi" w:hAnsiTheme="minorHAnsi"/>
        </w:rPr>
        <w:t>. Mnohem méně má kategorie bytů obydlených 1 osobou a ještě méně kategorie bytů obydlených 5 a více osobami. (V dostupné statistice ovšem chybí relevantnější vztažení těchto údajů k počtu obytných místností.)</w:t>
      </w:r>
    </w:p>
    <w:p w14:paraId="5B3DAB60" w14:textId="77777777" w:rsidR="00E9218B" w:rsidRPr="004C61B2" w:rsidRDefault="00E9218B" w:rsidP="00732453">
      <w:pPr>
        <w:pStyle w:val="Titulek"/>
        <w:rPr>
          <w:rFonts w:asciiTheme="minorHAnsi" w:hAnsiTheme="minorHAnsi"/>
        </w:rPr>
      </w:pPr>
      <w:bookmarkStart w:id="148" w:name="_Toc455396209"/>
      <w:bookmarkStart w:id="149" w:name="_Toc455406907"/>
      <w:r w:rsidRPr="004C61B2">
        <w:rPr>
          <w:rFonts w:asciiTheme="minorHAnsi" w:hAnsiTheme="minorHAnsi"/>
        </w:rPr>
        <w:t>Tabulka</w:t>
      </w:r>
      <w:r w:rsidR="00A90326" w:rsidRPr="004C61B2">
        <w:rPr>
          <w:rFonts w:asciiTheme="minorHAnsi" w:hAnsiTheme="minorHAnsi"/>
        </w:rPr>
        <w:t xml:space="preserve"> 22</w:t>
      </w:r>
      <w:r w:rsidRPr="004C61B2">
        <w:rPr>
          <w:rFonts w:asciiTheme="minorHAnsi" w:hAnsiTheme="minorHAnsi"/>
        </w:rPr>
        <w:t>: Obyvatelé v bytech dle vybavenosti a typu domů podle sčítání 2011</w:t>
      </w:r>
      <w:bookmarkEnd w:id="148"/>
      <w:bookmarkEnd w:id="149"/>
    </w:p>
    <w:tbl>
      <w:tblPr>
        <w:tblW w:w="916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6"/>
        <w:gridCol w:w="1155"/>
        <w:gridCol w:w="3256"/>
      </w:tblGrid>
      <w:tr w:rsidR="00290C04" w:rsidRPr="004C61B2" w14:paraId="744015B6" w14:textId="77777777" w:rsidTr="00E9218B">
        <w:trPr>
          <w:trHeight w:val="284"/>
        </w:trPr>
        <w:tc>
          <w:tcPr>
            <w:tcW w:w="4756" w:type="dxa"/>
            <w:shd w:val="clear" w:color="auto" w:fill="D9D9D9" w:themeFill="background1" w:themeFillShade="D9"/>
            <w:noWrap/>
            <w:vAlign w:val="center"/>
            <w:hideMark/>
          </w:tcPr>
          <w:p w14:paraId="67E46A53" w14:textId="77777777" w:rsidR="00290C04" w:rsidRPr="004C61B2" w:rsidRDefault="00290C04" w:rsidP="002F21CA">
            <w:pPr>
              <w:spacing w:before="0" w:after="0"/>
              <w:rPr>
                <w:rFonts w:asciiTheme="minorHAnsi" w:hAnsiTheme="minorHAnsi"/>
                <w:color w:val="000000"/>
                <w:sz w:val="18"/>
                <w:szCs w:val="18"/>
              </w:rPr>
            </w:pPr>
          </w:p>
        </w:tc>
        <w:tc>
          <w:tcPr>
            <w:tcW w:w="1155" w:type="dxa"/>
            <w:shd w:val="clear" w:color="auto" w:fill="D9D9D9" w:themeFill="background1" w:themeFillShade="D9"/>
            <w:noWrap/>
            <w:vAlign w:val="center"/>
            <w:hideMark/>
          </w:tcPr>
          <w:p w14:paraId="40CFD3EF" w14:textId="77777777" w:rsidR="00290C04" w:rsidRPr="004C61B2" w:rsidRDefault="00290C04" w:rsidP="002F21CA">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Celkem</w:t>
            </w:r>
          </w:p>
        </w:tc>
        <w:tc>
          <w:tcPr>
            <w:tcW w:w="3256" w:type="dxa"/>
            <w:shd w:val="clear" w:color="auto" w:fill="D9D9D9" w:themeFill="background1" w:themeFillShade="D9"/>
            <w:vAlign w:val="center"/>
          </w:tcPr>
          <w:p w14:paraId="0002533E" w14:textId="77777777" w:rsidR="00290C04" w:rsidRPr="004C61B2" w:rsidRDefault="00290C04" w:rsidP="002F21CA">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 podíl</w:t>
            </w:r>
            <w:r w:rsidR="002F21CA" w:rsidRPr="004C61B2">
              <w:rPr>
                <w:rFonts w:asciiTheme="minorHAnsi" w:hAnsiTheme="minorHAnsi"/>
                <w:b/>
                <w:color w:val="000000"/>
                <w:sz w:val="18"/>
                <w:szCs w:val="18"/>
              </w:rPr>
              <w:t xml:space="preserve"> </w:t>
            </w:r>
            <w:r w:rsidRPr="004C61B2">
              <w:rPr>
                <w:rFonts w:asciiTheme="minorHAnsi" w:hAnsiTheme="minorHAnsi"/>
                <w:b/>
                <w:color w:val="000000"/>
                <w:sz w:val="18"/>
                <w:szCs w:val="18"/>
              </w:rPr>
              <w:t>dané</w:t>
            </w:r>
            <w:r w:rsidR="002F21CA" w:rsidRPr="004C61B2">
              <w:rPr>
                <w:rFonts w:asciiTheme="minorHAnsi" w:hAnsiTheme="minorHAnsi"/>
                <w:b/>
                <w:color w:val="000000"/>
                <w:sz w:val="18"/>
                <w:szCs w:val="18"/>
              </w:rPr>
              <w:t xml:space="preserve"> </w:t>
            </w:r>
            <w:r w:rsidRPr="004C61B2">
              <w:rPr>
                <w:rFonts w:asciiTheme="minorHAnsi" w:hAnsiTheme="minorHAnsi"/>
                <w:b/>
                <w:color w:val="000000"/>
                <w:sz w:val="18"/>
                <w:szCs w:val="18"/>
              </w:rPr>
              <w:t>věkové</w:t>
            </w:r>
            <w:r w:rsidR="002F21CA" w:rsidRPr="004C61B2">
              <w:rPr>
                <w:rFonts w:asciiTheme="minorHAnsi" w:hAnsiTheme="minorHAnsi"/>
                <w:b/>
                <w:color w:val="000000"/>
                <w:sz w:val="18"/>
                <w:szCs w:val="18"/>
              </w:rPr>
              <w:t xml:space="preserve"> </w:t>
            </w:r>
            <w:r w:rsidRPr="004C61B2">
              <w:rPr>
                <w:rFonts w:asciiTheme="minorHAnsi" w:hAnsiTheme="minorHAnsi"/>
                <w:b/>
                <w:color w:val="000000"/>
                <w:sz w:val="18"/>
                <w:szCs w:val="18"/>
              </w:rPr>
              <w:t>kategorie</w:t>
            </w:r>
          </w:p>
        </w:tc>
      </w:tr>
      <w:tr w:rsidR="00290C04" w:rsidRPr="004C61B2" w14:paraId="4E92D416" w14:textId="77777777" w:rsidTr="00E9218B">
        <w:trPr>
          <w:trHeight w:val="284"/>
        </w:trPr>
        <w:tc>
          <w:tcPr>
            <w:tcW w:w="4756" w:type="dxa"/>
            <w:shd w:val="clear" w:color="auto" w:fill="auto"/>
            <w:noWrap/>
            <w:vAlign w:val="bottom"/>
            <w:hideMark/>
          </w:tcPr>
          <w:p w14:paraId="598DDD0E" w14:textId="77777777" w:rsidR="00290C04" w:rsidRPr="004C61B2" w:rsidRDefault="00290C04" w:rsidP="002F21CA">
            <w:pPr>
              <w:spacing w:before="0" w:after="0"/>
              <w:rPr>
                <w:rFonts w:asciiTheme="minorHAnsi" w:hAnsiTheme="minorHAnsi"/>
                <w:color w:val="000000"/>
                <w:sz w:val="18"/>
                <w:szCs w:val="18"/>
              </w:rPr>
            </w:pPr>
            <w:r w:rsidRPr="004C61B2">
              <w:rPr>
                <w:rFonts w:asciiTheme="minorHAnsi" w:hAnsiTheme="minorHAnsi" w:cs="Arial"/>
                <w:bCs/>
                <w:sz w:val="18"/>
                <w:szCs w:val="18"/>
              </w:rPr>
              <w:t xml:space="preserve">Počet obyvatel v obydl. bytech s </w:t>
            </w:r>
            <w:r w:rsidRPr="004C61B2">
              <w:rPr>
                <w:rFonts w:asciiTheme="minorHAnsi" w:hAnsiTheme="minorHAnsi" w:cs="Shonar Bangla"/>
                <w:bCs/>
                <w:i/>
                <w:sz w:val="18"/>
                <w:szCs w:val="18"/>
              </w:rPr>
              <w:t>vodovodem</w:t>
            </w:r>
          </w:p>
        </w:tc>
        <w:tc>
          <w:tcPr>
            <w:tcW w:w="1155" w:type="dxa"/>
            <w:shd w:val="clear" w:color="auto" w:fill="auto"/>
            <w:noWrap/>
            <w:vAlign w:val="bottom"/>
            <w:hideMark/>
          </w:tcPr>
          <w:p w14:paraId="3266461E"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803</w:t>
            </w:r>
          </w:p>
        </w:tc>
        <w:tc>
          <w:tcPr>
            <w:tcW w:w="3256" w:type="dxa"/>
          </w:tcPr>
          <w:p w14:paraId="189CB32F"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91,15</w:t>
            </w:r>
            <w:r w:rsidR="00EF6C20" w:rsidRPr="004C61B2">
              <w:rPr>
                <w:rFonts w:asciiTheme="minorHAnsi" w:hAnsiTheme="minorHAnsi"/>
                <w:color w:val="000000"/>
                <w:sz w:val="18"/>
                <w:szCs w:val="18"/>
              </w:rPr>
              <w:t xml:space="preserve"> </w:t>
            </w:r>
            <w:r w:rsidRPr="004C61B2">
              <w:rPr>
                <w:rFonts w:asciiTheme="minorHAnsi" w:hAnsiTheme="minorHAnsi"/>
                <w:color w:val="000000"/>
                <w:sz w:val="18"/>
                <w:szCs w:val="18"/>
              </w:rPr>
              <w:t>%</w:t>
            </w:r>
          </w:p>
        </w:tc>
      </w:tr>
      <w:tr w:rsidR="00290C04" w:rsidRPr="004C61B2" w14:paraId="09A96745" w14:textId="77777777" w:rsidTr="00E9218B">
        <w:trPr>
          <w:trHeight w:val="284"/>
        </w:trPr>
        <w:tc>
          <w:tcPr>
            <w:tcW w:w="4756" w:type="dxa"/>
            <w:shd w:val="clear" w:color="auto" w:fill="auto"/>
            <w:noWrap/>
            <w:vAlign w:val="bottom"/>
            <w:hideMark/>
          </w:tcPr>
          <w:p w14:paraId="71DF2ACD" w14:textId="77777777" w:rsidR="00290C04" w:rsidRPr="004C61B2" w:rsidRDefault="00290C04" w:rsidP="002F21CA">
            <w:pPr>
              <w:spacing w:before="0" w:after="0"/>
              <w:rPr>
                <w:rFonts w:asciiTheme="minorHAnsi" w:hAnsiTheme="minorHAnsi"/>
                <w:color w:val="000000"/>
                <w:sz w:val="18"/>
                <w:szCs w:val="18"/>
              </w:rPr>
            </w:pPr>
            <w:r w:rsidRPr="004C61B2">
              <w:rPr>
                <w:rFonts w:asciiTheme="minorHAnsi" w:hAnsiTheme="minorHAnsi" w:cs="Arial"/>
                <w:bCs/>
                <w:sz w:val="18"/>
                <w:szCs w:val="18"/>
              </w:rPr>
              <w:t xml:space="preserve">Počet obyvatel v obydl. bytech s </w:t>
            </w:r>
            <w:r w:rsidRPr="004C61B2">
              <w:rPr>
                <w:rFonts w:asciiTheme="minorHAnsi" w:hAnsiTheme="minorHAnsi" w:cs="Shonar Bangla"/>
                <w:bCs/>
                <w:i/>
                <w:sz w:val="18"/>
                <w:szCs w:val="18"/>
              </w:rPr>
              <w:t>plynem</w:t>
            </w:r>
            <w:r w:rsidRPr="004C61B2">
              <w:rPr>
                <w:rFonts w:asciiTheme="minorHAnsi" w:hAnsiTheme="minorHAnsi" w:cs="Arial"/>
                <w:bCs/>
                <w:sz w:val="18"/>
                <w:szCs w:val="18"/>
              </w:rPr>
              <w:t xml:space="preserve"> zavedeným do bytu</w:t>
            </w:r>
          </w:p>
        </w:tc>
        <w:tc>
          <w:tcPr>
            <w:tcW w:w="1155" w:type="dxa"/>
            <w:shd w:val="clear" w:color="auto" w:fill="auto"/>
            <w:noWrap/>
            <w:vAlign w:val="bottom"/>
            <w:hideMark/>
          </w:tcPr>
          <w:p w14:paraId="197A005F"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760</w:t>
            </w:r>
          </w:p>
        </w:tc>
        <w:tc>
          <w:tcPr>
            <w:tcW w:w="3256" w:type="dxa"/>
          </w:tcPr>
          <w:p w14:paraId="786D06C3"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86,27</w:t>
            </w:r>
            <w:r w:rsidR="00EF6C20" w:rsidRPr="004C61B2">
              <w:rPr>
                <w:rFonts w:asciiTheme="minorHAnsi" w:hAnsiTheme="minorHAnsi"/>
                <w:color w:val="000000"/>
                <w:sz w:val="18"/>
                <w:szCs w:val="18"/>
              </w:rPr>
              <w:t xml:space="preserve"> </w:t>
            </w:r>
            <w:r w:rsidRPr="004C61B2">
              <w:rPr>
                <w:rFonts w:asciiTheme="minorHAnsi" w:hAnsiTheme="minorHAnsi"/>
                <w:color w:val="000000"/>
                <w:sz w:val="18"/>
                <w:szCs w:val="18"/>
              </w:rPr>
              <w:t>%</w:t>
            </w:r>
          </w:p>
        </w:tc>
      </w:tr>
      <w:tr w:rsidR="00290C04" w:rsidRPr="004C61B2" w14:paraId="35720231" w14:textId="77777777" w:rsidTr="00E9218B">
        <w:trPr>
          <w:trHeight w:val="284"/>
        </w:trPr>
        <w:tc>
          <w:tcPr>
            <w:tcW w:w="4756" w:type="dxa"/>
            <w:shd w:val="clear" w:color="auto" w:fill="auto"/>
            <w:noWrap/>
            <w:vAlign w:val="bottom"/>
            <w:hideMark/>
          </w:tcPr>
          <w:p w14:paraId="42EB826E" w14:textId="77777777" w:rsidR="00290C04" w:rsidRPr="004C61B2" w:rsidRDefault="00290C04" w:rsidP="002F21CA">
            <w:pPr>
              <w:spacing w:before="0" w:after="0"/>
              <w:rPr>
                <w:rFonts w:asciiTheme="minorHAnsi" w:hAnsiTheme="minorHAnsi" w:cs="Arial"/>
                <w:bCs/>
                <w:sz w:val="18"/>
                <w:szCs w:val="18"/>
              </w:rPr>
            </w:pPr>
            <w:r w:rsidRPr="004C61B2">
              <w:rPr>
                <w:rFonts w:asciiTheme="minorHAnsi" w:hAnsiTheme="minorHAnsi" w:cs="Arial"/>
                <w:bCs/>
                <w:sz w:val="18"/>
                <w:szCs w:val="18"/>
              </w:rPr>
              <w:t xml:space="preserve">Počet obyvatel v obydl. bytech s </w:t>
            </w:r>
            <w:r w:rsidRPr="004C61B2">
              <w:rPr>
                <w:rFonts w:asciiTheme="minorHAnsi" w:hAnsiTheme="minorHAnsi" w:cs="Shonar Bangla"/>
                <w:bCs/>
                <w:i/>
                <w:sz w:val="18"/>
                <w:szCs w:val="18"/>
              </w:rPr>
              <w:t>ústředním vytápěním</w:t>
            </w:r>
          </w:p>
        </w:tc>
        <w:tc>
          <w:tcPr>
            <w:tcW w:w="1155" w:type="dxa"/>
            <w:shd w:val="clear" w:color="auto" w:fill="auto"/>
            <w:noWrap/>
            <w:vAlign w:val="bottom"/>
            <w:hideMark/>
          </w:tcPr>
          <w:p w14:paraId="5FF790EC"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792</w:t>
            </w:r>
          </w:p>
        </w:tc>
        <w:tc>
          <w:tcPr>
            <w:tcW w:w="3256" w:type="dxa"/>
          </w:tcPr>
          <w:p w14:paraId="377F9B35"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89,90 %</w:t>
            </w:r>
          </w:p>
        </w:tc>
      </w:tr>
      <w:tr w:rsidR="00290C04" w:rsidRPr="004C61B2" w14:paraId="7794A552" w14:textId="77777777" w:rsidTr="00E9218B">
        <w:trPr>
          <w:trHeight w:val="284"/>
        </w:trPr>
        <w:tc>
          <w:tcPr>
            <w:tcW w:w="4756" w:type="dxa"/>
            <w:shd w:val="clear" w:color="auto" w:fill="auto"/>
            <w:noWrap/>
            <w:vAlign w:val="bottom"/>
            <w:hideMark/>
          </w:tcPr>
          <w:p w14:paraId="71CAE5A5" w14:textId="77777777" w:rsidR="00290C04" w:rsidRPr="004C61B2" w:rsidRDefault="00290C04" w:rsidP="002F21CA">
            <w:pPr>
              <w:spacing w:before="0" w:after="0"/>
              <w:rPr>
                <w:rFonts w:asciiTheme="minorHAnsi" w:hAnsiTheme="minorHAnsi"/>
                <w:color w:val="000000"/>
                <w:sz w:val="18"/>
                <w:szCs w:val="18"/>
              </w:rPr>
            </w:pPr>
            <w:r w:rsidRPr="004C61B2">
              <w:rPr>
                <w:rFonts w:asciiTheme="minorHAnsi" w:hAnsiTheme="minorHAnsi" w:cs="Arial"/>
                <w:bCs/>
                <w:sz w:val="18"/>
                <w:szCs w:val="18"/>
              </w:rPr>
              <w:t xml:space="preserve">Počet obyvatel v obydl. bytech s přípojem na </w:t>
            </w:r>
            <w:r w:rsidRPr="004C61B2">
              <w:rPr>
                <w:rFonts w:asciiTheme="minorHAnsi" w:hAnsiTheme="minorHAnsi" w:cs="Shonar Bangla"/>
                <w:bCs/>
                <w:i/>
                <w:sz w:val="18"/>
                <w:szCs w:val="18"/>
              </w:rPr>
              <w:t>kanalizační síť</w:t>
            </w:r>
          </w:p>
        </w:tc>
        <w:tc>
          <w:tcPr>
            <w:tcW w:w="1155" w:type="dxa"/>
            <w:shd w:val="clear" w:color="auto" w:fill="auto"/>
            <w:noWrap/>
            <w:vAlign w:val="bottom"/>
            <w:hideMark/>
          </w:tcPr>
          <w:p w14:paraId="0FD8CE99"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776</w:t>
            </w:r>
          </w:p>
        </w:tc>
        <w:tc>
          <w:tcPr>
            <w:tcW w:w="3256" w:type="dxa"/>
          </w:tcPr>
          <w:p w14:paraId="0B7A8D8A"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88,08</w:t>
            </w:r>
            <w:r w:rsidR="00EF6C20" w:rsidRPr="004C61B2">
              <w:rPr>
                <w:rFonts w:asciiTheme="minorHAnsi" w:hAnsiTheme="minorHAnsi"/>
                <w:color w:val="000000"/>
                <w:sz w:val="18"/>
                <w:szCs w:val="18"/>
              </w:rPr>
              <w:t xml:space="preserve"> </w:t>
            </w:r>
            <w:r w:rsidRPr="004C61B2">
              <w:rPr>
                <w:rFonts w:asciiTheme="minorHAnsi" w:hAnsiTheme="minorHAnsi"/>
                <w:color w:val="000000"/>
                <w:sz w:val="18"/>
                <w:szCs w:val="18"/>
              </w:rPr>
              <w:t>%</w:t>
            </w:r>
          </w:p>
        </w:tc>
      </w:tr>
      <w:tr w:rsidR="00290C04" w:rsidRPr="004C61B2" w14:paraId="6E7A03B6" w14:textId="77777777" w:rsidTr="00E9218B">
        <w:trPr>
          <w:trHeight w:val="284"/>
        </w:trPr>
        <w:tc>
          <w:tcPr>
            <w:tcW w:w="4756" w:type="dxa"/>
            <w:shd w:val="clear" w:color="auto" w:fill="auto"/>
            <w:noWrap/>
            <w:vAlign w:val="bottom"/>
            <w:hideMark/>
          </w:tcPr>
          <w:p w14:paraId="1C9731DA" w14:textId="77777777" w:rsidR="00290C04" w:rsidRPr="004C61B2" w:rsidRDefault="00290C04" w:rsidP="002F21CA">
            <w:pPr>
              <w:spacing w:before="0" w:after="0"/>
              <w:rPr>
                <w:rFonts w:asciiTheme="minorHAnsi" w:hAnsiTheme="minorHAnsi"/>
                <w:b/>
                <w:color w:val="000000"/>
                <w:sz w:val="18"/>
                <w:szCs w:val="18"/>
              </w:rPr>
            </w:pPr>
            <w:r w:rsidRPr="004C61B2">
              <w:rPr>
                <w:rFonts w:asciiTheme="minorHAnsi" w:hAnsiTheme="minorHAnsi"/>
                <w:b/>
                <w:color w:val="000000"/>
                <w:sz w:val="18"/>
                <w:szCs w:val="18"/>
              </w:rPr>
              <w:t>Počet obyvatel  v bytech celkem</w:t>
            </w:r>
          </w:p>
        </w:tc>
        <w:tc>
          <w:tcPr>
            <w:tcW w:w="1155" w:type="dxa"/>
            <w:shd w:val="clear" w:color="auto" w:fill="auto"/>
            <w:noWrap/>
            <w:vAlign w:val="bottom"/>
            <w:hideMark/>
          </w:tcPr>
          <w:p w14:paraId="6F6043CC"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881</w:t>
            </w:r>
          </w:p>
        </w:tc>
        <w:tc>
          <w:tcPr>
            <w:tcW w:w="3256" w:type="dxa"/>
          </w:tcPr>
          <w:p w14:paraId="5B15CD83"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100,00 %</w:t>
            </w:r>
          </w:p>
        </w:tc>
      </w:tr>
      <w:tr w:rsidR="00290C04" w:rsidRPr="004C61B2" w14:paraId="1CB59190" w14:textId="77777777" w:rsidTr="00E9218B">
        <w:trPr>
          <w:trHeight w:val="284"/>
        </w:trPr>
        <w:tc>
          <w:tcPr>
            <w:tcW w:w="4756" w:type="dxa"/>
            <w:shd w:val="clear" w:color="auto" w:fill="auto"/>
            <w:noWrap/>
            <w:vAlign w:val="center"/>
            <w:hideMark/>
          </w:tcPr>
          <w:p w14:paraId="59ED5740" w14:textId="77777777" w:rsidR="00290C04" w:rsidRPr="004C61B2" w:rsidRDefault="00290C04" w:rsidP="002F21CA">
            <w:pPr>
              <w:spacing w:before="0" w:after="0"/>
              <w:jc w:val="right"/>
              <w:rPr>
                <w:rFonts w:asciiTheme="minorHAnsi" w:hAnsiTheme="minorHAnsi"/>
                <w:b/>
                <w:color w:val="000000"/>
                <w:sz w:val="18"/>
                <w:szCs w:val="18"/>
              </w:rPr>
            </w:pPr>
            <w:r w:rsidRPr="004C61B2">
              <w:rPr>
                <w:rFonts w:asciiTheme="minorHAnsi" w:hAnsiTheme="minorHAnsi"/>
                <w:color w:val="000000"/>
                <w:sz w:val="18"/>
                <w:szCs w:val="18"/>
              </w:rPr>
              <w:t>z toho v bytech v rodinných domech</w:t>
            </w:r>
          </w:p>
        </w:tc>
        <w:tc>
          <w:tcPr>
            <w:tcW w:w="1155" w:type="dxa"/>
            <w:shd w:val="clear" w:color="auto" w:fill="auto"/>
            <w:noWrap/>
            <w:vAlign w:val="bottom"/>
            <w:hideMark/>
          </w:tcPr>
          <w:p w14:paraId="01390F17"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735</w:t>
            </w:r>
          </w:p>
        </w:tc>
        <w:tc>
          <w:tcPr>
            <w:tcW w:w="3256" w:type="dxa"/>
          </w:tcPr>
          <w:p w14:paraId="05049ADC"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83,43</w:t>
            </w:r>
            <w:r w:rsidR="00EF6C20" w:rsidRPr="004C61B2">
              <w:rPr>
                <w:rFonts w:asciiTheme="minorHAnsi" w:hAnsiTheme="minorHAnsi"/>
                <w:color w:val="000000"/>
                <w:sz w:val="18"/>
                <w:szCs w:val="18"/>
              </w:rPr>
              <w:t xml:space="preserve"> </w:t>
            </w:r>
            <w:r w:rsidRPr="004C61B2">
              <w:rPr>
                <w:rFonts w:asciiTheme="minorHAnsi" w:hAnsiTheme="minorHAnsi"/>
                <w:color w:val="000000"/>
                <w:sz w:val="18"/>
                <w:szCs w:val="18"/>
              </w:rPr>
              <w:t>%</w:t>
            </w:r>
          </w:p>
        </w:tc>
      </w:tr>
    </w:tbl>
    <w:p w14:paraId="7C9E03A7"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4FF2360" w14:textId="77777777" w:rsidR="00290C04" w:rsidRPr="004C61B2" w:rsidRDefault="00553322" w:rsidP="00553322">
      <w:pPr>
        <w:rPr>
          <w:rFonts w:asciiTheme="minorHAnsi" w:hAnsiTheme="minorHAnsi"/>
        </w:rPr>
      </w:pPr>
      <w:r w:rsidRPr="004C61B2">
        <w:rPr>
          <w:rFonts w:asciiTheme="minorHAnsi" w:hAnsiTheme="minorHAnsi"/>
        </w:rPr>
        <w:t>Přes</w:t>
      </w:r>
      <w:r w:rsidR="00290C04" w:rsidRPr="004C61B2">
        <w:rPr>
          <w:rFonts w:asciiTheme="minorHAnsi" w:hAnsiTheme="minorHAnsi"/>
        </w:rPr>
        <w:t xml:space="preserve"> </w:t>
      </w:r>
      <w:r w:rsidR="000C43FA" w:rsidRPr="004C61B2">
        <w:rPr>
          <w:rFonts w:asciiTheme="minorHAnsi" w:hAnsiTheme="minorHAnsi"/>
        </w:rPr>
        <w:t>80 %</w:t>
      </w:r>
      <w:r w:rsidR="00290C04" w:rsidRPr="004C61B2">
        <w:rPr>
          <w:rFonts w:asciiTheme="minorHAnsi" w:hAnsiTheme="minorHAnsi"/>
        </w:rPr>
        <w:t xml:space="preserve"> obyvatelstva SOOR žije v rodinných domech. </w:t>
      </w:r>
    </w:p>
    <w:p w14:paraId="5AFD0C4A" w14:textId="77777777" w:rsidR="00290C04" w:rsidRPr="004C61B2" w:rsidRDefault="00290C04" w:rsidP="00553322">
      <w:pPr>
        <w:rPr>
          <w:rFonts w:asciiTheme="minorHAnsi" w:hAnsiTheme="minorHAnsi"/>
        </w:rPr>
      </w:pPr>
      <w:r w:rsidRPr="004C61B2">
        <w:rPr>
          <w:rFonts w:asciiTheme="minorHAnsi" w:hAnsiTheme="minorHAnsi"/>
        </w:rPr>
        <w:t>Ještě o něco větší podíl obyvatelstva žije v bytech vybavených vodovodem, plynem, ústředním vytápěním a kanalizací – v tomto rámci vykazuje nejmenší podíl plynofikace, nejvyšší podíl vodovod (tj. rozdíl téměř 5 %).</w:t>
      </w:r>
    </w:p>
    <w:p w14:paraId="38CD5AB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91EAEB2" w14:textId="77777777" w:rsidR="002F21CA" w:rsidRPr="004C61B2" w:rsidRDefault="002F21CA" w:rsidP="00290C04">
      <w:pPr>
        <w:pStyle w:val="Normlnweb"/>
        <w:spacing w:before="0" w:beforeAutospacing="0" w:after="0" w:afterAutospacing="0"/>
        <w:rPr>
          <w:rFonts w:asciiTheme="minorHAnsi" w:hAnsiTheme="minorHAnsi" w:cs="Arial"/>
          <w:color w:val="252525"/>
          <w:sz w:val="20"/>
        </w:rPr>
      </w:pPr>
    </w:p>
    <w:p w14:paraId="6920B8AE" w14:textId="77777777" w:rsidR="00E9218B" w:rsidRPr="004C61B2" w:rsidRDefault="00E9218B" w:rsidP="00732453">
      <w:pPr>
        <w:pStyle w:val="Titulek"/>
        <w:rPr>
          <w:rFonts w:asciiTheme="minorHAnsi" w:hAnsiTheme="minorHAnsi"/>
        </w:rPr>
      </w:pPr>
      <w:bookmarkStart w:id="150" w:name="_Toc455396210"/>
      <w:bookmarkStart w:id="151" w:name="_Toc455406908"/>
      <w:r w:rsidRPr="004C61B2">
        <w:rPr>
          <w:rFonts w:asciiTheme="minorHAnsi" w:hAnsiTheme="minorHAnsi"/>
        </w:rPr>
        <w:lastRenderedPageBreak/>
        <w:t>Tabulka</w:t>
      </w:r>
      <w:r w:rsidR="00A90326" w:rsidRPr="004C61B2">
        <w:rPr>
          <w:rFonts w:asciiTheme="minorHAnsi" w:hAnsiTheme="minorHAnsi"/>
        </w:rPr>
        <w:t xml:space="preserve"> 23</w:t>
      </w:r>
      <w:r w:rsidRPr="004C61B2">
        <w:rPr>
          <w:rFonts w:asciiTheme="minorHAnsi" w:hAnsiTheme="minorHAnsi"/>
        </w:rPr>
        <w:t>: Obydlené typy SOOR dle základní vybavenosti podle sčítání 2011</w:t>
      </w:r>
      <w:bookmarkEnd w:id="150"/>
      <w:bookmarkEnd w:id="151"/>
    </w:p>
    <w:tbl>
      <w:tblPr>
        <w:tblW w:w="82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8"/>
        <w:gridCol w:w="2907"/>
        <w:gridCol w:w="1496"/>
        <w:gridCol w:w="2126"/>
      </w:tblGrid>
      <w:tr w:rsidR="00290C04" w:rsidRPr="004C61B2" w14:paraId="367B3332" w14:textId="77777777" w:rsidTr="00E9218B">
        <w:trPr>
          <w:trHeight w:val="288"/>
        </w:trPr>
        <w:tc>
          <w:tcPr>
            <w:tcW w:w="4615" w:type="dxa"/>
            <w:gridSpan w:val="2"/>
            <w:shd w:val="clear" w:color="auto" w:fill="D9D9D9" w:themeFill="background1" w:themeFillShade="D9"/>
            <w:noWrap/>
            <w:vAlign w:val="center"/>
            <w:hideMark/>
          </w:tcPr>
          <w:p w14:paraId="2759D922" w14:textId="77777777" w:rsidR="00290C04" w:rsidRPr="004C61B2" w:rsidRDefault="00290C04" w:rsidP="002F21CA">
            <w:pPr>
              <w:spacing w:before="0" w:after="0"/>
              <w:rPr>
                <w:rFonts w:asciiTheme="minorHAnsi" w:hAnsiTheme="minorHAnsi"/>
                <w:b/>
                <w:color w:val="000000"/>
                <w:sz w:val="18"/>
                <w:szCs w:val="18"/>
              </w:rPr>
            </w:pPr>
          </w:p>
        </w:tc>
        <w:tc>
          <w:tcPr>
            <w:tcW w:w="1496" w:type="dxa"/>
            <w:shd w:val="clear" w:color="auto" w:fill="D9D9D9" w:themeFill="background1" w:themeFillShade="D9"/>
            <w:noWrap/>
            <w:vAlign w:val="center"/>
            <w:hideMark/>
          </w:tcPr>
          <w:p w14:paraId="3CEBB2BC" w14:textId="77777777" w:rsidR="00290C04" w:rsidRPr="004C61B2" w:rsidRDefault="002F21CA" w:rsidP="002F21CA">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O</w:t>
            </w:r>
            <w:r w:rsidR="00290C04" w:rsidRPr="004C61B2">
              <w:rPr>
                <w:rFonts w:asciiTheme="minorHAnsi" w:hAnsiTheme="minorHAnsi"/>
                <w:b/>
                <w:color w:val="000000"/>
                <w:sz w:val="18"/>
                <w:szCs w:val="18"/>
              </w:rPr>
              <w:t>bydlené</w:t>
            </w:r>
            <w:r w:rsidRPr="004C61B2">
              <w:rPr>
                <w:rFonts w:asciiTheme="minorHAnsi" w:hAnsiTheme="minorHAnsi"/>
                <w:b/>
                <w:color w:val="000000"/>
                <w:sz w:val="18"/>
                <w:szCs w:val="18"/>
              </w:rPr>
              <w:t xml:space="preserve"> </w:t>
            </w:r>
            <w:r w:rsidR="00290C04" w:rsidRPr="004C61B2">
              <w:rPr>
                <w:rFonts w:asciiTheme="minorHAnsi" w:hAnsiTheme="minorHAnsi"/>
                <w:b/>
                <w:color w:val="000000"/>
                <w:sz w:val="18"/>
                <w:szCs w:val="18"/>
              </w:rPr>
              <w:t>byty</w:t>
            </w:r>
            <w:r w:rsidRPr="004C61B2">
              <w:rPr>
                <w:rFonts w:asciiTheme="minorHAnsi" w:hAnsiTheme="minorHAnsi"/>
                <w:b/>
                <w:color w:val="000000"/>
                <w:sz w:val="18"/>
                <w:szCs w:val="18"/>
              </w:rPr>
              <w:t xml:space="preserve"> </w:t>
            </w:r>
            <w:r w:rsidR="00290C04" w:rsidRPr="004C61B2">
              <w:rPr>
                <w:rFonts w:asciiTheme="minorHAnsi" w:hAnsiTheme="minorHAnsi"/>
                <w:b/>
                <w:color w:val="000000"/>
                <w:sz w:val="18"/>
                <w:szCs w:val="18"/>
              </w:rPr>
              <w:t>celkem</w:t>
            </w:r>
          </w:p>
        </w:tc>
        <w:tc>
          <w:tcPr>
            <w:tcW w:w="2126" w:type="dxa"/>
            <w:shd w:val="clear" w:color="auto" w:fill="D9D9D9" w:themeFill="background1" w:themeFillShade="D9"/>
            <w:vAlign w:val="center"/>
          </w:tcPr>
          <w:p w14:paraId="3934B7C8" w14:textId="77777777" w:rsidR="00290C04" w:rsidRPr="004C61B2" w:rsidRDefault="00290C04" w:rsidP="002F21CA">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 podíl</w:t>
            </w:r>
            <w:r w:rsidR="002F21CA" w:rsidRPr="004C61B2">
              <w:rPr>
                <w:rFonts w:asciiTheme="minorHAnsi" w:hAnsiTheme="minorHAnsi"/>
                <w:b/>
                <w:color w:val="000000"/>
                <w:sz w:val="18"/>
                <w:szCs w:val="18"/>
              </w:rPr>
              <w:t xml:space="preserve"> </w:t>
            </w:r>
            <w:r w:rsidRPr="004C61B2">
              <w:rPr>
                <w:rFonts w:asciiTheme="minorHAnsi" w:hAnsiTheme="minorHAnsi"/>
                <w:b/>
                <w:color w:val="000000"/>
                <w:sz w:val="18"/>
                <w:szCs w:val="18"/>
              </w:rPr>
              <w:t>dané</w:t>
            </w:r>
            <w:r w:rsidR="002F21CA" w:rsidRPr="004C61B2">
              <w:rPr>
                <w:rFonts w:asciiTheme="minorHAnsi" w:hAnsiTheme="minorHAnsi"/>
                <w:b/>
                <w:color w:val="000000"/>
                <w:sz w:val="18"/>
                <w:szCs w:val="18"/>
              </w:rPr>
              <w:t xml:space="preserve"> </w:t>
            </w:r>
            <w:r w:rsidRPr="004C61B2">
              <w:rPr>
                <w:rFonts w:asciiTheme="minorHAnsi" w:hAnsiTheme="minorHAnsi"/>
                <w:b/>
                <w:color w:val="000000"/>
                <w:sz w:val="18"/>
                <w:szCs w:val="18"/>
              </w:rPr>
              <w:t>kategorie</w:t>
            </w:r>
          </w:p>
        </w:tc>
      </w:tr>
      <w:tr w:rsidR="00290C04" w:rsidRPr="004C61B2" w14:paraId="780561DC" w14:textId="77777777" w:rsidTr="00E9218B">
        <w:trPr>
          <w:trHeight w:val="288"/>
        </w:trPr>
        <w:tc>
          <w:tcPr>
            <w:tcW w:w="4615" w:type="dxa"/>
            <w:gridSpan w:val="2"/>
            <w:shd w:val="clear" w:color="auto" w:fill="auto"/>
            <w:noWrap/>
            <w:vAlign w:val="bottom"/>
            <w:hideMark/>
          </w:tcPr>
          <w:p w14:paraId="2F67E034" w14:textId="77777777" w:rsidR="00290C04" w:rsidRPr="004C61B2" w:rsidRDefault="00290C04" w:rsidP="002F21CA">
            <w:pPr>
              <w:spacing w:before="0" w:after="0"/>
              <w:rPr>
                <w:rFonts w:asciiTheme="minorHAnsi" w:hAnsiTheme="minorHAnsi"/>
                <w:b/>
                <w:color w:val="000000"/>
                <w:sz w:val="18"/>
                <w:szCs w:val="18"/>
              </w:rPr>
            </w:pPr>
            <w:r w:rsidRPr="004C61B2">
              <w:rPr>
                <w:rFonts w:asciiTheme="minorHAnsi" w:hAnsiTheme="minorHAnsi"/>
                <w:b/>
                <w:color w:val="000000"/>
                <w:sz w:val="18"/>
                <w:szCs w:val="18"/>
              </w:rPr>
              <w:t>Obydlené byty celkem</w:t>
            </w:r>
          </w:p>
        </w:tc>
        <w:tc>
          <w:tcPr>
            <w:tcW w:w="1496" w:type="dxa"/>
            <w:shd w:val="clear" w:color="auto" w:fill="auto"/>
            <w:noWrap/>
            <w:vAlign w:val="center"/>
            <w:hideMark/>
          </w:tcPr>
          <w:p w14:paraId="3F10F8F7"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304</w:t>
            </w:r>
          </w:p>
        </w:tc>
        <w:tc>
          <w:tcPr>
            <w:tcW w:w="2126" w:type="dxa"/>
            <w:vAlign w:val="center"/>
          </w:tcPr>
          <w:p w14:paraId="092BFFEA"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100,00 %</w:t>
            </w:r>
          </w:p>
        </w:tc>
      </w:tr>
      <w:tr w:rsidR="00290C04" w:rsidRPr="004C61B2" w14:paraId="3ABB7746" w14:textId="77777777" w:rsidTr="00E9218B">
        <w:trPr>
          <w:trHeight w:val="288"/>
        </w:trPr>
        <w:tc>
          <w:tcPr>
            <w:tcW w:w="1708" w:type="dxa"/>
            <w:vMerge w:val="restart"/>
            <w:shd w:val="clear" w:color="auto" w:fill="auto"/>
            <w:noWrap/>
            <w:vAlign w:val="center"/>
            <w:hideMark/>
          </w:tcPr>
          <w:p w14:paraId="01883B6C" w14:textId="77777777" w:rsidR="00290C04" w:rsidRPr="004C61B2" w:rsidRDefault="00290C04" w:rsidP="002F21CA">
            <w:pPr>
              <w:spacing w:before="0" w:after="0"/>
              <w:rPr>
                <w:rFonts w:asciiTheme="minorHAnsi" w:hAnsiTheme="minorHAnsi"/>
                <w:color w:val="000000"/>
                <w:sz w:val="18"/>
                <w:szCs w:val="18"/>
              </w:rPr>
            </w:pPr>
            <w:r w:rsidRPr="004C61B2">
              <w:rPr>
                <w:rFonts w:asciiTheme="minorHAnsi" w:hAnsiTheme="minorHAnsi"/>
                <w:color w:val="000000"/>
                <w:sz w:val="18"/>
                <w:szCs w:val="18"/>
              </w:rPr>
              <w:t>z toho</w:t>
            </w:r>
          </w:p>
          <w:p w14:paraId="625C5382" w14:textId="77777777" w:rsidR="00290C04" w:rsidRPr="004C61B2" w:rsidRDefault="00290C04" w:rsidP="002F21CA">
            <w:pPr>
              <w:spacing w:before="0" w:after="0"/>
              <w:rPr>
                <w:rFonts w:asciiTheme="minorHAnsi" w:hAnsiTheme="minorHAnsi"/>
                <w:color w:val="000000"/>
                <w:sz w:val="18"/>
                <w:szCs w:val="18"/>
              </w:rPr>
            </w:pPr>
            <w:r w:rsidRPr="004C61B2">
              <w:rPr>
                <w:rFonts w:asciiTheme="minorHAnsi" w:hAnsiTheme="minorHAnsi"/>
                <w:color w:val="000000"/>
                <w:sz w:val="18"/>
                <w:szCs w:val="18"/>
              </w:rPr>
              <w:t xml:space="preserve">dle </w:t>
            </w:r>
          </w:p>
          <w:p w14:paraId="0AFC81B1" w14:textId="77777777" w:rsidR="00290C04" w:rsidRPr="004C61B2" w:rsidRDefault="00290C04" w:rsidP="002F21CA">
            <w:pPr>
              <w:spacing w:before="0" w:after="0"/>
              <w:rPr>
                <w:rFonts w:asciiTheme="minorHAnsi" w:hAnsiTheme="minorHAnsi"/>
                <w:color w:val="000000"/>
                <w:sz w:val="18"/>
                <w:szCs w:val="18"/>
              </w:rPr>
            </w:pPr>
            <w:r w:rsidRPr="004C61B2">
              <w:rPr>
                <w:rFonts w:asciiTheme="minorHAnsi" w:hAnsiTheme="minorHAnsi"/>
                <w:color w:val="000000"/>
                <w:sz w:val="18"/>
                <w:szCs w:val="18"/>
              </w:rPr>
              <w:t>základní vybavenosti</w:t>
            </w:r>
          </w:p>
        </w:tc>
        <w:tc>
          <w:tcPr>
            <w:tcW w:w="2907" w:type="dxa"/>
            <w:shd w:val="clear" w:color="auto" w:fill="auto"/>
            <w:noWrap/>
            <w:vAlign w:val="bottom"/>
            <w:hideMark/>
          </w:tcPr>
          <w:p w14:paraId="14080B9D" w14:textId="77777777" w:rsidR="00290C04" w:rsidRPr="004C61B2" w:rsidRDefault="00290C04" w:rsidP="002F21CA">
            <w:pPr>
              <w:spacing w:before="0" w:after="0"/>
              <w:rPr>
                <w:rFonts w:asciiTheme="minorHAnsi" w:hAnsiTheme="minorHAnsi"/>
                <w:b/>
                <w:color w:val="000000"/>
                <w:sz w:val="18"/>
                <w:szCs w:val="18"/>
              </w:rPr>
            </w:pPr>
            <w:r w:rsidRPr="004C61B2">
              <w:rPr>
                <w:rFonts w:asciiTheme="minorHAnsi" w:hAnsiTheme="minorHAnsi"/>
                <w:b/>
                <w:color w:val="000000"/>
                <w:sz w:val="18"/>
                <w:szCs w:val="18"/>
              </w:rPr>
              <w:t>ústřední vytápění</w:t>
            </w:r>
          </w:p>
        </w:tc>
        <w:tc>
          <w:tcPr>
            <w:tcW w:w="1496" w:type="dxa"/>
            <w:shd w:val="clear" w:color="auto" w:fill="auto"/>
            <w:noWrap/>
            <w:vAlign w:val="center"/>
            <w:hideMark/>
          </w:tcPr>
          <w:p w14:paraId="13B2553D"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266</w:t>
            </w:r>
          </w:p>
        </w:tc>
        <w:tc>
          <w:tcPr>
            <w:tcW w:w="2126" w:type="dxa"/>
            <w:vAlign w:val="center"/>
          </w:tcPr>
          <w:p w14:paraId="3B7CB869"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87,5 %</w:t>
            </w:r>
          </w:p>
        </w:tc>
      </w:tr>
      <w:tr w:rsidR="00290C04" w:rsidRPr="004C61B2" w14:paraId="30763FC7" w14:textId="77777777" w:rsidTr="00E9218B">
        <w:trPr>
          <w:trHeight w:val="288"/>
        </w:trPr>
        <w:tc>
          <w:tcPr>
            <w:tcW w:w="1708" w:type="dxa"/>
            <w:vMerge/>
            <w:shd w:val="clear" w:color="auto" w:fill="auto"/>
            <w:noWrap/>
            <w:vAlign w:val="bottom"/>
            <w:hideMark/>
          </w:tcPr>
          <w:p w14:paraId="44DB9E2F" w14:textId="77777777" w:rsidR="00290C04" w:rsidRPr="004C61B2" w:rsidRDefault="00290C04" w:rsidP="002F21CA">
            <w:pPr>
              <w:spacing w:before="0" w:after="0"/>
              <w:rPr>
                <w:rFonts w:asciiTheme="minorHAnsi" w:hAnsiTheme="minorHAnsi"/>
                <w:color w:val="000000"/>
                <w:sz w:val="18"/>
                <w:szCs w:val="18"/>
              </w:rPr>
            </w:pPr>
          </w:p>
        </w:tc>
        <w:tc>
          <w:tcPr>
            <w:tcW w:w="2907" w:type="dxa"/>
            <w:shd w:val="clear" w:color="auto" w:fill="auto"/>
            <w:noWrap/>
            <w:vAlign w:val="bottom"/>
            <w:hideMark/>
          </w:tcPr>
          <w:p w14:paraId="38503E2D" w14:textId="77777777" w:rsidR="00290C04" w:rsidRPr="004C61B2" w:rsidRDefault="00290C04" w:rsidP="002F21CA">
            <w:pPr>
              <w:spacing w:before="0" w:after="0"/>
              <w:rPr>
                <w:rFonts w:asciiTheme="minorHAnsi" w:hAnsiTheme="minorHAnsi"/>
                <w:b/>
                <w:color w:val="000000"/>
                <w:sz w:val="18"/>
                <w:szCs w:val="18"/>
              </w:rPr>
            </w:pPr>
            <w:r w:rsidRPr="004C61B2">
              <w:rPr>
                <w:rFonts w:asciiTheme="minorHAnsi" w:hAnsiTheme="minorHAnsi"/>
                <w:b/>
                <w:color w:val="000000"/>
                <w:sz w:val="18"/>
                <w:szCs w:val="18"/>
              </w:rPr>
              <w:t>etážové vytápění</w:t>
            </w:r>
          </w:p>
        </w:tc>
        <w:tc>
          <w:tcPr>
            <w:tcW w:w="1496" w:type="dxa"/>
            <w:shd w:val="clear" w:color="auto" w:fill="auto"/>
            <w:noWrap/>
            <w:vAlign w:val="center"/>
            <w:hideMark/>
          </w:tcPr>
          <w:p w14:paraId="796E1AA9"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21</w:t>
            </w:r>
          </w:p>
        </w:tc>
        <w:tc>
          <w:tcPr>
            <w:tcW w:w="2126" w:type="dxa"/>
            <w:vAlign w:val="center"/>
          </w:tcPr>
          <w:p w14:paraId="1001CF31"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6,91 %</w:t>
            </w:r>
          </w:p>
        </w:tc>
      </w:tr>
      <w:tr w:rsidR="00290C04" w:rsidRPr="004C61B2" w14:paraId="13CEFADE" w14:textId="77777777" w:rsidTr="00E9218B">
        <w:trPr>
          <w:trHeight w:val="288"/>
        </w:trPr>
        <w:tc>
          <w:tcPr>
            <w:tcW w:w="1708" w:type="dxa"/>
            <w:vMerge/>
            <w:shd w:val="clear" w:color="auto" w:fill="auto"/>
            <w:noWrap/>
            <w:vAlign w:val="bottom"/>
            <w:hideMark/>
          </w:tcPr>
          <w:p w14:paraId="437978E1" w14:textId="77777777" w:rsidR="00290C04" w:rsidRPr="004C61B2" w:rsidRDefault="00290C04" w:rsidP="002F21CA">
            <w:pPr>
              <w:spacing w:before="0" w:after="0"/>
              <w:rPr>
                <w:rFonts w:asciiTheme="minorHAnsi" w:hAnsiTheme="minorHAnsi"/>
                <w:color w:val="000000"/>
                <w:sz w:val="18"/>
                <w:szCs w:val="18"/>
              </w:rPr>
            </w:pPr>
          </w:p>
        </w:tc>
        <w:tc>
          <w:tcPr>
            <w:tcW w:w="2907" w:type="dxa"/>
            <w:shd w:val="clear" w:color="auto" w:fill="auto"/>
            <w:noWrap/>
            <w:vAlign w:val="bottom"/>
            <w:hideMark/>
          </w:tcPr>
          <w:p w14:paraId="261F236F" w14:textId="77777777" w:rsidR="00290C04" w:rsidRPr="004C61B2" w:rsidRDefault="00290C04" w:rsidP="002F21CA">
            <w:pPr>
              <w:spacing w:before="0" w:after="0"/>
              <w:rPr>
                <w:rFonts w:asciiTheme="minorHAnsi" w:hAnsiTheme="minorHAnsi"/>
                <w:b/>
                <w:color w:val="000000"/>
                <w:sz w:val="18"/>
                <w:szCs w:val="18"/>
              </w:rPr>
            </w:pPr>
            <w:r w:rsidRPr="004C61B2">
              <w:rPr>
                <w:rFonts w:asciiTheme="minorHAnsi" w:hAnsiTheme="minorHAnsi"/>
                <w:b/>
                <w:color w:val="000000"/>
                <w:sz w:val="18"/>
                <w:szCs w:val="18"/>
              </w:rPr>
              <w:t>kamna</w:t>
            </w:r>
          </w:p>
        </w:tc>
        <w:tc>
          <w:tcPr>
            <w:tcW w:w="1496" w:type="dxa"/>
            <w:shd w:val="clear" w:color="auto" w:fill="auto"/>
            <w:noWrap/>
            <w:vAlign w:val="center"/>
            <w:hideMark/>
          </w:tcPr>
          <w:p w14:paraId="139F2F0C"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w:t>
            </w:r>
          </w:p>
        </w:tc>
        <w:tc>
          <w:tcPr>
            <w:tcW w:w="2126" w:type="dxa"/>
            <w:vAlign w:val="center"/>
          </w:tcPr>
          <w:p w14:paraId="5CDC8B0B"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2,63 %</w:t>
            </w:r>
          </w:p>
        </w:tc>
      </w:tr>
      <w:tr w:rsidR="00290C04" w:rsidRPr="004C61B2" w14:paraId="456B2F15" w14:textId="77777777" w:rsidTr="00E9218B">
        <w:trPr>
          <w:trHeight w:val="288"/>
        </w:trPr>
        <w:tc>
          <w:tcPr>
            <w:tcW w:w="1708" w:type="dxa"/>
            <w:vMerge/>
            <w:shd w:val="clear" w:color="auto" w:fill="auto"/>
            <w:noWrap/>
            <w:vAlign w:val="bottom"/>
            <w:hideMark/>
          </w:tcPr>
          <w:p w14:paraId="067AD046" w14:textId="77777777" w:rsidR="00290C04" w:rsidRPr="004C61B2" w:rsidRDefault="00290C04" w:rsidP="002F21CA">
            <w:pPr>
              <w:spacing w:before="0" w:after="0"/>
              <w:rPr>
                <w:rFonts w:asciiTheme="minorHAnsi" w:hAnsiTheme="minorHAnsi"/>
                <w:color w:val="000000"/>
                <w:sz w:val="18"/>
                <w:szCs w:val="18"/>
              </w:rPr>
            </w:pPr>
          </w:p>
        </w:tc>
        <w:tc>
          <w:tcPr>
            <w:tcW w:w="2907" w:type="dxa"/>
            <w:shd w:val="clear" w:color="auto" w:fill="auto"/>
            <w:noWrap/>
            <w:vAlign w:val="bottom"/>
            <w:hideMark/>
          </w:tcPr>
          <w:p w14:paraId="3094B4B2" w14:textId="77777777" w:rsidR="00290C04" w:rsidRPr="004C61B2" w:rsidRDefault="00290C04" w:rsidP="002F21CA">
            <w:pPr>
              <w:spacing w:before="0" w:after="0"/>
              <w:rPr>
                <w:rFonts w:asciiTheme="minorHAnsi" w:hAnsiTheme="minorHAnsi"/>
                <w:b/>
                <w:color w:val="000000"/>
                <w:sz w:val="18"/>
                <w:szCs w:val="18"/>
              </w:rPr>
            </w:pPr>
            <w:r w:rsidRPr="004C61B2">
              <w:rPr>
                <w:rFonts w:asciiTheme="minorHAnsi" w:hAnsiTheme="minorHAnsi"/>
                <w:b/>
                <w:color w:val="000000"/>
                <w:sz w:val="18"/>
                <w:szCs w:val="18"/>
              </w:rPr>
              <w:t>zavedený plyn</w:t>
            </w:r>
          </w:p>
        </w:tc>
        <w:tc>
          <w:tcPr>
            <w:tcW w:w="1496" w:type="dxa"/>
            <w:shd w:val="clear" w:color="auto" w:fill="auto"/>
            <w:noWrap/>
            <w:vAlign w:val="center"/>
            <w:hideMark/>
          </w:tcPr>
          <w:p w14:paraId="53E4CB08"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255</w:t>
            </w:r>
          </w:p>
        </w:tc>
        <w:tc>
          <w:tcPr>
            <w:tcW w:w="2126" w:type="dxa"/>
            <w:vAlign w:val="center"/>
          </w:tcPr>
          <w:p w14:paraId="0B4DDEDB"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83,88 %</w:t>
            </w:r>
          </w:p>
        </w:tc>
      </w:tr>
      <w:tr w:rsidR="00290C04" w:rsidRPr="004C61B2" w14:paraId="23DD90C9" w14:textId="77777777" w:rsidTr="00E9218B">
        <w:trPr>
          <w:trHeight w:val="288"/>
        </w:trPr>
        <w:tc>
          <w:tcPr>
            <w:tcW w:w="1708" w:type="dxa"/>
            <w:vMerge/>
            <w:shd w:val="clear" w:color="auto" w:fill="auto"/>
            <w:noWrap/>
            <w:vAlign w:val="bottom"/>
            <w:hideMark/>
          </w:tcPr>
          <w:p w14:paraId="3BFA02F5" w14:textId="77777777" w:rsidR="00290C04" w:rsidRPr="004C61B2" w:rsidRDefault="00290C04" w:rsidP="002F21CA">
            <w:pPr>
              <w:spacing w:before="0" w:after="0"/>
              <w:rPr>
                <w:rFonts w:asciiTheme="minorHAnsi" w:hAnsiTheme="minorHAnsi"/>
                <w:color w:val="000000"/>
                <w:sz w:val="18"/>
                <w:szCs w:val="18"/>
              </w:rPr>
            </w:pPr>
          </w:p>
        </w:tc>
        <w:tc>
          <w:tcPr>
            <w:tcW w:w="2907" w:type="dxa"/>
            <w:shd w:val="clear" w:color="auto" w:fill="auto"/>
            <w:noWrap/>
            <w:vAlign w:val="bottom"/>
            <w:hideMark/>
          </w:tcPr>
          <w:p w14:paraId="0150520A" w14:textId="77777777" w:rsidR="00290C04" w:rsidRPr="004C61B2" w:rsidRDefault="00290C04" w:rsidP="002F21CA">
            <w:pPr>
              <w:spacing w:before="0" w:after="0"/>
              <w:rPr>
                <w:rFonts w:asciiTheme="minorHAnsi" w:hAnsiTheme="minorHAnsi"/>
                <w:b/>
                <w:color w:val="000000"/>
                <w:sz w:val="18"/>
                <w:szCs w:val="18"/>
              </w:rPr>
            </w:pPr>
            <w:r w:rsidRPr="004C61B2">
              <w:rPr>
                <w:rFonts w:asciiTheme="minorHAnsi" w:hAnsiTheme="minorHAnsi"/>
                <w:b/>
                <w:color w:val="000000"/>
                <w:sz w:val="18"/>
                <w:szCs w:val="18"/>
              </w:rPr>
              <w:t>zavedený vodovod</w:t>
            </w:r>
          </w:p>
        </w:tc>
        <w:tc>
          <w:tcPr>
            <w:tcW w:w="1496" w:type="dxa"/>
            <w:shd w:val="clear" w:color="auto" w:fill="auto"/>
            <w:noWrap/>
            <w:vAlign w:val="center"/>
            <w:hideMark/>
          </w:tcPr>
          <w:p w14:paraId="016805BB"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270</w:t>
            </w:r>
          </w:p>
        </w:tc>
        <w:tc>
          <w:tcPr>
            <w:tcW w:w="2126" w:type="dxa"/>
            <w:vAlign w:val="center"/>
          </w:tcPr>
          <w:p w14:paraId="0EB07DFA"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88,82 %</w:t>
            </w:r>
          </w:p>
        </w:tc>
      </w:tr>
      <w:tr w:rsidR="00290C04" w:rsidRPr="004C61B2" w14:paraId="470D1AB7" w14:textId="77777777" w:rsidTr="00E9218B">
        <w:trPr>
          <w:trHeight w:val="288"/>
        </w:trPr>
        <w:tc>
          <w:tcPr>
            <w:tcW w:w="1708" w:type="dxa"/>
            <w:vMerge/>
            <w:shd w:val="clear" w:color="auto" w:fill="auto"/>
            <w:noWrap/>
            <w:vAlign w:val="bottom"/>
            <w:hideMark/>
          </w:tcPr>
          <w:p w14:paraId="0608399D" w14:textId="77777777" w:rsidR="00290C04" w:rsidRPr="004C61B2" w:rsidRDefault="00290C04" w:rsidP="002F21CA">
            <w:pPr>
              <w:spacing w:before="0" w:after="0"/>
              <w:rPr>
                <w:rFonts w:asciiTheme="minorHAnsi" w:hAnsiTheme="minorHAnsi"/>
                <w:color w:val="000000"/>
                <w:sz w:val="18"/>
                <w:szCs w:val="18"/>
              </w:rPr>
            </w:pPr>
          </w:p>
        </w:tc>
        <w:tc>
          <w:tcPr>
            <w:tcW w:w="2907" w:type="dxa"/>
            <w:shd w:val="clear" w:color="auto" w:fill="auto"/>
            <w:noWrap/>
            <w:vAlign w:val="bottom"/>
            <w:hideMark/>
          </w:tcPr>
          <w:p w14:paraId="0496FBEA" w14:textId="77777777" w:rsidR="00290C04" w:rsidRPr="004C61B2" w:rsidRDefault="00290C04" w:rsidP="002F21CA">
            <w:pPr>
              <w:spacing w:before="0" w:after="0"/>
              <w:rPr>
                <w:rFonts w:asciiTheme="minorHAnsi" w:hAnsiTheme="minorHAnsi"/>
                <w:b/>
                <w:color w:val="000000"/>
                <w:sz w:val="18"/>
                <w:szCs w:val="18"/>
              </w:rPr>
            </w:pPr>
            <w:r w:rsidRPr="004C61B2">
              <w:rPr>
                <w:rFonts w:asciiTheme="minorHAnsi" w:hAnsiTheme="minorHAnsi"/>
                <w:b/>
                <w:color w:val="000000"/>
                <w:sz w:val="18"/>
                <w:szCs w:val="18"/>
              </w:rPr>
              <w:t>teplá voda</w:t>
            </w:r>
          </w:p>
        </w:tc>
        <w:tc>
          <w:tcPr>
            <w:tcW w:w="1496" w:type="dxa"/>
            <w:shd w:val="clear" w:color="auto" w:fill="auto"/>
            <w:noWrap/>
            <w:vAlign w:val="center"/>
            <w:hideMark/>
          </w:tcPr>
          <w:p w14:paraId="2F4B00DC"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268</w:t>
            </w:r>
          </w:p>
        </w:tc>
        <w:tc>
          <w:tcPr>
            <w:tcW w:w="2126" w:type="dxa"/>
            <w:vAlign w:val="center"/>
          </w:tcPr>
          <w:p w14:paraId="6B6CC6A2"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88,16 %</w:t>
            </w:r>
          </w:p>
        </w:tc>
      </w:tr>
      <w:tr w:rsidR="00290C04" w:rsidRPr="004C61B2" w14:paraId="0FF7E90A" w14:textId="77777777" w:rsidTr="00E9218B">
        <w:trPr>
          <w:trHeight w:val="288"/>
        </w:trPr>
        <w:tc>
          <w:tcPr>
            <w:tcW w:w="1708" w:type="dxa"/>
            <w:vMerge/>
            <w:shd w:val="clear" w:color="auto" w:fill="auto"/>
            <w:noWrap/>
            <w:vAlign w:val="bottom"/>
            <w:hideMark/>
          </w:tcPr>
          <w:p w14:paraId="5CC6C940" w14:textId="77777777" w:rsidR="00290C04" w:rsidRPr="004C61B2" w:rsidRDefault="00290C04" w:rsidP="002F21CA">
            <w:pPr>
              <w:spacing w:before="0" w:after="0"/>
              <w:rPr>
                <w:rFonts w:asciiTheme="minorHAnsi" w:hAnsiTheme="minorHAnsi"/>
                <w:color w:val="000000"/>
                <w:sz w:val="18"/>
                <w:szCs w:val="18"/>
              </w:rPr>
            </w:pPr>
          </w:p>
        </w:tc>
        <w:tc>
          <w:tcPr>
            <w:tcW w:w="2907" w:type="dxa"/>
            <w:shd w:val="clear" w:color="auto" w:fill="auto"/>
            <w:noWrap/>
            <w:vAlign w:val="bottom"/>
            <w:hideMark/>
          </w:tcPr>
          <w:p w14:paraId="5123963C" w14:textId="77777777" w:rsidR="00290C04" w:rsidRPr="004C61B2" w:rsidRDefault="00290C04" w:rsidP="002F21CA">
            <w:pPr>
              <w:spacing w:before="0" w:after="0"/>
              <w:rPr>
                <w:rFonts w:asciiTheme="minorHAnsi" w:hAnsiTheme="minorHAnsi"/>
                <w:b/>
                <w:color w:val="000000"/>
                <w:sz w:val="18"/>
                <w:szCs w:val="18"/>
              </w:rPr>
            </w:pPr>
            <w:r w:rsidRPr="004C61B2">
              <w:rPr>
                <w:rFonts w:asciiTheme="minorHAnsi" w:hAnsiTheme="minorHAnsi"/>
                <w:b/>
                <w:color w:val="000000"/>
                <w:sz w:val="18"/>
                <w:szCs w:val="18"/>
              </w:rPr>
              <w:t>přípoj na kanalizační síť</w:t>
            </w:r>
          </w:p>
        </w:tc>
        <w:tc>
          <w:tcPr>
            <w:tcW w:w="1496" w:type="dxa"/>
            <w:shd w:val="clear" w:color="auto" w:fill="auto"/>
            <w:noWrap/>
            <w:vAlign w:val="center"/>
            <w:hideMark/>
          </w:tcPr>
          <w:p w14:paraId="5D474A8C"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270</w:t>
            </w:r>
          </w:p>
        </w:tc>
        <w:tc>
          <w:tcPr>
            <w:tcW w:w="2126" w:type="dxa"/>
            <w:vAlign w:val="center"/>
          </w:tcPr>
          <w:p w14:paraId="1303B308"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88,82 %</w:t>
            </w:r>
          </w:p>
        </w:tc>
      </w:tr>
      <w:tr w:rsidR="00290C04" w:rsidRPr="004C61B2" w14:paraId="0BAD47E7" w14:textId="77777777" w:rsidTr="00E9218B">
        <w:trPr>
          <w:trHeight w:val="288"/>
        </w:trPr>
        <w:tc>
          <w:tcPr>
            <w:tcW w:w="1708" w:type="dxa"/>
            <w:vMerge/>
            <w:shd w:val="clear" w:color="auto" w:fill="auto"/>
            <w:noWrap/>
            <w:vAlign w:val="bottom"/>
            <w:hideMark/>
          </w:tcPr>
          <w:p w14:paraId="34B3E1C6" w14:textId="77777777" w:rsidR="00290C04" w:rsidRPr="004C61B2" w:rsidRDefault="00290C04" w:rsidP="002F21CA">
            <w:pPr>
              <w:spacing w:before="0" w:after="0"/>
              <w:rPr>
                <w:rFonts w:asciiTheme="minorHAnsi" w:hAnsiTheme="minorHAnsi"/>
                <w:color w:val="000000"/>
                <w:sz w:val="18"/>
                <w:szCs w:val="18"/>
              </w:rPr>
            </w:pPr>
          </w:p>
        </w:tc>
        <w:tc>
          <w:tcPr>
            <w:tcW w:w="2907" w:type="dxa"/>
            <w:shd w:val="clear" w:color="auto" w:fill="auto"/>
            <w:noWrap/>
            <w:vAlign w:val="bottom"/>
            <w:hideMark/>
          </w:tcPr>
          <w:p w14:paraId="73E94B28" w14:textId="77777777" w:rsidR="00290C04" w:rsidRPr="004C61B2" w:rsidRDefault="00290C04" w:rsidP="002F21CA">
            <w:pPr>
              <w:spacing w:before="0" w:after="0"/>
              <w:rPr>
                <w:rFonts w:asciiTheme="minorHAnsi" w:hAnsiTheme="minorHAnsi"/>
                <w:b/>
                <w:color w:val="000000"/>
                <w:sz w:val="18"/>
                <w:szCs w:val="18"/>
              </w:rPr>
            </w:pPr>
            <w:r w:rsidRPr="004C61B2">
              <w:rPr>
                <w:rFonts w:asciiTheme="minorHAnsi" w:hAnsiTheme="minorHAnsi"/>
                <w:b/>
                <w:color w:val="000000"/>
                <w:sz w:val="18"/>
                <w:szCs w:val="18"/>
              </w:rPr>
              <w:t>s žumpou, jímkou</w:t>
            </w:r>
          </w:p>
        </w:tc>
        <w:tc>
          <w:tcPr>
            <w:tcW w:w="1496" w:type="dxa"/>
            <w:shd w:val="clear" w:color="auto" w:fill="auto"/>
            <w:noWrap/>
            <w:vAlign w:val="center"/>
            <w:hideMark/>
          </w:tcPr>
          <w:p w14:paraId="57F542C1"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30</w:t>
            </w:r>
          </w:p>
        </w:tc>
        <w:tc>
          <w:tcPr>
            <w:tcW w:w="2126" w:type="dxa"/>
            <w:vAlign w:val="center"/>
          </w:tcPr>
          <w:p w14:paraId="770EBE73"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9,87 %</w:t>
            </w:r>
          </w:p>
        </w:tc>
      </w:tr>
      <w:tr w:rsidR="00290C04" w:rsidRPr="004C61B2" w14:paraId="61A0B2B9" w14:textId="77777777" w:rsidTr="00E9218B">
        <w:trPr>
          <w:trHeight w:val="288"/>
        </w:trPr>
        <w:tc>
          <w:tcPr>
            <w:tcW w:w="1708" w:type="dxa"/>
            <w:vMerge/>
            <w:shd w:val="clear" w:color="auto" w:fill="auto"/>
            <w:noWrap/>
            <w:vAlign w:val="center"/>
            <w:hideMark/>
          </w:tcPr>
          <w:p w14:paraId="11AC21CB" w14:textId="77777777" w:rsidR="00290C04" w:rsidRPr="004C61B2" w:rsidRDefault="00290C04" w:rsidP="002F21CA">
            <w:pPr>
              <w:spacing w:before="0" w:after="0"/>
              <w:jc w:val="right"/>
              <w:rPr>
                <w:rFonts w:asciiTheme="minorHAnsi" w:hAnsiTheme="minorHAnsi"/>
                <w:color w:val="000000"/>
                <w:sz w:val="18"/>
                <w:szCs w:val="18"/>
              </w:rPr>
            </w:pPr>
          </w:p>
        </w:tc>
        <w:tc>
          <w:tcPr>
            <w:tcW w:w="2907" w:type="dxa"/>
            <w:shd w:val="clear" w:color="auto" w:fill="auto"/>
            <w:vAlign w:val="center"/>
          </w:tcPr>
          <w:p w14:paraId="1399170E" w14:textId="77777777" w:rsidR="00290C04" w:rsidRPr="004C61B2" w:rsidRDefault="00290C04" w:rsidP="002F21CA">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 xml:space="preserve">Obydlené byty celkem - </w:t>
            </w:r>
            <w:r w:rsidRPr="004C61B2">
              <w:rPr>
                <w:rFonts w:asciiTheme="minorHAnsi" w:hAnsiTheme="minorHAnsi"/>
                <w:b/>
                <w:color w:val="000000"/>
                <w:sz w:val="18"/>
                <w:szCs w:val="18"/>
              </w:rPr>
              <w:t>standardní</w:t>
            </w:r>
          </w:p>
        </w:tc>
        <w:tc>
          <w:tcPr>
            <w:tcW w:w="1496" w:type="dxa"/>
            <w:shd w:val="clear" w:color="auto" w:fill="auto"/>
            <w:noWrap/>
            <w:vAlign w:val="center"/>
            <w:hideMark/>
          </w:tcPr>
          <w:p w14:paraId="7316314D"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270</w:t>
            </w:r>
          </w:p>
        </w:tc>
        <w:tc>
          <w:tcPr>
            <w:tcW w:w="2126" w:type="dxa"/>
            <w:vAlign w:val="center"/>
          </w:tcPr>
          <w:p w14:paraId="356E402C" w14:textId="77777777" w:rsidR="00290C04" w:rsidRPr="004C61B2" w:rsidRDefault="00290C04" w:rsidP="00E9218B">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88,82 %</w:t>
            </w:r>
          </w:p>
        </w:tc>
      </w:tr>
    </w:tbl>
    <w:p w14:paraId="6CF53BC5"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702E93C" w14:textId="77777777" w:rsidR="00290C04" w:rsidRPr="004C61B2" w:rsidRDefault="00290C04" w:rsidP="00553322">
      <w:pPr>
        <w:rPr>
          <w:rFonts w:asciiTheme="minorHAnsi" w:hAnsiTheme="minorHAnsi"/>
        </w:rPr>
      </w:pPr>
      <w:r w:rsidRPr="004C61B2">
        <w:rPr>
          <w:rFonts w:asciiTheme="minorHAnsi" w:hAnsiTheme="minorHAnsi"/>
        </w:rPr>
        <w:t xml:space="preserve">Vzhledem k tomu, že naprostá převaha bytů je v rodinných domech a že v nich žije naprostá převaha obyvatelstva je logické, že koreluje vybavenost obyvatelstva s vybaveností bytů – i zde dosahuje </w:t>
      </w:r>
      <w:r w:rsidRPr="004C61B2">
        <w:rPr>
          <w:rFonts w:asciiTheme="minorHAnsi" w:hAnsiTheme="minorHAnsi"/>
          <w:u w:val="single"/>
        </w:rPr>
        <w:t>vybavenost</w:t>
      </w:r>
      <w:r w:rsidRPr="004C61B2">
        <w:rPr>
          <w:rFonts w:asciiTheme="minorHAnsi" w:hAnsiTheme="minorHAnsi"/>
        </w:rPr>
        <w:t xml:space="preserve"> ústředním vytápěním, plynem, vodovodem a kanalizací </w:t>
      </w:r>
      <w:r w:rsidRPr="004C61B2">
        <w:rPr>
          <w:rFonts w:asciiTheme="minorHAnsi" w:hAnsiTheme="minorHAnsi"/>
          <w:u w:val="single"/>
        </w:rPr>
        <w:t>do 9 desetin obydlených bytů</w:t>
      </w:r>
      <w:r w:rsidRPr="004C61B2">
        <w:rPr>
          <w:rFonts w:asciiTheme="minorHAnsi" w:hAnsiTheme="minorHAnsi"/>
        </w:rPr>
        <w:t xml:space="preserve"> (s tím, že nejmenší podíl opět vykazuje plynofikace, nejvyšší podíl vodovod, kanalizace a ústřední vytápění).</w:t>
      </w:r>
    </w:p>
    <w:p w14:paraId="65BA4F3A" w14:textId="77777777" w:rsidR="00290C04" w:rsidRPr="004C61B2" w:rsidRDefault="00290C04" w:rsidP="00553322">
      <w:pPr>
        <w:rPr>
          <w:rFonts w:asciiTheme="minorHAnsi" w:hAnsiTheme="minorHAnsi"/>
        </w:rPr>
      </w:pPr>
      <w:r w:rsidRPr="004C61B2">
        <w:rPr>
          <w:rFonts w:asciiTheme="minorHAnsi" w:hAnsiTheme="minorHAnsi"/>
          <w:b/>
        </w:rPr>
        <w:t xml:space="preserve">Ve srovnání s průměrem obcí </w:t>
      </w:r>
      <w:r w:rsidRPr="004C61B2">
        <w:rPr>
          <w:rFonts w:asciiTheme="minorHAnsi" w:hAnsiTheme="minorHAnsi"/>
        </w:rPr>
        <w:t xml:space="preserve">dané velikosti a polohy v SO ORP Šlapanice vykazují Rebešovice o něco nižší podíl bytů (hlavně středního stáří) v rodinných domech a vyšší v bytovkách, takže podíl obyvatel žijících v rodinných domech je o něco nižší. Z hlediska vlastnictví tím souvisí jednak o něco menší podíl bytů ve vlastním RD a větší podíl družstevních bytů, jednak mírně vyšší podíl neobydlených bytů (především v bytovkách). Je tu také nižší podíl bytů obývaných jednou či dvěma osobami, jakož i bytů obývaných pěti a více osobami (což zas odráží nejen příznivou materiální, ale i demografickou situaci obyvatelstva). Podíl bytů střední a vyšší věkové je vyšší (zvl. vlivem bytové výstavby 50. a 80. let), takže je tu i o něco větší podíl 5 a více pokojových domů (zvl. v nových rodinných domech) a průměrná obytná plocha bytů je vyšší. Vybavení sítěmi je o něco málo nad průměrem a je druhově vyrovnanější, také podíl standardních bytů je o něco vyšší. </w:t>
      </w:r>
    </w:p>
    <w:p w14:paraId="377E5942"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533161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3E427E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2DBD32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640AA9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9DDC68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C175C5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73FB57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220F03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4AD50D7"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8032B8A"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CAA020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11CCFE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9600F4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5371280" w14:textId="77777777" w:rsidR="00290C04" w:rsidRPr="004C61B2" w:rsidRDefault="00290C04" w:rsidP="00E37778">
      <w:pPr>
        <w:rPr>
          <w:rFonts w:asciiTheme="minorHAnsi" w:hAnsiTheme="minorHAnsi"/>
        </w:rPr>
      </w:pPr>
    </w:p>
    <w:p w14:paraId="1CCD8E12" w14:textId="77777777" w:rsidR="001325B9" w:rsidRPr="004C61B2" w:rsidRDefault="001325B9" w:rsidP="00E37778">
      <w:pPr>
        <w:rPr>
          <w:rFonts w:asciiTheme="minorHAnsi" w:hAnsiTheme="minorHAnsi"/>
        </w:rPr>
      </w:pPr>
    </w:p>
    <w:p w14:paraId="14D00CA7" w14:textId="77777777" w:rsidR="001325B9" w:rsidRPr="004C61B2" w:rsidRDefault="001325B9" w:rsidP="00E37778">
      <w:pPr>
        <w:rPr>
          <w:rFonts w:asciiTheme="minorHAnsi" w:hAnsiTheme="minorHAnsi"/>
        </w:rPr>
      </w:pPr>
    </w:p>
    <w:p w14:paraId="0C821A6B" w14:textId="77777777" w:rsidR="00290C04" w:rsidRPr="004C61B2" w:rsidRDefault="00290C04" w:rsidP="00E37778">
      <w:pPr>
        <w:rPr>
          <w:rFonts w:asciiTheme="minorHAnsi" w:hAnsiTheme="minorHAnsi"/>
        </w:rPr>
      </w:pPr>
    </w:p>
    <w:p w14:paraId="763C33BD" w14:textId="77777777" w:rsidR="00290C04" w:rsidRPr="004C61B2" w:rsidRDefault="00290C04" w:rsidP="001325B9">
      <w:pPr>
        <w:pStyle w:val="Nadpis1"/>
        <w:rPr>
          <w:rFonts w:asciiTheme="minorHAnsi" w:hAnsiTheme="minorHAnsi"/>
        </w:rPr>
      </w:pPr>
      <w:bookmarkStart w:id="152" w:name="_Toc456938549"/>
      <w:r w:rsidRPr="004C61B2">
        <w:rPr>
          <w:rFonts w:asciiTheme="minorHAnsi" w:hAnsiTheme="minorHAnsi"/>
        </w:rPr>
        <w:lastRenderedPageBreak/>
        <w:t>H. ekonomická geografie</w:t>
      </w:r>
      <w:bookmarkEnd w:id="152"/>
    </w:p>
    <w:p w14:paraId="7E99D4B0"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E816E07" w14:textId="77777777" w:rsidR="00290C04" w:rsidRPr="004C61B2" w:rsidRDefault="00290C04" w:rsidP="00290C04">
      <w:pPr>
        <w:rPr>
          <w:rFonts w:asciiTheme="minorHAnsi" w:hAnsiTheme="minorHAnsi"/>
          <w:noProof/>
        </w:rPr>
      </w:pPr>
    </w:p>
    <w:p w14:paraId="7666F9C0" w14:textId="77777777" w:rsidR="00290C04" w:rsidRPr="004C61B2" w:rsidRDefault="00290C04" w:rsidP="001325B9">
      <w:pPr>
        <w:pStyle w:val="Nadpis2"/>
        <w:rPr>
          <w:rFonts w:asciiTheme="minorHAnsi" w:hAnsiTheme="minorHAnsi"/>
          <w:noProof/>
        </w:rPr>
      </w:pPr>
      <w:bookmarkStart w:id="153" w:name="_Toc456938550"/>
      <w:r w:rsidRPr="004C61B2">
        <w:rPr>
          <w:rFonts w:asciiTheme="minorHAnsi" w:hAnsiTheme="minorHAnsi"/>
        </w:rPr>
        <w:t>I. Práce a podnikání</w:t>
      </w:r>
      <w:bookmarkEnd w:id="153"/>
    </w:p>
    <w:p w14:paraId="67883AA7" w14:textId="77777777" w:rsidR="00290C04" w:rsidRPr="004C61B2" w:rsidRDefault="00290C04" w:rsidP="00290C04">
      <w:pPr>
        <w:rPr>
          <w:rFonts w:asciiTheme="minorHAnsi" w:hAnsiTheme="minorHAnsi"/>
          <w:noProof/>
        </w:rPr>
      </w:pPr>
    </w:p>
    <w:p w14:paraId="703EF4E7" w14:textId="77777777" w:rsidR="00E9218B" w:rsidRPr="004C61B2" w:rsidRDefault="00E9218B" w:rsidP="00732453">
      <w:pPr>
        <w:pStyle w:val="Titulek"/>
        <w:rPr>
          <w:rFonts w:asciiTheme="minorHAnsi" w:hAnsiTheme="minorHAnsi"/>
        </w:rPr>
      </w:pPr>
      <w:bookmarkStart w:id="154" w:name="_Toc455396211"/>
      <w:bookmarkStart w:id="155" w:name="_Toc455406909"/>
      <w:r w:rsidRPr="004C61B2">
        <w:rPr>
          <w:rFonts w:asciiTheme="minorHAnsi" w:hAnsiTheme="minorHAnsi"/>
        </w:rPr>
        <w:t>Tabulka</w:t>
      </w:r>
      <w:r w:rsidR="00A90326" w:rsidRPr="004C61B2">
        <w:rPr>
          <w:rFonts w:asciiTheme="minorHAnsi" w:hAnsiTheme="minorHAnsi"/>
        </w:rPr>
        <w:t xml:space="preserve"> 24</w:t>
      </w:r>
      <w:r w:rsidRPr="004C61B2">
        <w:rPr>
          <w:rFonts w:asciiTheme="minorHAnsi" w:hAnsiTheme="minorHAnsi"/>
        </w:rPr>
        <w:t>: Ekonomická aktivita v SOOR dle sčítání 2011</w:t>
      </w:r>
      <w:bookmarkEnd w:id="154"/>
      <w:bookmarkEnd w:id="155"/>
    </w:p>
    <w:tbl>
      <w:tblPr>
        <w:tblW w:w="94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6"/>
        <w:gridCol w:w="2915"/>
        <w:gridCol w:w="772"/>
        <w:gridCol w:w="3050"/>
        <w:gridCol w:w="557"/>
        <w:gridCol w:w="542"/>
      </w:tblGrid>
      <w:tr w:rsidR="005A7343" w:rsidRPr="004C61B2" w14:paraId="4C660A9F" w14:textId="77777777" w:rsidTr="00E9218B">
        <w:trPr>
          <w:trHeight w:val="219"/>
        </w:trPr>
        <w:tc>
          <w:tcPr>
            <w:tcW w:w="4501" w:type="dxa"/>
            <w:gridSpan w:val="2"/>
            <w:shd w:val="clear" w:color="auto" w:fill="D9D9D9" w:themeFill="background1" w:themeFillShade="D9"/>
            <w:noWrap/>
            <w:vAlign w:val="bottom"/>
            <w:hideMark/>
          </w:tcPr>
          <w:p w14:paraId="3A4632C3" w14:textId="77777777" w:rsidR="00290C04" w:rsidRPr="004C61B2" w:rsidRDefault="00290C04" w:rsidP="007347DE">
            <w:pPr>
              <w:spacing w:before="0" w:after="0"/>
              <w:rPr>
                <w:rFonts w:asciiTheme="minorHAnsi" w:hAnsiTheme="minorHAnsi"/>
                <w:color w:val="000000"/>
                <w:sz w:val="18"/>
                <w:szCs w:val="18"/>
              </w:rPr>
            </w:pPr>
          </w:p>
        </w:tc>
        <w:tc>
          <w:tcPr>
            <w:tcW w:w="772" w:type="dxa"/>
            <w:shd w:val="clear" w:color="auto" w:fill="D9D9D9" w:themeFill="background1" w:themeFillShade="D9"/>
            <w:noWrap/>
            <w:vAlign w:val="bottom"/>
            <w:hideMark/>
          </w:tcPr>
          <w:p w14:paraId="32162B99" w14:textId="77777777" w:rsidR="00290C04" w:rsidRPr="004C61B2" w:rsidRDefault="00290C04" w:rsidP="007347DE">
            <w:pPr>
              <w:spacing w:before="0" w:after="0"/>
              <w:jc w:val="center"/>
              <w:rPr>
                <w:rFonts w:asciiTheme="minorHAnsi" w:hAnsiTheme="minorHAnsi"/>
                <w:b/>
                <w:bCs/>
                <w:color w:val="000000"/>
                <w:sz w:val="18"/>
                <w:szCs w:val="18"/>
              </w:rPr>
            </w:pPr>
            <w:r w:rsidRPr="004C61B2">
              <w:rPr>
                <w:rFonts w:asciiTheme="minorHAnsi" w:hAnsiTheme="minorHAnsi"/>
                <w:b/>
                <w:bCs/>
                <w:color w:val="000000"/>
                <w:sz w:val="18"/>
                <w:szCs w:val="18"/>
              </w:rPr>
              <w:t>Celkem</w:t>
            </w:r>
          </w:p>
        </w:tc>
        <w:tc>
          <w:tcPr>
            <w:tcW w:w="3050" w:type="dxa"/>
            <w:shd w:val="clear" w:color="auto" w:fill="D9D9D9" w:themeFill="background1" w:themeFillShade="D9"/>
            <w:noWrap/>
            <w:vAlign w:val="bottom"/>
            <w:hideMark/>
          </w:tcPr>
          <w:p w14:paraId="17934E5F" w14:textId="77777777" w:rsidR="00290C04" w:rsidRPr="004C61B2" w:rsidRDefault="00290C04" w:rsidP="00F51ABC">
            <w:pPr>
              <w:spacing w:before="0" w:after="0"/>
              <w:jc w:val="center"/>
              <w:rPr>
                <w:rFonts w:asciiTheme="minorHAnsi" w:hAnsiTheme="minorHAnsi"/>
                <w:b/>
                <w:bCs/>
                <w:color w:val="000000"/>
                <w:sz w:val="18"/>
                <w:szCs w:val="18"/>
              </w:rPr>
            </w:pPr>
            <w:r w:rsidRPr="004C61B2">
              <w:rPr>
                <w:rFonts w:asciiTheme="minorHAnsi" w:hAnsiTheme="minorHAnsi"/>
                <w:b/>
                <w:bCs/>
                <w:color w:val="000000"/>
                <w:sz w:val="18"/>
                <w:szCs w:val="18"/>
              </w:rPr>
              <w:t>Podíl dané kategorie na obyvatelstvu</w:t>
            </w:r>
          </w:p>
        </w:tc>
        <w:tc>
          <w:tcPr>
            <w:tcW w:w="0" w:type="auto"/>
            <w:shd w:val="clear" w:color="auto" w:fill="D9D9D9" w:themeFill="background1" w:themeFillShade="D9"/>
            <w:noWrap/>
            <w:vAlign w:val="bottom"/>
            <w:hideMark/>
          </w:tcPr>
          <w:p w14:paraId="0932586C" w14:textId="77777777" w:rsidR="00290C04" w:rsidRPr="004C61B2" w:rsidRDefault="00290C04" w:rsidP="00F51ABC">
            <w:pPr>
              <w:spacing w:before="0" w:after="0"/>
              <w:jc w:val="center"/>
              <w:rPr>
                <w:rFonts w:asciiTheme="minorHAnsi" w:hAnsiTheme="minorHAnsi"/>
                <w:b/>
                <w:bCs/>
                <w:color w:val="000000"/>
                <w:sz w:val="18"/>
                <w:szCs w:val="18"/>
              </w:rPr>
            </w:pPr>
            <w:r w:rsidRPr="004C61B2">
              <w:rPr>
                <w:rFonts w:asciiTheme="minorHAnsi" w:hAnsiTheme="minorHAnsi"/>
                <w:b/>
                <w:bCs/>
                <w:color w:val="000000"/>
                <w:sz w:val="18"/>
                <w:szCs w:val="18"/>
              </w:rPr>
              <w:t>muži</w:t>
            </w:r>
          </w:p>
        </w:tc>
        <w:tc>
          <w:tcPr>
            <w:tcW w:w="0" w:type="auto"/>
            <w:shd w:val="clear" w:color="auto" w:fill="D9D9D9" w:themeFill="background1" w:themeFillShade="D9"/>
            <w:noWrap/>
            <w:vAlign w:val="bottom"/>
            <w:hideMark/>
          </w:tcPr>
          <w:p w14:paraId="6B76ECC4" w14:textId="77777777" w:rsidR="00290C04" w:rsidRPr="004C61B2" w:rsidRDefault="00290C04" w:rsidP="00F51ABC">
            <w:pPr>
              <w:spacing w:before="0" w:after="0"/>
              <w:jc w:val="center"/>
              <w:rPr>
                <w:rFonts w:asciiTheme="minorHAnsi" w:hAnsiTheme="minorHAnsi"/>
                <w:b/>
                <w:bCs/>
                <w:color w:val="000000"/>
                <w:sz w:val="18"/>
                <w:szCs w:val="18"/>
              </w:rPr>
            </w:pPr>
            <w:r w:rsidRPr="004C61B2">
              <w:rPr>
                <w:rFonts w:asciiTheme="minorHAnsi" w:hAnsiTheme="minorHAnsi"/>
                <w:b/>
                <w:bCs/>
                <w:color w:val="000000"/>
                <w:sz w:val="18"/>
                <w:szCs w:val="18"/>
              </w:rPr>
              <w:t>ženy</w:t>
            </w:r>
          </w:p>
        </w:tc>
      </w:tr>
      <w:tr w:rsidR="005A7343" w:rsidRPr="004C61B2" w14:paraId="09C75226" w14:textId="77777777" w:rsidTr="00E9218B">
        <w:trPr>
          <w:trHeight w:val="229"/>
        </w:trPr>
        <w:tc>
          <w:tcPr>
            <w:tcW w:w="4501" w:type="dxa"/>
            <w:gridSpan w:val="2"/>
            <w:shd w:val="clear" w:color="auto" w:fill="auto"/>
            <w:noWrap/>
            <w:vAlign w:val="bottom"/>
            <w:hideMark/>
          </w:tcPr>
          <w:p w14:paraId="01B25380" w14:textId="77777777" w:rsidR="00290C04" w:rsidRPr="004C61B2" w:rsidRDefault="00290C04" w:rsidP="007347DE">
            <w:pPr>
              <w:spacing w:before="0" w:after="0"/>
              <w:rPr>
                <w:rFonts w:asciiTheme="minorHAnsi" w:hAnsiTheme="minorHAnsi"/>
                <w:b/>
                <w:color w:val="000000"/>
                <w:sz w:val="18"/>
                <w:szCs w:val="18"/>
              </w:rPr>
            </w:pPr>
            <w:r w:rsidRPr="004C61B2">
              <w:rPr>
                <w:rFonts w:asciiTheme="minorHAnsi" w:hAnsiTheme="minorHAnsi"/>
                <w:b/>
                <w:color w:val="000000"/>
                <w:sz w:val="18"/>
                <w:szCs w:val="18"/>
              </w:rPr>
              <w:t>Ekonomicky aktivní celkem</w:t>
            </w:r>
          </w:p>
        </w:tc>
        <w:tc>
          <w:tcPr>
            <w:tcW w:w="772" w:type="dxa"/>
            <w:shd w:val="clear" w:color="auto" w:fill="auto"/>
            <w:noWrap/>
            <w:vAlign w:val="center"/>
            <w:hideMark/>
          </w:tcPr>
          <w:p w14:paraId="313A11E5"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485</w:t>
            </w:r>
          </w:p>
        </w:tc>
        <w:tc>
          <w:tcPr>
            <w:tcW w:w="3050" w:type="dxa"/>
            <w:shd w:val="clear" w:color="auto" w:fill="auto"/>
            <w:noWrap/>
            <w:vAlign w:val="center"/>
            <w:hideMark/>
          </w:tcPr>
          <w:p w14:paraId="1BCD411B"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54,68 %</w:t>
            </w:r>
          </w:p>
        </w:tc>
        <w:tc>
          <w:tcPr>
            <w:tcW w:w="0" w:type="auto"/>
            <w:shd w:val="clear" w:color="auto" w:fill="auto"/>
            <w:noWrap/>
            <w:vAlign w:val="bottom"/>
            <w:hideMark/>
          </w:tcPr>
          <w:p w14:paraId="2C477B28"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263</w:t>
            </w:r>
          </w:p>
        </w:tc>
        <w:tc>
          <w:tcPr>
            <w:tcW w:w="0" w:type="auto"/>
            <w:shd w:val="clear" w:color="auto" w:fill="auto"/>
            <w:noWrap/>
            <w:vAlign w:val="bottom"/>
            <w:hideMark/>
          </w:tcPr>
          <w:p w14:paraId="4D4C78E9"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222</w:t>
            </w:r>
          </w:p>
        </w:tc>
      </w:tr>
      <w:tr w:rsidR="00E9218B" w:rsidRPr="004C61B2" w14:paraId="5061D030" w14:textId="77777777" w:rsidTr="00E9218B">
        <w:trPr>
          <w:trHeight w:val="208"/>
        </w:trPr>
        <w:tc>
          <w:tcPr>
            <w:tcW w:w="1586" w:type="dxa"/>
            <w:vMerge w:val="restart"/>
            <w:shd w:val="clear" w:color="auto" w:fill="auto"/>
            <w:noWrap/>
            <w:vAlign w:val="center"/>
            <w:hideMark/>
          </w:tcPr>
          <w:p w14:paraId="3EA72491" w14:textId="77777777" w:rsidR="00290C04" w:rsidRPr="004C61B2" w:rsidRDefault="00290C04" w:rsidP="007347DE">
            <w:pPr>
              <w:spacing w:before="0" w:after="0"/>
              <w:jc w:val="right"/>
              <w:rPr>
                <w:rFonts w:asciiTheme="minorHAnsi" w:hAnsiTheme="minorHAnsi"/>
                <w:b/>
                <w:color w:val="000000"/>
                <w:sz w:val="18"/>
                <w:szCs w:val="18"/>
              </w:rPr>
            </w:pPr>
            <w:r w:rsidRPr="004C61B2">
              <w:rPr>
                <w:rFonts w:asciiTheme="minorHAnsi" w:hAnsiTheme="minorHAnsi"/>
                <w:b/>
                <w:color w:val="000000"/>
                <w:sz w:val="18"/>
                <w:szCs w:val="18"/>
              </w:rPr>
              <w:t>v tom</w:t>
            </w:r>
          </w:p>
        </w:tc>
        <w:tc>
          <w:tcPr>
            <w:tcW w:w="2915" w:type="dxa"/>
            <w:shd w:val="clear" w:color="auto" w:fill="auto"/>
            <w:noWrap/>
            <w:vAlign w:val="bottom"/>
            <w:hideMark/>
          </w:tcPr>
          <w:p w14:paraId="2D32A153" w14:textId="77777777" w:rsidR="00290C04" w:rsidRPr="004C61B2" w:rsidRDefault="00290C04" w:rsidP="007347DE">
            <w:pPr>
              <w:spacing w:before="0" w:after="0"/>
              <w:rPr>
                <w:rFonts w:asciiTheme="minorHAnsi" w:hAnsiTheme="minorHAnsi"/>
                <w:b/>
                <w:color w:val="000000"/>
                <w:sz w:val="18"/>
                <w:szCs w:val="18"/>
              </w:rPr>
            </w:pPr>
            <w:r w:rsidRPr="004C61B2">
              <w:rPr>
                <w:rFonts w:asciiTheme="minorHAnsi" w:hAnsiTheme="minorHAnsi"/>
                <w:b/>
                <w:color w:val="000000"/>
                <w:sz w:val="18"/>
                <w:szCs w:val="18"/>
              </w:rPr>
              <w:t>zaměstnaní</w:t>
            </w:r>
          </w:p>
        </w:tc>
        <w:tc>
          <w:tcPr>
            <w:tcW w:w="772" w:type="dxa"/>
            <w:shd w:val="clear" w:color="auto" w:fill="auto"/>
            <w:noWrap/>
            <w:vAlign w:val="bottom"/>
            <w:hideMark/>
          </w:tcPr>
          <w:p w14:paraId="0A63AE0B"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446</w:t>
            </w:r>
          </w:p>
        </w:tc>
        <w:tc>
          <w:tcPr>
            <w:tcW w:w="3050" w:type="dxa"/>
            <w:shd w:val="clear" w:color="auto" w:fill="auto"/>
            <w:noWrap/>
            <w:vAlign w:val="center"/>
            <w:hideMark/>
          </w:tcPr>
          <w:p w14:paraId="2D189B03"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50,28 %</w:t>
            </w:r>
          </w:p>
        </w:tc>
        <w:tc>
          <w:tcPr>
            <w:tcW w:w="0" w:type="auto"/>
            <w:shd w:val="clear" w:color="auto" w:fill="auto"/>
            <w:noWrap/>
            <w:vAlign w:val="bottom"/>
            <w:hideMark/>
          </w:tcPr>
          <w:p w14:paraId="23FF92B7"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243</w:t>
            </w:r>
          </w:p>
        </w:tc>
        <w:tc>
          <w:tcPr>
            <w:tcW w:w="0" w:type="auto"/>
            <w:shd w:val="clear" w:color="auto" w:fill="auto"/>
            <w:noWrap/>
            <w:vAlign w:val="bottom"/>
            <w:hideMark/>
          </w:tcPr>
          <w:p w14:paraId="1EAC3B0B"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203</w:t>
            </w:r>
          </w:p>
        </w:tc>
      </w:tr>
      <w:tr w:rsidR="00E9218B" w:rsidRPr="004C61B2" w14:paraId="72EDD99C" w14:textId="77777777" w:rsidTr="00E9218B">
        <w:trPr>
          <w:trHeight w:val="219"/>
        </w:trPr>
        <w:tc>
          <w:tcPr>
            <w:tcW w:w="1586" w:type="dxa"/>
            <w:vMerge/>
            <w:shd w:val="clear" w:color="auto" w:fill="auto"/>
            <w:noWrap/>
            <w:vAlign w:val="bottom"/>
            <w:hideMark/>
          </w:tcPr>
          <w:p w14:paraId="537CAE4F" w14:textId="77777777" w:rsidR="00290C04" w:rsidRPr="004C61B2" w:rsidRDefault="00290C04" w:rsidP="007347DE">
            <w:pPr>
              <w:spacing w:before="0" w:after="0"/>
              <w:rPr>
                <w:rFonts w:asciiTheme="minorHAnsi" w:hAnsiTheme="minorHAnsi"/>
                <w:b/>
                <w:color w:val="000000"/>
                <w:sz w:val="18"/>
                <w:szCs w:val="18"/>
              </w:rPr>
            </w:pPr>
          </w:p>
        </w:tc>
        <w:tc>
          <w:tcPr>
            <w:tcW w:w="2915" w:type="dxa"/>
            <w:shd w:val="clear" w:color="auto" w:fill="auto"/>
            <w:noWrap/>
            <w:vAlign w:val="bottom"/>
            <w:hideMark/>
          </w:tcPr>
          <w:p w14:paraId="7137E39D" w14:textId="77777777" w:rsidR="00290C04" w:rsidRPr="004C61B2" w:rsidRDefault="00290C04" w:rsidP="007347DE">
            <w:pPr>
              <w:spacing w:before="0" w:after="0"/>
              <w:rPr>
                <w:rFonts w:asciiTheme="minorHAnsi" w:hAnsiTheme="minorHAnsi"/>
                <w:b/>
                <w:color w:val="000000"/>
                <w:sz w:val="18"/>
                <w:szCs w:val="18"/>
              </w:rPr>
            </w:pPr>
            <w:r w:rsidRPr="004C61B2">
              <w:rPr>
                <w:rFonts w:asciiTheme="minorHAnsi" w:hAnsiTheme="minorHAnsi"/>
                <w:b/>
                <w:color w:val="000000"/>
                <w:sz w:val="18"/>
                <w:szCs w:val="18"/>
              </w:rPr>
              <w:t>nezaměstnaní</w:t>
            </w:r>
          </w:p>
        </w:tc>
        <w:tc>
          <w:tcPr>
            <w:tcW w:w="772" w:type="dxa"/>
            <w:shd w:val="clear" w:color="auto" w:fill="auto"/>
            <w:noWrap/>
            <w:vAlign w:val="bottom"/>
            <w:hideMark/>
          </w:tcPr>
          <w:p w14:paraId="0823F2DA"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39</w:t>
            </w:r>
          </w:p>
        </w:tc>
        <w:tc>
          <w:tcPr>
            <w:tcW w:w="3050" w:type="dxa"/>
            <w:shd w:val="clear" w:color="auto" w:fill="auto"/>
            <w:noWrap/>
            <w:vAlign w:val="center"/>
            <w:hideMark/>
          </w:tcPr>
          <w:p w14:paraId="66284F90"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4,40 %</w:t>
            </w:r>
          </w:p>
        </w:tc>
        <w:tc>
          <w:tcPr>
            <w:tcW w:w="0" w:type="auto"/>
            <w:shd w:val="clear" w:color="auto" w:fill="auto"/>
            <w:noWrap/>
            <w:vAlign w:val="bottom"/>
            <w:hideMark/>
          </w:tcPr>
          <w:p w14:paraId="33813442"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20</w:t>
            </w:r>
          </w:p>
        </w:tc>
        <w:tc>
          <w:tcPr>
            <w:tcW w:w="0" w:type="auto"/>
            <w:shd w:val="clear" w:color="auto" w:fill="auto"/>
            <w:noWrap/>
            <w:vAlign w:val="bottom"/>
            <w:hideMark/>
          </w:tcPr>
          <w:p w14:paraId="7EBEA5DC"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19</w:t>
            </w:r>
          </w:p>
        </w:tc>
      </w:tr>
      <w:tr w:rsidR="005A7343" w:rsidRPr="004C61B2" w14:paraId="50F523B6" w14:textId="77777777" w:rsidTr="00E9218B">
        <w:trPr>
          <w:trHeight w:val="229"/>
        </w:trPr>
        <w:tc>
          <w:tcPr>
            <w:tcW w:w="4501" w:type="dxa"/>
            <w:gridSpan w:val="2"/>
            <w:shd w:val="clear" w:color="auto" w:fill="auto"/>
            <w:noWrap/>
            <w:vAlign w:val="bottom"/>
            <w:hideMark/>
          </w:tcPr>
          <w:p w14:paraId="29C23D12" w14:textId="77777777" w:rsidR="00290C04" w:rsidRPr="004C61B2" w:rsidRDefault="00290C04" w:rsidP="007347DE">
            <w:pPr>
              <w:spacing w:before="0" w:after="0"/>
              <w:rPr>
                <w:rFonts w:asciiTheme="minorHAnsi" w:hAnsiTheme="minorHAnsi"/>
                <w:b/>
                <w:color w:val="000000"/>
                <w:sz w:val="18"/>
                <w:szCs w:val="18"/>
              </w:rPr>
            </w:pPr>
            <w:r w:rsidRPr="004C61B2">
              <w:rPr>
                <w:rFonts w:asciiTheme="minorHAnsi" w:hAnsiTheme="minorHAnsi"/>
                <w:b/>
                <w:color w:val="000000"/>
                <w:sz w:val="18"/>
                <w:szCs w:val="18"/>
              </w:rPr>
              <w:t>Ekonomicky neaktivní celkem</w:t>
            </w:r>
          </w:p>
        </w:tc>
        <w:tc>
          <w:tcPr>
            <w:tcW w:w="772" w:type="dxa"/>
            <w:shd w:val="clear" w:color="auto" w:fill="auto"/>
            <w:noWrap/>
            <w:vAlign w:val="center"/>
            <w:hideMark/>
          </w:tcPr>
          <w:p w14:paraId="1BAD97B6"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378</w:t>
            </w:r>
          </w:p>
        </w:tc>
        <w:tc>
          <w:tcPr>
            <w:tcW w:w="3050" w:type="dxa"/>
            <w:shd w:val="clear" w:color="auto" w:fill="auto"/>
            <w:noWrap/>
            <w:vAlign w:val="center"/>
            <w:hideMark/>
          </w:tcPr>
          <w:p w14:paraId="6DA1CF1F"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42,62 %</w:t>
            </w:r>
          </w:p>
        </w:tc>
        <w:tc>
          <w:tcPr>
            <w:tcW w:w="0" w:type="auto"/>
            <w:shd w:val="clear" w:color="auto" w:fill="auto"/>
            <w:noWrap/>
            <w:vAlign w:val="bottom"/>
            <w:hideMark/>
          </w:tcPr>
          <w:p w14:paraId="7393C654"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162</w:t>
            </w:r>
          </w:p>
        </w:tc>
        <w:tc>
          <w:tcPr>
            <w:tcW w:w="0" w:type="auto"/>
            <w:shd w:val="clear" w:color="auto" w:fill="auto"/>
            <w:noWrap/>
            <w:vAlign w:val="bottom"/>
            <w:hideMark/>
          </w:tcPr>
          <w:p w14:paraId="072C7E47"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216</w:t>
            </w:r>
          </w:p>
        </w:tc>
      </w:tr>
      <w:tr w:rsidR="00E9218B" w:rsidRPr="004C61B2" w14:paraId="08D7F675" w14:textId="77777777" w:rsidTr="00E9218B">
        <w:trPr>
          <w:trHeight w:val="208"/>
        </w:trPr>
        <w:tc>
          <w:tcPr>
            <w:tcW w:w="1586" w:type="dxa"/>
            <w:vMerge w:val="restart"/>
            <w:shd w:val="clear" w:color="auto" w:fill="auto"/>
            <w:noWrap/>
            <w:vAlign w:val="center"/>
            <w:hideMark/>
          </w:tcPr>
          <w:p w14:paraId="6767E69D" w14:textId="77777777" w:rsidR="00290C04" w:rsidRPr="004C61B2" w:rsidRDefault="00290C04" w:rsidP="007347DE">
            <w:pPr>
              <w:spacing w:before="0" w:after="0"/>
              <w:jc w:val="right"/>
              <w:rPr>
                <w:rFonts w:asciiTheme="minorHAnsi" w:hAnsiTheme="minorHAnsi"/>
                <w:b/>
                <w:color w:val="000000"/>
                <w:sz w:val="18"/>
                <w:szCs w:val="18"/>
              </w:rPr>
            </w:pPr>
            <w:r w:rsidRPr="004C61B2">
              <w:rPr>
                <w:rFonts w:asciiTheme="minorHAnsi" w:hAnsiTheme="minorHAnsi"/>
                <w:b/>
                <w:color w:val="000000"/>
                <w:sz w:val="18"/>
                <w:szCs w:val="18"/>
              </w:rPr>
              <w:t>z toho</w:t>
            </w:r>
          </w:p>
        </w:tc>
        <w:tc>
          <w:tcPr>
            <w:tcW w:w="2915" w:type="dxa"/>
            <w:shd w:val="clear" w:color="auto" w:fill="auto"/>
            <w:noWrap/>
            <w:vAlign w:val="bottom"/>
            <w:hideMark/>
          </w:tcPr>
          <w:p w14:paraId="18070BA6" w14:textId="77777777" w:rsidR="00290C04" w:rsidRPr="004C61B2" w:rsidRDefault="00290C04" w:rsidP="007347DE">
            <w:pPr>
              <w:spacing w:before="0" w:after="0"/>
              <w:rPr>
                <w:rFonts w:asciiTheme="minorHAnsi" w:hAnsiTheme="minorHAnsi"/>
                <w:b/>
                <w:color w:val="000000"/>
                <w:sz w:val="18"/>
                <w:szCs w:val="18"/>
              </w:rPr>
            </w:pPr>
            <w:r w:rsidRPr="004C61B2">
              <w:rPr>
                <w:rFonts w:asciiTheme="minorHAnsi" w:hAnsiTheme="minorHAnsi"/>
                <w:b/>
                <w:color w:val="000000"/>
                <w:sz w:val="18"/>
                <w:szCs w:val="18"/>
              </w:rPr>
              <w:t>nepracující důchodci</w:t>
            </w:r>
          </w:p>
        </w:tc>
        <w:tc>
          <w:tcPr>
            <w:tcW w:w="772" w:type="dxa"/>
            <w:shd w:val="clear" w:color="auto" w:fill="auto"/>
            <w:noWrap/>
            <w:vAlign w:val="bottom"/>
            <w:hideMark/>
          </w:tcPr>
          <w:p w14:paraId="6156A762"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107</w:t>
            </w:r>
          </w:p>
        </w:tc>
        <w:tc>
          <w:tcPr>
            <w:tcW w:w="3050" w:type="dxa"/>
            <w:shd w:val="clear" w:color="auto" w:fill="auto"/>
            <w:noWrap/>
            <w:vAlign w:val="center"/>
            <w:hideMark/>
          </w:tcPr>
          <w:p w14:paraId="546050C3"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12,06 %</w:t>
            </w:r>
          </w:p>
        </w:tc>
        <w:tc>
          <w:tcPr>
            <w:tcW w:w="0" w:type="auto"/>
            <w:shd w:val="clear" w:color="auto" w:fill="auto"/>
            <w:noWrap/>
            <w:vAlign w:val="bottom"/>
            <w:hideMark/>
          </w:tcPr>
          <w:p w14:paraId="0E0733D7"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40</w:t>
            </w:r>
          </w:p>
        </w:tc>
        <w:tc>
          <w:tcPr>
            <w:tcW w:w="0" w:type="auto"/>
            <w:shd w:val="clear" w:color="auto" w:fill="auto"/>
            <w:noWrap/>
            <w:vAlign w:val="bottom"/>
            <w:hideMark/>
          </w:tcPr>
          <w:p w14:paraId="455C8144"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67</w:t>
            </w:r>
          </w:p>
        </w:tc>
      </w:tr>
      <w:tr w:rsidR="00E9218B" w:rsidRPr="004C61B2" w14:paraId="15C97C82" w14:textId="77777777" w:rsidTr="00E9218B">
        <w:trPr>
          <w:trHeight w:val="219"/>
        </w:trPr>
        <w:tc>
          <w:tcPr>
            <w:tcW w:w="1586" w:type="dxa"/>
            <w:vMerge/>
            <w:shd w:val="clear" w:color="auto" w:fill="auto"/>
            <w:noWrap/>
            <w:vAlign w:val="bottom"/>
            <w:hideMark/>
          </w:tcPr>
          <w:p w14:paraId="6016976E" w14:textId="77777777" w:rsidR="00290C04" w:rsidRPr="004C61B2" w:rsidRDefault="00290C04" w:rsidP="007347DE">
            <w:pPr>
              <w:spacing w:before="0" w:after="0"/>
              <w:rPr>
                <w:rFonts w:asciiTheme="minorHAnsi" w:hAnsiTheme="minorHAnsi"/>
                <w:b/>
                <w:color w:val="000000"/>
                <w:sz w:val="18"/>
                <w:szCs w:val="18"/>
              </w:rPr>
            </w:pPr>
          </w:p>
        </w:tc>
        <w:tc>
          <w:tcPr>
            <w:tcW w:w="2915" w:type="dxa"/>
            <w:shd w:val="clear" w:color="auto" w:fill="auto"/>
            <w:noWrap/>
            <w:vAlign w:val="bottom"/>
            <w:hideMark/>
          </w:tcPr>
          <w:p w14:paraId="5DBC4840" w14:textId="77777777" w:rsidR="00290C04" w:rsidRPr="004C61B2" w:rsidRDefault="00290C04" w:rsidP="007347DE">
            <w:pPr>
              <w:spacing w:before="0" w:after="0"/>
              <w:rPr>
                <w:rFonts w:asciiTheme="minorHAnsi" w:hAnsiTheme="minorHAnsi"/>
                <w:b/>
                <w:color w:val="000000"/>
                <w:sz w:val="18"/>
                <w:szCs w:val="18"/>
              </w:rPr>
            </w:pPr>
            <w:r w:rsidRPr="004C61B2">
              <w:rPr>
                <w:rFonts w:asciiTheme="minorHAnsi" w:hAnsiTheme="minorHAnsi"/>
                <w:b/>
                <w:color w:val="000000"/>
                <w:sz w:val="18"/>
                <w:szCs w:val="18"/>
              </w:rPr>
              <w:t>ostatní s vlastním zdrojem obživy</w:t>
            </w:r>
          </w:p>
        </w:tc>
        <w:tc>
          <w:tcPr>
            <w:tcW w:w="772" w:type="dxa"/>
            <w:shd w:val="clear" w:color="auto" w:fill="auto"/>
            <w:noWrap/>
            <w:vAlign w:val="bottom"/>
            <w:hideMark/>
          </w:tcPr>
          <w:p w14:paraId="1B2CB1AB"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20</w:t>
            </w:r>
          </w:p>
        </w:tc>
        <w:tc>
          <w:tcPr>
            <w:tcW w:w="3050" w:type="dxa"/>
            <w:shd w:val="clear" w:color="auto" w:fill="auto"/>
            <w:noWrap/>
            <w:vAlign w:val="center"/>
            <w:hideMark/>
          </w:tcPr>
          <w:p w14:paraId="1CA8AE9C"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2,26 %</w:t>
            </w:r>
          </w:p>
        </w:tc>
        <w:tc>
          <w:tcPr>
            <w:tcW w:w="0" w:type="auto"/>
            <w:shd w:val="clear" w:color="auto" w:fill="auto"/>
            <w:noWrap/>
            <w:vAlign w:val="bottom"/>
            <w:hideMark/>
          </w:tcPr>
          <w:p w14:paraId="0E3F6713" w14:textId="77777777" w:rsidR="00290C04" w:rsidRPr="004C61B2" w:rsidRDefault="00290C04" w:rsidP="00F51ABC">
            <w:pPr>
              <w:spacing w:before="0" w:after="0"/>
              <w:jc w:val="center"/>
              <w:rPr>
                <w:rFonts w:asciiTheme="minorHAnsi" w:hAnsiTheme="minorHAnsi"/>
                <w:color w:val="000000"/>
                <w:sz w:val="18"/>
                <w:szCs w:val="18"/>
              </w:rPr>
            </w:pPr>
          </w:p>
        </w:tc>
        <w:tc>
          <w:tcPr>
            <w:tcW w:w="0" w:type="auto"/>
            <w:shd w:val="clear" w:color="auto" w:fill="auto"/>
            <w:noWrap/>
            <w:vAlign w:val="bottom"/>
            <w:hideMark/>
          </w:tcPr>
          <w:p w14:paraId="3161F38F" w14:textId="77777777" w:rsidR="00290C04" w:rsidRPr="004C61B2" w:rsidRDefault="00290C04" w:rsidP="00F51ABC">
            <w:pPr>
              <w:spacing w:before="0" w:after="0"/>
              <w:jc w:val="center"/>
              <w:rPr>
                <w:rFonts w:asciiTheme="minorHAnsi" w:hAnsiTheme="minorHAnsi"/>
                <w:color w:val="000000"/>
                <w:sz w:val="18"/>
                <w:szCs w:val="18"/>
              </w:rPr>
            </w:pPr>
          </w:p>
        </w:tc>
      </w:tr>
      <w:tr w:rsidR="00E9218B" w:rsidRPr="004C61B2" w14:paraId="0017B956" w14:textId="77777777" w:rsidTr="00E9218B">
        <w:trPr>
          <w:trHeight w:val="219"/>
        </w:trPr>
        <w:tc>
          <w:tcPr>
            <w:tcW w:w="1586" w:type="dxa"/>
            <w:vMerge/>
            <w:shd w:val="clear" w:color="auto" w:fill="auto"/>
            <w:noWrap/>
            <w:vAlign w:val="bottom"/>
            <w:hideMark/>
          </w:tcPr>
          <w:p w14:paraId="6DBA4C9C" w14:textId="77777777" w:rsidR="00290C04" w:rsidRPr="004C61B2" w:rsidRDefault="00290C04" w:rsidP="007347DE">
            <w:pPr>
              <w:spacing w:before="0" w:after="0"/>
              <w:rPr>
                <w:rFonts w:asciiTheme="minorHAnsi" w:hAnsiTheme="minorHAnsi"/>
                <w:b/>
                <w:color w:val="000000"/>
                <w:sz w:val="18"/>
                <w:szCs w:val="18"/>
              </w:rPr>
            </w:pPr>
          </w:p>
        </w:tc>
        <w:tc>
          <w:tcPr>
            <w:tcW w:w="2915" w:type="dxa"/>
            <w:shd w:val="clear" w:color="auto" w:fill="auto"/>
            <w:noWrap/>
            <w:vAlign w:val="bottom"/>
            <w:hideMark/>
          </w:tcPr>
          <w:p w14:paraId="1F19DE28" w14:textId="77777777" w:rsidR="00290C04" w:rsidRPr="004C61B2" w:rsidRDefault="00290C04" w:rsidP="007347DE">
            <w:pPr>
              <w:spacing w:before="0" w:after="0"/>
              <w:rPr>
                <w:rFonts w:asciiTheme="minorHAnsi" w:hAnsiTheme="minorHAnsi"/>
                <w:b/>
                <w:color w:val="000000"/>
                <w:sz w:val="18"/>
                <w:szCs w:val="18"/>
              </w:rPr>
            </w:pPr>
            <w:r w:rsidRPr="004C61B2">
              <w:rPr>
                <w:rFonts w:asciiTheme="minorHAnsi" w:hAnsiTheme="minorHAnsi"/>
                <w:b/>
                <w:color w:val="000000"/>
                <w:sz w:val="18"/>
                <w:szCs w:val="18"/>
              </w:rPr>
              <w:t xml:space="preserve">osoby v domácnosti, </w:t>
            </w:r>
          </w:p>
          <w:p w14:paraId="3E6C6425" w14:textId="77777777" w:rsidR="00290C04" w:rsidRPr="004C61B2" w:rsidRDefault="00290C04" w:rsidP="007347DE">
            <w:pPr>
              <w:spacing w:before="0" w:after="0"/>
              <w:rPr>
                <w:rFonts w:asciiTheme="minorHAnsi" w:hAnsiTheme="minorHAnsi"/>
                <w:b/>
                <w:color w:val="000000"/>
                <w:sz w:val="18"/>
                <w:szCs w:val="18"/>
              </w:rPr>
            </w:pPr>
            <w:r w:rsidRPr="004C61B2">
              <w:rPr>
                <w:rFonts w:asciiTheme="minorHAnsi" w:hAnsiTheme="minorHAnsi"/>
                <w:b/>
                <w:color w:val="000000"/>
                <w:sz w:val="18"/>
                <w:szCs w:val="18"/>
              </w:rPr>
              <w:t>děti předškolního věku,</w:t>
            </w:r>
          </w:p>
          <w:p w14:paraId="5F4AC172" w14:textId="77777777" w:rsidR="00290C04" w:rsidRPr="004C61B2" w:rsidRDefault="00290C04" w:rsidP="007347DE">
            <w:pPr>
              <w:spacing w:before="0" w:after="0"/>
              <w:rPr>
                <w:rFonts w:asciiTheme="minorHAnsi" w:hAnsiTheme="minorHAnsi"/>
                <w:b/>
                <w:color w:val="000000"/>
                <w:sz w:val="18"/>
                <w:szCs w:val="18"/>
              </w:rPr>
            </w:pPr>
            <w:r w:rsidRPr="004C61B2">
              <w:rPr>
                <w:rFonts w:asciiTheme="minorHAnsi" w:hAnsiTheme="minorHAnsi"/>
                <w:b/>
                <w:color w:val="000000"/>
                <w:sz w:val="18"/>
                <w:szCs w:val="18"/>
              </w:rPr>
              <w:t>ostatní závislé osoby</w:t>
            </w:r>
          </w:p>
        </w:tc>
        <w:tc>
          <w:tcPr>
            <w:tcW w:w="772" w:type="dxa"/>
            <w:shd w:val="clear" w:color="auto" w:fill="auto"/>
            <w:noWrap/>
            <w:vAlign w:val="center"/>
            <w:hideMark/>
          </w:tcPr>
          <w:p w14:paraId="51EC22BB"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99</w:t>
            </w:r>
          </w:p>
        </w:tc>
        <w:tc>
          <w:tcPr>
            <w:tcW w:w="3050" w:type="dxa"/>
            <w:shd w:val="clear" w:color="auto" w:fill="auto"/>
            <w:noWrap/>
            <w:vAlign w:val="center"/>
            <w:hideMark/>
          </w:tcPr>
          <w:p w14:paraId="6AFD447C"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11,16 %</w:t>
            </w:r>
          </w:p>
        </w:tc>
        <w:tc>
          <w:tcPr>
            <w:tcW w:w="0" w:type="auto"/>
            <w:shd w:val="clear" w:color="auto" w:fill="auto"/>
            <w:noWrap/>
            <w:vAlign w:val="bottom"/>
            <w:hideMark/>
          </w:tcPr>
          <w:p w14:paraId="1139401C" w14:textId="77777777" w:rsidR="00290C04" w:rsidRPr="004C61B2" w:rsidRDefault="00290C04" w:rsidP="00F51ABC">
            <w:pPr>
              <w:spacing w:before="0" w:after="0"/>
              <w:jc w:val="center"/>
              <w:rPr>
                <w:rFonts w:asciiTheme="minorHAnsi" w:hAnsiTheme="minorHAnsi"/>
                <w:color w:val="000000"/>
                <w:sz w:val="18"/>
                <w:szCs w:val="18"/>
              </w:rPr>
            </w:pPr>
          </w:p>
        </w:tc>
        <w:tc>
          <w:tcPr>
            <w:tcW w:w="0" w:type="auto"/>
            <w:shd w:val="clear" w:color="auto" w:fill="auto"/>
            <w:noWrap/>
            <w:vAlign w:val="bottom"/>
            <w:hideMark/>
          </w:tcPr>
          <w:p w14:paraId="5C5D3DC6" w14:textId="77777777" w:rsidR="00290C04" w:rsidRPr="004C61B2" w:rsidRDefault="00290C04" w:rsidP="00F51ABC">
            <w:pPr>
              <w:spacing w:before="0" w:after="0"/>
              <w:jc w:val="center"/>
              <w:rPr>
                <w:rFonts w:asciiTheme="minorHAnsi" w:hAnsiTheme="minorHAnsi"/>
                <w:color w:val="000000"/>
                <w:sz w:val="18"/>
                <w:szCs w:val="18"/>
              </w:rPr>
            </w:pPr>
          </w:p>
        </w:tc>
      </w:tr>
      <w:tr w:rsidR="00E9218B" w:rsidRPr="004C61B2" w14:paraId="04D87DD1" w14:textId="77777777" w:rsidTr="00E9218B">
        <w:trPr>
          <w:trHeight w:val="219"/>
        </w:trPr>
        <w:tc>
          <w:tcPr>
            <w:tcW w:w="1586" w:type="dxa"/>
            <w:vMerge/>
            <w:shd w:val="clear" w:color="auto" w:fill="auto"/>
            <w:noWrap/>
            <w:vAlign w:val="bottom"/>
            <w:hideMark/>
          </w:tcPr>
          <w:p w14:paraId="292DDB01" w14:textId="77777777" w:rsidR="00290C04" w:rsidRPr="004C61B2" w:rsidRDefault="00290C04" w:rsidP="007347DE">
            <w:pPr>
              <w:spacing w:before="0" w:after="0"/>
              <w:rPr>
                <w:rFonts w:asciiTheme="minorHAnsi" w:hAnsiTheme="minorHAnsi"/>
                <w:b/>
                <w:color w:val="000000"/>
                <w:sz w:val="18"/>
                <w:szCs w:val="18"/>
              </w:rPr>
            </w:pPr>
          </w:p>
        </w:tc>
        <w:tc>
          <w:tcPr>
            <w:tcW w:w="2915" w:type="dxa"/>
            <w:shd w:val="clear" w:color="auto" w:fill="auto"/>
            <w:noWrap/>
            <w:vAlign w:val="bottom"/>
            <w:hideMark/>
          </w:tcPr>
          <w:p w14:paraId="5F378922" w14:textId="77777777" w:rsidR="00290C04" w:rsidRPr="004C61B2" w:rsidRDefault="00290C04" w:rsidP="007347DE">
            <w:pPr>
              <w:spacing w:before="0" w:after="0"/>
              <w:rPr>
                <w:rFonts w:asciiTheme="minorHAnsi" w:hAnsiTheme="minorHAnsi"/>
                <w:b/>
                <w:color w:val="000000"/>
                <w:sz w:val="18"/>
                <w:szCs w:val="18"/>
              </w:rPr>
            </w:pPr>
            <w:r w:rsidRPr="004C61B2">
              <w:rPr>
                <w:rFonts w:asciiTheme="minorHAnsi" w:hAnsiTheme="minorHAnsi"/>
                <w:b/>
                <w:color w:val="000000"/>
                <w:sz w:val="18"/>
                <w:szCs w:val="18"/>
              </w:rPr>
              <w:t>žáci, studenti, učni</w:t>
            </w:r>
          </w:p>
        </w:tc>
        <w:tc>
          <w:tcPr>
            <w:tcW w:w="772" w:type="dxa"/>
            <w:shd w:val="clear" w:color="auto" w:fill="auto"/>
            <w:noWrap/>
            <w:vAlign w:val="bottom"/>
            <w:hideMark/>
          </w:tcPr>
          <w:p w14:paraId="7094C7AC"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152</w:t>
            </w:r>
          </w:p>
        </w:tc>
        <w:tc>
          <w:tcPr>
            <w:tcW w:w="3050" w:type="dxa"/>
            <w:shd w:val="clear" w:color="auto" w:fill="auto"/>
            <w:noWrap/>
            <w:vAlign w:val="center"/>
            <w:hideMark/>
          </w:tcPr>
          <w:p w14:paraId="16BD0806"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17,14 %</w:t>
            </w:r>
          </w:p>
        </w:tc>
        <w:tc>
          <w:tcPr>
            <w:tcW w:w="0" w:type="auto"/>
            <w:shd w:val="clear" w:color="auto" w:fill="auto"/>
            <w:noWrap/>
            <w:vAlign w:val="bottom"/>
            <w:hideMark/>
          </w:tcPr>
          <w:p w14:paraId="6CE98F71"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74</w:t>
            </w:r>
          </w:p>
        </w:tc>
        <w:tc>
          <w:tcPr>
            <w:tcW w:w="0" w:type="auto"/>
            <w:shd w:val="clear" w:color="auto" w:fill="auto"/>
            <w:noWrap/>
            <w:vAlign w:val="bottom"/>
            <w:hideMark/>
          </w:tcPr>
          <w:p w14:paraId="5730C3E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78</w:t>
            </w:r>
          </w:p>
        </w:tc>
      </w:tr>
      <w:tr w:rsidR="005A7343" w:rsidRPr="004C61B2" w14:paraId="0B712533" w14:textId="77777777" w:rsidTr="00E9218B">
        <w:trPr>
          <w:trHeight w:val="229"/>
        </w:trPr>
        <w:tc>
          <w:tcPr>
            <w:tcW w:w="4501" w:type="dxa"/>
            <w:gridSpan w:val="2"/>
            <w:shd w:val="clear" w:color="auto" w:fill="auto"/>
            <w:noWrap/>
            <w:vAlign w:val="bottom"/>
            <w:hideMark/>
          </w:tcPr>
          <w:p w14:paraId="005F68F0" w14:textId="77777777" w:rsidR="00290C04" w:rsidRPr="004C61B2" w:rsidRDefault="00290C04" w:rsidP="007347DE">
            <w:pPr>
              <w:spacing w:before="0" w:after="0"/>
              <w:rPr>
                <w:rFonts w:asciiTheme="minorHAnsi" w:hAnsiTheme="minorHAnsi"/>
                <w:b/>
                <w:color w:val="000000"/>
                <w:sz w:val="18"/>
                <w:szCs w:val="18"/>
              </w:rPr>
            </w:pPr>
            <w:r w:rsidRPr="004C61B2">
              <w:rPr>
                <w:rFonts w:asciiTheme="minorHAnsi" w:hAnsiTheme="minorHAnsi"/>
                <w:b/>
                <w:color w:val="000000"/>
                <w:sz w:val="18"/>
                <w:szCs w:val="18"/>
              </w:rPr>
              <w:t>Osoby s nezjištěnou ekonomickou aktivitou</w:t>
            </w:r>
          </w:p>
        </w:tc>
        <w:tc>
          <w:tcPr>
            <w:tcW w:w="772" w:type="dxa"/>
            <w:shd w:val="clear" w:color="auto" w:fill="auto"/>
            <w:noWrap/>
            <w:vAlign w:val="center"/>
            <w:hideMark/>
          </w:tcPr>
          <w:p w14:paraId="67496087"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24</w:t>
            </w:r>
          </w:p>
        </w:tc>
        <w:tc>
          <w:tcPr>
            <w:tcW w:w="3050" w:type="dxa"/>
            <w:shd w:val="clear" w:color="auto" w:fill="auto"/>
            <w:noWrap/>
            <w:vAlign w:val="center"/>
            <w:hideMark/>
          </w:tcPr>
          <w:p w14:paraId="050914BB"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2,71 %</w:t>
            </w:r>
          </w:p>
        </w:tc>
        <w:tc>
          <w:tcPr>
            <w:tcW w:w="0" w:type="auto"/>
            <w:shd w:val="clear" w:color="auto" w:fill="auto"/>
            <w:noWrap/>
            <w:vAlign w:val="bottom"/>
            <w:hideMark/>
          </w:tcPr>
          <w:p w14:paraId="486D0B32"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10</w:t>
            </w:r>
          </w:p>
        </w:tc>
        <w:tc>
          <w:tcPr>
            <w:tcW w:w="0" w:type="auto"/>
            <w:shd w:val="clear" w:color="auto" w:fill="auto"/>
            <w:noWrap/>
            <w:vAlign w:val="bottom"/>
            <w:hideMark/>
          </w:tcPr>
          <w:p w14:paraId="1A535F06"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14</w:t>
            </w:r>
          </w:p>
        </w:tc>
      </w:tr>
      <w:tr w:rsidR="005A7343" w:rsidRPr="004C61B2" w14:paraId="43ACE643" w14:textId="77777777" w:rsidTr="00E9218B">
        <w:trPr>
          <w:trHeight w:val="219"/>
        </w:trPr>
        <w:tc>
          <w:tcPr>
            <w:tcW w:w="4501" w:type="dxa"/>
            <w:gridSpan w:val="2"/>
            <w:shd w:val="clear" w:color="auto" w:fill="auto"/>
            <w:noWrap/>
            <w:vAlign w:val="bottom"/>
            <w:hideMark/>
          </w:tcPr>
          <w:p w14:paraId="0EACDBF7" w14:textId="77777777" w:rsidR="00290C04" w:rsidRPr="004C61B2" w:rsidRDefault="00290C04" w:rsidP="007347DE">
            <w:pPr>
              <w:spacing w:before="0" w:after="0"/>
              <w:rPr>
                <w:rFonts w:asciiTheme="minorHAnsi" w:hAnsiTheme="minorHAnsi"/>
                <w:b/>
                <w:color w:val="000000"/>
                <w:sz w:val="18"/>
                <w:szCs w:val="18"/>
              </w:rPr>
            </w:pPr>
            <w:r w:rsidRPr="004C61B2">
              <w:rPr>
                <w:rFonts w:asciiTheme="minorHAnsi" w:hAnsiTheme="minorHAnsi"/>
                <w:b/>
                <w:color w:val="000000"/>
                <w:sz w:val="18"/>
                <w:szCs w:val="18"/>
              </w:rPr>
              <w:t>Obyvatelstvo celkem</w:t>
            </w:r>
          </w:p>
        </w:tc>
        <w:tc>
          <w:tcPr>
            <w:tcW w:w="772" w:type="dxa"/>
            <w:shd w:val="clear" w:color="auto" w:fill="auto"/>
            <w:noWrap/>
            <w:vAlign w:val="center"/>
            <w:hideMark/>
          </w:tcPr>
          <w:p w14:paraId="187F3C52"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887</w:t>
            </w:r>
          </w:p>
        </w:tc>
        <w:tc>
          <w:tcPr>
            <w:tcW w:w="3050" w:type="dxa"/>
            <w:shd w:val="clear" w:color="auto" w:fill="auto"/>
            <w:noWrap/>
            <w:vAlign w:val="bottom"/>
            <w:hideMark/>
          </w:tcPr>
          <w:p w14:paraId="6439C1FF"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100,00 %</w:t>
            </w:r>
          </w:p>
        </w:tc>
        <w:tc>
          <w:tcPr>
            <w:tcW w:w="0" w:type="auto"/>
            <w:shd w:val="clear" w:color="auto" w:fill="auto"/>
            <w:noWrap/>
            <w:vAlign w:val="bottom"/>
            <w:hideMark/>
          </w:tcPr>
          <w:p w14:paraId="16D433EC"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435</w:t>
            </w:r>
          </w:p>
        </w:tc>
        <w:tc>
          <w:tcPr>
            <w:tcW w:w="0" w:type="auto"/>
            <w:shd w:val="clear" w:color="auto" w:fill="auto"/>
            <w:noWrap/>
            <w:vAlign w:val="bottom"/>
            <w:hideMark/>
          </w:tcPr>
          <w:p w14:paraId="65D8A7DE"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452</w:t>
            </w:r>
          </w:p>
        </w:tc>
      </w:tr>
      <w:tr w:rsidR="00E9218B" w:rsidRPr="004C61B2" w14:paraId="147980EB" w14:textId="77777777" w:rsidTr="00E9218B">
        <w:trPr>
          <w:trHeight w:val="219"/>
        </w:trPr>
        <w:tc>
          <w:tcPr>
            <w:tcW w:w="4501" w:type="dxa"/>
            <w:gridSpan w:val="2"/>
            <w:shd w:val="clear" w:color="auto" w:fill="auto"/>
            <w:noWrap/>
            <w:vAlign w:val="bottom"/>
            <w:hideMark/>
          </w:tcPr>
          <w:p w14:paraId="5B0A606B" w14:textId="77777777" w:rsidR="00E9218B" w:rsidRPr="004C61B2" w:rsidRDefault="00E9218B" w:rsidP="007347DE">
            <w:pPr>
              <w:spacing w:before="0" w:after="0"/>
              <w:rPr>
                <w:rFonts w:asciiTheme="minorHAnsi" w:hAnsiTheme="minorHAnsi"/>
                <w:b/>
                <w:color w:val="000000"/>
                <w:sz w:val="18"/>
                <w:szCs w:val="18"/>
              </w:rPr>
            </w:pPr>
          </w:p>
        </w:tc>
        <w:tc>
          <w:tcPr>
            <w:tcW w:w="772" w:type="dxa"/>
            <w:shd w:val="clear" w:color="auto" w:fill="auto"/>
            <w:noWrap/>
            <w:vAlign w:val="center"/>
            <w:hideMark/>
          </w:tcPr>
          <w:p w14:paraId="3821DF09" w14:textId="77777777" w:rsidR="00E9218B" w:rsidRPr="004C61B2" w:rsidRDefault="00E9218B" w:rsidP="00F51ABC">
            <w:pPr>
              <w:spacing w:before="0" w:after="0"/>
              <w:jc w:val="center"/>
              <w:rPr>
                <w:rFonts w:asciiTheme="minorHAnsi" w:hAnsiTheme="minorHAnsi"/>
                <w:b/>
                <w:color w:val="000000"/>
                <w:sz w:val="18"/>
                <w:szCs w:val="18"/>
              </w:rPr>
            </w:pPr>
          </w:p>
        </w:tc>
        <w:tc>
          <w:tcPr>
            <w:tcW w:w="3050" w:type="dxa"/>
            <w:shd w:val="clear" w:color="auto" w:fill="auto"/>
            <w:noWrap/>
            <w:vAlign w:val="bottom"/>
            <w:hideMark/>
          </w:tcPr>
          <w:p w14:paraId="067620E8" w14:textId="77777777" w:rsidR="00E9218B" w:rsidRPr="004C61B2" w:rsidRDefault="00E9218B" w:rsidP="00F51ABC">
            <w:pPr>
              <w:spacing w:before="0" w:after="0"/>
              <w:jc w:val="center"/>
              <w:rPr>
                <w:rFonts w:asciiTheme="minorHAnsi" w:hAnsiTheme="minorHAnsi"/>
                <w:b/>
                <w:color w:val="000000"/>
                <w:sz w:val="18"/>
                <w:szCs w:val="18"/>
              </w:rPr>
            </w:pPr>
          </w:p>
        </w:tc>
        <w:tc>
          <w:tcPr>
            <w:tcW w:w="0" w:type="auto"/>
            <w:shd w:val="clear" w:color="auto" w:fill="auto"/>
            <w:noWrap/>
            <w:vAlign w:val="bottom"/>
            <w:hideMark/>
          </w:tcPr>
          <w:p w14:paraId="7CD92671" w14:textId="77777777" w:rsidR="00E9218B" w:rsidRPr="004C61B2" w:rsidRDefault="00E9218B" w:rsidP="00F51ABC">
            <w:pPr>
              <w:spacing w:before="0" w:after="0"/>
              <w:jc w:val="center"/>
              <w:rPr>
                <w:rFonts w:asciiTheme="minorHAnsi" w:hAnsiTheme="minorHAnsi"/>
                <w:b/>
                <w:color w:val="000000"/>
                <w:sz w:val="18"/>
                <w:szCs w:val="18"/>
              </w:rPr>
            </w:pPr>
          </w:p>
        </w:tc>
        <w:tc>
          <w:tcPr>
            <w:tcW w:w="0" w:type="auto"/>
            <w:shd w:val="clear" w:color="auto" w:fill="auto"/>
            <w:noWrap/>
            <w:vAlign w:val="bottom"/>
            <w:hideMark/>
          </w:tcPr>
          <w:p w14:paraId="31A4A5CD" w14:textId="77777777" w:rsidR="00E9218B" w:rsidRPr="004C61B2" w:rsidRDefault="00E9218B" w:rsidP="00F51ABC">
            <w:pPr>
              <w:spacing w:before="0" w:after="0"/>
              <w:jc w:val="center"/>
              <w:rPr>
                <w:rFonts w:asciiTheme="minorHAnsi" w:hAnsiTheme="minorHAnsi"/>
                <w:b/>
                <w:color w:val="000000"/>
                <w:sz w:val="18"/>
                <w:szCs w:val="18"/>
              </w:rPr>
            </w:pPr>
          </w:p>
        </w:tc>
      </w:tr>
    </w:tbl>
    <w:p w14:paraId="145369E0" w14:textId="77777777" w:rsidR="00290C04" w:rsidRPr="004C61B2" w:rsidRDefault="00290C04" w:rsidP="00E9218B">
      <w:pPr>
        <w:rPr>
          <w:rFonts w:asciiTheme="minorHAnsi" w:hAnsiTheme="minorHAnsi"/>
          <w:noProof/>
        </w:rPr>
      </w:pPr>
      <w:r w:rsidRPr="004C61B2">
        <w:rPr>
          <w:rFonts w:asciiTheme="minorHAnsi" w:hAnsiTheme="minorHAnsi"/>
          <w:noProof/>
        </w:rPr>
        <w:t>Podíl zaměstnaných ekonomicky aktivních na obyvatelstvu je přes 50 %, málo nad 4 % obyvatelstva tvoří nezaměstnaní. Přitom nezaměstnaní tvořili při sčítání až 8,74 % ekonomicky aktivních obyvatel.</w:t>
      </w:r>
      <w:r w:rsidR="005A7343" w:rsidRPr="004C61B2">
        <w:rPr>
          <w:rFonts w:asciiTheme="minorHAnsi" w:hAnsiTheme="minorHAnsi"/>
          <w:noProof/>
        </w:rPr>
        <w:t xml:space="preserve"> </w:t>
      </w:r>
      <w:r w:rsidRPr="004C61B2">
        <w:rPr>
          <w:rFonts w:asciiTheme="minorHAnsi" w:hAnsiTheme="minorHAnsi"/>
          <w:noProof/>
        </w:rPr>
        <w:t>V rámci ekonomicky neaktivních mají nepracující důchodci menší podíl než školsky vzdělávané osoby, obojí na desetinou.</w:t>
      </w:r>
      <w:r w:rsidR="00E9218B" w:rsidRPr="004C61B2">
        <w:rPr>
          <w:rFonts w:asciiTheme="minorHAnsi" w:hAnsiTheme="minorHAnsi"/>
          <w:noProof/>
        </w:rPr>
        <w:t xml:space="preserve"> </w:t>
      </w:r>
      <w:r w:rsidRPr="004C61B2">
        <w:rPr>
          <w:rFonts w:asciiTheme="minorHAnsi" w:hAnsiTheme="minorHAnsi"/>
          <w:noProof/>
        </w:rPr>
        <w:t>Podíl žen na ekonomicky aktivním obyvatelstvu je 45,77 %, na ekonomicky neaktivním naopak až 57,14 %. Analogicky pohlavní struktuře jednotlivých věkových kategorií pak z nepracujících důchodců je 62,62 % žen, zatímco na školsky vzdělávaných osobách se naopak podílí jen 51,32 %.</w:t>
      </w:r>
    </w:p>
    <w:p w14:paraId="5F117A2F" w14:textId="77777777" w:rsidR="00E9218B" w:rsidRPr="004C61B2" w:rsidRDefault="00E9218B" w:rsidP="00732453">
      <w:pPr>
        <w:pStyle w:val="Titulek"/>
        <w:rPr>
          <w:rFonts w:asciiTheme="minorHAnsi" w:hAnsiTheme="minorHAnsi"/>
        </w:rPr>
      </w:pPr>
      <w:bookmarkStart w:id="156" w:name="_Toc455396212"/>
      <w:bookmarkStart w:id="157" w:name="_Toc455406910"/>
      <w:r w:rsidRPr="004C61B2">
        <w:rPr>
          <w:rFonts w:asciiTheme="minorHAnsi" w:hAnsiTheme="minorHAnsi"/>
        </w:rPr>
        <w:t>Tabulka</w:t>
      </w:r>
      <w:r w:rsidR="00A90326" w:rsidRPr="004C61B2">
        <w:rPr>
          <w:rFonts w:asciiTheme="minorHAnsi" w:hAnsiTheme="minorHAnsi"/>
        </w:rPr>
        <w:t xml:space="preserve"> 25</w:t>
      </w:r>
      <w:r w:rsidRPr="004C61B2">
        <w:rPr>
          <w:rFonts w:asciiTheme="minorHAnsi" w:hAnsiTheme="minorHAnsi"/>
        </w:rPr>
        <w:t>: Typ zaměstnaných v SOOR dle sčítání 2011</w:t>
      </w:r>
      <w:bookmarkEnd w:id="156"/>
      <w:bookmarkEnd w:id="157"/>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3"/>
        <w:gridCol w:w="4752"/>
        <w:gridCol w:w="657"/>
        <w:gridCol w:w="1481"/>
        <w:gridCol w:w="807"/>
        <w:gridCol w:w="751"/>
      </w:tblGrid>
      <w:tr w:rsidR="00290C04" w:rsidRPr="004C61B2" w14:paraId="4EFFC3AC" w14:textId="77777777" w:rsidTr="00E9218B">
        <w:trPr>
          <w:trHeight w:val="376"/>
        </w:trPr>
        <w:tc>
          <w:tcPr>
            <w:tcW w:w="5685" w:type="dxa"/>
            <w:gridSpan w:val="2"/>
            <w:shd w:val="clear" w:color="auto" w:fill="D9D9D9" w:themeFill="background1" w:themeFillShade="D9"/>
            <w:noWrap/>
            <w:vAlign w:val="center"/>
            <w:hideMark/>
          </w:tcPr>
          <w:p w14:paraId="3C8945AD" w14:textId="77777777" w:rsidR="00290C04" w:rsidRPr="004C61B2" w:rsidRDefault="00290C04" w:rsidP="005A7343">
            <w:pPr>
              <w:spacing w:before="0" w:after="0"/>
              <w:rPr>
                <w:rFonts w:asciiTheme="minorHAnsi" w:hAnsiTheme="minorHAnsi"/>
                <w:color w:val="000000"/>
                <w:sz w:val="18"/>
                <w:szCs w:val="18"/>
              </w:rPr>
            </w:pPr>
          </w:p>
        </w:tc>
        <w:tc>
          <w:tcPr>
            <w:tcW w:w="657" w:type="dxa"/>
            <w:shd w:val="clear" w:color="auto" w:fill="D9D9D9" w:themeFill="background1" w:themeFillShade="D9"/>
            <w:noWrap/>
            <w:vAlign w:val="center"/>
            <w:hideMark/>
          </w:tcPr>
          <w:p w14:paraId="7942C733" w14:textId="77777777" w:rsidR="00290C04" w:rsidRPr="004C61B2" w:rsidRDefault="00290C04" w:rsidP="005A7343">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Celkem</w:t>
            </w:r>
          </w:p>
        </w:tc>
        <w:tc>
          <w:tcPr>
            <w:tcW w:w="1481" w:type="dxa"/>
            <w:shd w:val="clear" w:color="auto" w:fill="D9D9D9" w:themeFill="background1" w:themeFillShade="D9"/>
            <w:noWrap/>
            <w:vAlign w:val="center"/>
            <w:hideMark/>
          </w:tcPr>
          <w:p w14:paraId="11E0E910" w14:textId="77777777" w:rsidR="00290C04" w:rsidRPr="004C61B2" w:rsidRDefault="00290C04" w:rsidP="005A7343">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Podíl dané</w:t>
            </w:r>
          </w:p>
          <w:p w14:paraId="7C59D643" w14:textId="77777777" w:rsidR="00290C04" w:rsidRPr="004C61B2" w:rsidRDefault="00290C04" w:rsidP="005A7343">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kategorie na zaměstnaných</w:t>
            </w:r>
          </w:p>
        </w:tc>
        <w:tc>
          <w:tcPr>
            <w:tcW w:w="807" w:type="dxa"/>
            <w:shd w:val="clear" w:color="auto" w:fill="D9D9D9" w:themeFill="background1" w:themeFillShade="D9"/>
            <w:noWrap/>
            <w:vAlign w:val="center"/>
            <w:hideMark/>
          </w:tcPr>
          <w:p w14:paraId="1D7DC52C" w14:textId="77777777" w:rsidR="00290C04" w:rsidRPr="004C61B2" w:rsidRDefault="00290C04" w:rsidP="005A7343">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muži</w:t>
            </w:r>
          </w:p>
        </w:tc>
        <w:tc>
          <w:tcPr>
            <w:tcW w:w="751" w:type="dxa"/>
            <w:shd w:val="clear" w:color="auto" w:fill="D9D9D9" w:themeFill="background1" w:themeFillShade="D9"/>
            <w:noWrap/>
            <w:vAlign w:val="center"/>
            <w:hideMark/>
          </w:tcPr>
          <w:p w14:paraId="7D01F422" w14:textId="77777777" w:rsidR="00290C04" w:rsidRPr="004C61B2" w:rsidRDefault="00290C04" w:rsidP="005A7343">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ženy</w:t>
            </w:r>
          </w:p>
        </w:tc>
      </w:tr>
      <w:tr w:rsidR="00290C04" w:rsidRPr="004C61B2" w14:paraId="0745A69A" w14:textId="77777777" w:rsidTr="00E9218B">
        <w:trPr>
          <w:trHeight w:val="205"/>
        </w:trPr>
        <w:tc>
          <w:tcPr>
            <w:tcW w:w="5685" w:type="dxa"/>
            <w:gridSpan w:val="2"/>
            <w:shd w:val="clear" w:color="auto" w:fill="auto"/>
            <w:noWrap/>
            <w:vAlign w:val="center"/>
            <w:hideMark/>
          </w:tcPr>
          <w:p w14:paraId="4502791F" w14:textId="77777777" w:rsidR="00290C04" w:rsidRPr="004C61B2" w:rsidRDefault="00290C04" w:rsidP="005A7343">
            <w:pPr>
              <w:spacing w:before="0" w:after="0"/>
              <w:rPr>
                <w:rFonts w:asciiTheme="minorHAnsi" w:hAnsiTheme="minorHAnsi"/>
                <w:color w:val="000000"/>
                <w:sz w:val="18"/>
                <w:szCs w:val="18"/>
              </w:rPr>
            </w:pPr>
            <w:r w:rsidRPr="004C61B2">
              <w:rPr>
                <w:rFonts w:asciiTheme="minorHAnsi" w:hAnsiTheme="minorHAnsi"/>
                <w:color w:val="000000"/>
                <w:sz w:val="18"/>
                <w:szCs w:val="18"/>
              </w:rPr>
              <w:t>Zaměstnaní</w:t>
            </w:r>
          </w:p>
        </w:tc>
        <w:tc>
          <w:tcPr>
            <w:tcW w:w="657" w:type="dxa"/>
            <w:shd w:val="clear" w:color="auto" w:fill="auto"/>
            <w:noWrap/>
            <w:vAlign w:val="center"/>
            <w:hideMark/>
          </w:tcPr>
          <w:p w14:paraId="0AED79B9"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446</w:t>
            </w:r>
          </w:p>
        </w:tc>
        <w:tc>
          <w:tcPr>
            <w:tcW w:w="1481" w:type="dxa"/>
            <w:shd w:val="clear" w:color="auto" w:fill="auto"/>
            <w:noWrap/>
            <w:vAlign w:val="center"/>
            <w:hideMark/>
          </w:tcPr>
          <w:p w14:paraId="5363716B" w14:textId="77777777" w:rsidR="00290C04" w:rsidRPr="004C61B2" w:rsidRDefault="00290C04" w:rsidP="00F51ABC">
            <w:pPr>
              <w:spacing w:before="0" w:after="0"/>
              <w:jc w:val="center"/>
              <w:rPr>
                <w:rFonts w:asciiTheme="minorHAnsi" w:hAnsiTheme="minorHAnsi"/>
                <w:color w:val="000000"/>
                <w:sz w:val="18"/>
                <w:szCs w:val="18"/>
              </w:rPr>
            </w:pPr>
          </w:p>
        </w:tc>
        <w:tc>
          <w:tcPr>
            <w:tcW w:w="807" w:type="dxa"/>
            <w:shd w:val="clear" w:color="auto" w:fill="auto"/>
            <w:noWrap/>
            <w:vAlign w:val="center"/>
            <w:hideMark/>
          </w:tcPr>
          <w:p w14:paraId="2902ED17"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243</w:t>
            </w:r>
          </w:p>
        </w:tc>
        <w:tc>
          <w:tcPr>
            <w:tcW w:w="751" w:type="dxa"/>
            <w:shd w:val="clear" w:color="auto" w:fill="auto"/>
            <w:noWrap/>
            <w:vAlign w:val="center"/>
            <w:hideMark/>
          </w:tcPr>
          <w:p w14:paraId="704E4F50"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203</w:t>
            </w:r>
          </w:p>
        </w:tc>
      </w:tr>
      <w:tr w:rsidR="00290C04" w:rsidRPr="004C61B2" w14:paraId="1D4FFC37" w14:textId="77777777" w:rsidTr="00E9218B">
        <w:trPr>
          <w:trHeight w:val="205"/>
        </w:trPr>
        <w:tc>
          <w:tcPr>
            <w:tcW w:w="933" w:type="dxa"/>
            <w:shd w:val="clear" w:color="auto" w:fill="auto"/>
            <w:noWrap/>
            <w:vAlign w:val="center"/>
            <w:hideMark/>
          </w:tcPr>
          <w:p w14:paraId="16152336" w14:textId="77777777" w:rsidR="00290C04" w:rsidRPr="004C61B2" w:rsidRDefault="00290C04" w:rsidP="005A7343">
            <w:pPr>
              <w:spacing w:before="0" w:after="0"/>
              <w:rPr>
                <w:rFonts w:asciiTheme="minorHAnsi" w:hAnsiTheme="minorHAnsi" w:cs="Arial"/>
                <w:color w:val="000000"/>
                <w:sz w:val="18"/>
                <w:szCs w:val="18"/>
              </w:rPr>
            </w:pPr>
            <w:r w:rsidRPr="004C61B2">
              <w:rPr>
                <w:rFonts w:asciiTheme="minorHAnsi" w:hAnsiTheme="minorHAnsi" w:cs="Arial"/>
                <w:color w:val="000000"/>
                <w:sz w:val="18"/>
                <w:szCs w:val="18"/>
              </w:rPr>
              <w:t>a) z toho</w:t>
            </w:r>
          </w:p>
        </w:tc>
        <w:tc>
          <w:tcPr>
            <w:tcW w:w="4752" w:type="dxa"/>
            <w:shd w:val="clear" w:color="auto" w:fill="auto"/>
            <w:noWrap/>
            <w:vAlign w:val="center"/>
            <w:hideMark/>
          </w:tcPr>
          <w:p w14:paraId="43F48A1C" w14:textId="77777777" w:rsidR="00290C04" w:rsidRPr="004C61B2" w:rsidRDefault="00290C04" w:rsidP="005A7343">
            <w:pPr>
              <w:spacing w:before="0" w:after="0"/>
              <w:rPr>
                <w:rFonts w:asciiTheme="minorHAnsi" w:hAnsiTheme="minorHAnsi" w:cs="Arial"/>
                <w:color w:val="000000"/>
                <w:sz w:val="18"/>
                <w:szCs w:val="18"/>
              </w:rPr>
            </w:pPr>
            <w:r w:rsidRPr="004C61B2">
              <w:rPr>
                <w:rFonts w:asciiTheme="minorHAnsi" w:hAnsiTheme="minorHAnsi" w:cs="Arial"/>
                <w:color w:val="000000"/>
                <w:sz w:val="18"/>
                <w:szCs w:val="18"/>
              </w:rPr>
              <w:t xml:space="preserve">zaměstnanci, zaměstnavatelé, samostatně činní, pomáhající </w:t>
            </w:r>
          </w:p>
        </w:tc>
        <w:tc>
          <w:tcPr>
            <w:tcW w:w="657" w:type="dxa"/>
            <w:shd w:val="clear" w:color="auto" w:fill="auto"/>
            <w:noWrap/>
            <w:vAlign w:val="center"/>
            <w:hideMark/>
          </w:tcPr>
          <w:p w14:paraId="1763368E"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436</w:t>
            </w:r>
          </w:p>
        </w:tc>
        <w:tc>
          <w:tcPr>
            <w:tcW w:w="1481" w:type="dxa"/>
            <w:shd w:val="clear" w:color="auto" w:fill="auto"/>
            <w:noWrap/>
            <w:vAlign w:val="center"/>
            <w:hideMark/>
          </w:tcPr>
          <w:p w14:paraId="5430AC05"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97,76 %</w:t>
            </w:r>
          </w:p>
        </w:tc>
        <w:tc>
          <w:tcPr>
            <w:tcW w:w="807" w:type="dxa"/>
            <w:shd w:val="clear" w:color="auto" w:fill="auto"/>
            <w:noWrap/>
            <w:vAlign w:val="center"/>
            <w:hideMark/>
          </w:tcPr>
          <w:p w14:paraId="6A440BC3"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241</w:t>
            </w:r>
          </w:p>
        </w:tc>
        <w:tc>
          <w:tcPr>
            <w:tcW w:w="751" w:type="dxa"/>
            <w:shd w:val="clear" w:color="auto" w:fill="auto"/>
            <w:noWrap/>
            <w:vAlign w:val="center"/>
            <w:hideMark/>
          </w:tcPr>
          <w:p w14:paraId="4F8430C6"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195</w:t>
            </w:r>
          </w:p>
        </w:tc>
      </w:tr>
      <w:tr w:rsidR="00290C04" w:rsidRPr="004C61B2" w14:paraId="151B38F5" w14:textId="77777777" w:rsidTr="00E9218B">
        <w:trPr>
          <w:trHeight w:val="205"/>
        </w:trPr>
        <w:tc>
          <w:tcPr>
            <w:tcW w:w="933" w:type="dxa"/>
            <w:vMerge w:val="restart"/>
            <w:shd w:val="clear" w:color="auto" w:fill="auto"/>
            <w:noWrap/>
            <w:vAlign w:val="center"/>
            <w:hideMark/>
          </w:tcPr>
          <w:p w14:paraId="208B8D1E" w14:textId="77777777" w:rsidR="00290C04" w:rsidRPr="004C61B2" w:rsidRDefault="00290C04" w:rsidP="005A7343">
            <w:pPr>
              <w:spacing w:before="0" w:after="0"/>
              <w:rPr>
                <w:rFonts w:asciiTheme="minorHAnsi" w:hAnsiTheme="minorHAnsi" w:cs="Arial"/>
                <w:color w:val="000000"/>
                <w:sz w:val="18"/>
                <w:szCs w:val="18"/>
              </w:rPr>
            </w:pPr>
            <w:r w:rsidRPr="004C61B2">
              <w:rPr>
                <w:rFonts w:asciiTheme="minorHAnsi" w:hAnsiTheme="minorHAnsi" w:cs="Arial"/>
                <w:color w:val="000000"/>
                <w:sz w:val="18"/>
                <w:szCs w:val="18"/>
              </w:rPr>
              <w:t>b) z toho</w:t>
            </w:r>
          </w:p>
        </w:tc>
        <w:tc>
          <w:tcPr>
            <w:tcW w:w="4752" w:type="dxa"/>
            <w:shd w:val="clear" w:color="auto" w:fill="auto"/>
            <w:noWrap/>
            <w:vAlign w:val="center"/>
            <w:hideMark/>
          </w:tcPr>
          <w:p w14:paraId="24B18826" w14:textId="77777777" w:rsidR="00290C04" w:rsidRPr="004C61B2" w:rsidRDefault="00290C04" w:rsidP="005A7343">
            <w:pPr>
              <w:spacing w:before="0" w:after="0"/>
              <w:rPr>
                <w:rFonts w:asciiTheme="minorHAnsi" w:hAnsiTheme="minorHAnsi" w:cs="Arial"/>
                <w:color w:val="000000"/>
                <w:sz w:val="18"/>
                <w:szCs w:val="18"/>
              </w:rPr>
            </w:pPr>
            <w:r w:rsidRPr="004C61B2">
              <w:rPr>
                <w:rFonts w:asciiTheme="minorHAnsi" w:hAnsiTheme="minorHAnsi" w:cs="Arial"/>
                <w:color w:val="000000"/>
                <w:sz w:val="18"/>
                <w:szCs w:val="18"/>
              </w:rPr>
              <w:t>pracující důchodci</w:t>
            </w:r>
          </w:p>
        </w:tc>
        <w:tc>
          <w:tcPr>
            <w:tcW w:w="657" w:type="dxa"/>
            <w:shd w:val="clear" w:color="auto" w:fill="auto"/>
            <w:noWrap/>
            <w:vAlign w:val="center"/>
            <w:hideMark/>
          </w:tcPr>
          <w:p w14:paraId="49C0E1E3"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27</w:t>
            </w:r>
          </w:p>
        </w:tc>
        <w:tc>
          <w:tcPr>
            <w:tcW w:w="1481" w:type="dxa"/>
            <w:shd w:val="clear" w:color="auto" w:fill="auto"/>
            <w:noWrap/>
            <w:vAlign w:val="center"/>
            <w:hideMark/>
          </w:tcPr>
          <w:p w14:paraId="07A69144"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6,05 %</w:t>
            </w:r>
          </w:p>
        </w:tc>
        <w:tc>
          <w:tcPr>
            <w:tcW w:w="807" w:type="dxa"/>
            <w:shd w:val="clear" w:color="auto" w:fill="auto"/>
            <w:noWrap/>
            <w:vAlign w:val="center"/>
            <w:hideMark/>
          </w:tcPr>
          <w:p w14:paraId="1C1FA257"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14</w:t>
            </w:r>
          </w:p>
        </w:tc>
        <w:tc>
          <w:tcPr>
            <w:tcW w:w="751" w:type="dxa"/>
            <w:shd w:val="clear" w:color="auto" w:fill="auto"/>
            <w:noWrap/>
            <w:vAlign w:val="center"/>
            <w:hideMark/>
          </w:tcPr>
          <w:p w14:paraId="04A3A5C5"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13</w:t>
            </w:r>
          </w:p>
        </w:tc>
      </w:tr>
      <w:tr w:rsidR="00290C04" w:rsidRPr="004C61B2" w14:paraId="18D37103" w14:textId="77777777" w:rsidTr="00E9218B">
        <w:trPr>
          <w:trHeight w:val="215"/>
        </w:trPr>
        <w:tc>
          <w:tcPr>
            <w:tcW w:w="933" w:type="dxa"/>
            <w:vMerge/>
            <w:shd w:val="clear" w:color="auto" w:fill="auto"/>
            <w:noWrap/>
            <w:vAlign w:val="bottom"/>
            <w:hideMark/>
          </w:tcPr>
          <w:p w14:paraId="5064BFEE" w14:textId="77777777" w:rsidR="00290C04" w:rsidRPr="004C61B2" w:rsidRDefault="00290C04" w:rsidP="005A7343">
            <w:pPr>
              <w:spacing w:before="0" w:after="0"/>
              <w:rPr>
                <w:rFonts w:asciiTheme="minorHAnsi" w:hAnsiTheme="minorHAnsi" w:cs="Arial"/>
                <w:color w:val="000000"/>
                <w:sz w:val="18"/>
                <w:szCs w:val="18"/>
              </w:rPr>
            </w:pPr>
          </w:p>
        </w:tc>
        <w:tc>
          <w:tcPr>
            <w:tcW w:w="4752" w:type="dxa"/>
            <w:shd w:val="clear" w:color="auto" w:fill="auto"/>
            <w:noWrap/>
            <w:vAlign w:val="center"/>
            <w:hideMark/>
          </w:tcPr>
          <w:p w14:paraId="4423FEC1" w14:textId="77777777" w:rsidR="00290C04" w:rsidRPr="004C61B2" w:rsidRDefault="00290C04" w:rsidP="005A7343">
            <w:pPr>
              <w:spacing w:before="0" w:after="0"/>
              <w:rPr>
                <w:rFonts w:asciiTheme="minorHAnsi" w:hAnsiTheme="minorHAnsi" w:cs="Arial"/>
                <w:color w:val="000000"/>
                <w:sz w:val="18"/>
                <w:szCs w:val="18"/>
              </w:rPr>
            </w:pPr>
            <w:r w:rsidRPr="004C61B2">
              <w:rPr>
                <w:rFonts w:asciiTheme="minorHAnsi" w:hAnsiTheme="minorHAnsi" w:cs="Arial"/>
                <w:color w:val="000000"/>
                <w:sz w:val="18"/>
                <w:szCs w:val="18"/>
              </w:rPr>
              <w:t>ženy na mateřské dovolené</w:t>
            </w:r>
          </w:p>
        </w:tc>
        <w:tc>
          <w:tcPr>
            <w:tcW w:w="657" w:type="dxa"/>
            <w:shd w:val="clear" w:color="auto" w:fill="auto"/>
            <w:noWrap/>
            <w:vAlign w:val="center"/>
            <w:hideMark/>
          </w:tcPr>
          <w:p w14:paraId="33F0FE2B"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16</w:t>
            </w:r>
          </w:p>
        </w:tc>
        <w:tc>
          <w:tcPr>
            <w:tcW w:w="1481" w:type="dxa"/>
            <w:shd w:val="clear" w:color="auto" w:fill="auto"/>
            <w:noWrap/>
            <w:vAlign w:val="center"/>
            <w:hideMark/>
          </w:tcPr>
          <w:p w14:paraId="3F53791C"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3,59 %</w:t>
            </w:r>
          </w:p>
        </w:tc>
        <w:tc>
          <w:tcPr>
            <w:tcW w:w="807" w:type="dxa"/>
            <w:shd w:val="clear" w:color="auto" w:fill="auto"/>
            <w:noWrap/>
            <w:vAlign w:val="center"/>
            <w:hideMark/>
          </w:tcPr>
          <w:p w14:paraId="0059F793"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751" w:type="dxa"/>
            <w:shd w:val="clear" w:color="auto" w:fill="auto"/>
            <w:noWrap/>
            <w:vAlign w:val="center"/>
            <w:hideMark/>
          </w:tcPr>
          <w:p w14:paraId="167B720F"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16</w:t>
            </w:r>
          </w:p>
        </w:tc>
      </w:tr>
    </w:tbl>
    <w:p w14:paraId="02A32D7B" w14:textId="77777777" w:rsidR="00290C04" w:rsidRPr="004C61B2" w:rsidRDefault="00290C04" w:rsidP="00553322">
      <w:pPr>
        <w:rPr>
          <w:rFonts w:asciiTheme="minorHAnsi" w:hAnsiTheme="minorHAnsi"/>
          <w:noProof/>
        </w:rPr>
      </w:pPr>
      <w:r w:rsidRPr="004C61B2">
        <w:rPr>
          <w:rFonts w:asciiTheme="minorHAnsi" w:hAnsiTheme="minorHAnsi"/>
          <w:noProof/>
        </w:rPr>
        <w:t xml:space="preserve">Naprostou převahu mezi zaměstnanými osobami má skupina </w:t>
      </w:r>
      <w:r w:rsidRPr="004C61B2">
        <w:rPr>
          <w:rFonts w:asciiTheme="minorHAnsi" w:hAnsiTheme="minorHAnsi"/>
          <w:noProof/>
          <w:u w:val="single"/>
        </w:rPr>
        <w:t>„</w:t>
      </w:r>
      <w:r w:rsidRPr="004C61B2">
        <w:rPr>
          <w:rFonts w:asciiTheme="minorHAnsi" w:hAnsiTheme="minorHAnsi"/>
          <w:u w:val="single"/>
        </w:rPr>
        <w:t>zaměstnanci, zaměstnavatelé, samostatně činní, pomáhající“</w:t>
      </w:r>
      <w:r w:rsidRPr="004C61B2">
        <w:rPr>
          <w:rFonts w:asciiTheme="minorHAnsi" w:hAnsiTheme="minorHAnsi"/>
        </w:rPr>
        <w:t xml:space="preserve">. </w:t>
      </w:r>
    </w:p>
    <w:p w14:paraId="491485DB" w14:textId="77777777" w:rsidR="00E9218B" w:rsidRPr="004C61B2" w:rsidRDefault="00E9218B" w:rsidP="00732453">
      <w:pPr>
        <w:pStyle w:val="Titulek"/>
        <w:rPr>
          <w:rFonts w:asciiTheme="minorHAnsi" w:hAnsiTheme="minorHAnsi"/>
        </w:rPr>
      </w:pPr>
      <w:bookmarkStart w:id="158" w:name="_Toc455396213"/>
      <w:bookmarkStart w:id="159" w:name="_Toc455406911"/>
      <w:r w:rsidRPr="004C61B2">
        <w:rPr>
          <w:rFonts w:asciiTheme="minorHAnsi" w:hAnsiTheme="minorHAnsi"/>
        </w:rPr>
        <w:t>Tabulka</w:t>
      </w:r>
      <w:r w:rsidR="00A90326" w:rsidRPr="004C61B2">
        <w:rPr>
          <w:rFonts w:asciiTheme="minorHAnsi" w:hAnsiTheme="minorHAnsi"/>
        </w:rPr>
        <w:t xml:space="preserve"> 26</w:t>
      </w:r>
      <w:r w:rsidRPr="004C61B2">
        <w:rPr>
          <w:rFonts w:asciiTheme="minorHAnsi" w:hAnsiTheme="minorHAnsi"/>
        </w:rPr>
        <w:t>: Kategorie zaměstnaných v SOOR</w:t>
      </w:r>
      <w:bookmarkEnd w:id="158"/>
      <w:bookmarkEnd w:id="159"/>
    </w:p>
    <w:tbl>
      <w:tblPr>
        <w:tblW w:w="836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1"/>
        <w:gridCol w:w="2480"/>
        <w:gridCol w:w="913"/>
        <w:gridCol w:w="2196"/>
        <w:gridCol w:w="670"/>
        <w:gridCol w:w="638"/>
      </w:tblGrid>
      <w:tr w:rsidR="00290C04" w:rsidRPr="004C61B2" w14:paraId="5E1FD26F" w14:textId="77777777" w:rsidTr="00E9218B">
        <w:trPr>
          <w:trHeight w:val="216"/>
        </w:trPr>
        <w:tc>
          <w:tcPr>
            <w:tcW w:w="0" w:type="auto"/>
            <w:gridSpan w:val="2"/>
            <w:shd w:val="clear" w:color="auto" w:fill="D9D9D9" w:themeFill="background1" w:themeFillShade="D9"/>
            <w:noWrap/>
          </w:tcPr>
          <w:p w14:paraId="335FFB1C" w14:textId="77777777" w:rsidR="00290C04" w:rsidRPr="004C61B2" w:rsidRDefault="00290C04" w:rsidP="005A7343">
            <w:pPr>
              <w:spacing w:before="0" w:after="0"/>
              <w:rPr>
                <w:rFonts w:asciiTheme="minorHAnsi" w:hAnsiTheme="minorHAnsi" w:cs="Arial"/>
                <w:b/>
                <w:color w:val="000000"/>
                <w:sz w:val="18"/>
              </w:rPr>
            </w:pPr>
          </w:p>
        </w:tc>
        <w:tc>
          <w:tcPr>
            <w:tcW w:w="0" w:type="auto"/>
            <w:shd w:val="clear" w:color="auto" w:fill="D9D9D9" w:themeFill="background1" w:themeFillShade="D9"/>
            <w:noWrap/>
            <w:vAlign w:val="bottom"/>
            <w:hideMark/>
          </w:tcPr>
          <w:p w14:paraId="043127FC"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Celkem</w:t>
            </w:r>
          </w:p>
        </w:tc>
        <w:tc>
          <w:tcPr>
            <w:tcW w:w="0" w:type="auto"/>
            <w:shd w:val="clear" w:color="auto" w:fill="D9D9D9" w:themeFill="background1" w:themeFillShade="D9"/>
            <w:noWrap/>
            <w:vAlign w:val="bottom"/>
            <w:hideMark/>
          </w:tcPr>
          <w:p w14:paraId="6CD7949C"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Podíl dané kategorie</w:t>
            </w:r>
          </w:p>
          <w:p w14:paraId="256D0901"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na zaměstnaných</w:t>
            </w:r>
          </w:p>
        </w:tc>
        <w:tc>
          <w:tcPr>
            <w:tcW w:w="0" w:type="auto"/>
            <w:shd w:val="clear" w:color="auto" w:fill="D9D9D9" w:themeFill="background1" w:themeFillShade="D9"/>
            <w:noWrap/>
            <w:vAlign w:val="bottom"/>
            <w:hideMark/>
          </w:tcPr>
          <w:p w14:paraId="62FF273B" w14:textId="77777777" w:rsidR="00290C04" w:rsidRPr="004C61B2" w:rsidRDefault="00EF6C20" w:rsidP="00F51ABC">
            <w:pPr>
              <w:spacing w:before="0" w:after="0"/>
              <w:jc w:val="center"/>
              <w:rPr>
                <w:rFonts w:asciiTheme="minorHAnsi" w:hAnsiTheme="minorHAnsi"/>
                <w:color w:val="000000"/>
                <w:sz w:val="18"/>
              </w:rPr>
            </w:pPr>
            <w:r w:rsidRPr="004C61B2">
              <w:rPr>
                <w:rFonts w:asciiTheme="minorHAnsi" w:hAnsiTheme="minorHAnsi"/>
                <w:color w:val="000000"/>
                <w:sz w:val="18"/>
              </w:rPr>
              <w:t>M</w:t>
            </w:r>
            <w:r w:rsidR="00290C04" w:rsidRPr="004C61B2">
              <w:rPr>
                <w:rFonts w:asciiTheme="minorHAnsi" w:hAnsiTheme="minorHAnsi"/>
                <w:color w:val="000000"/>
                <w:sz w:val="18"/>
              </w:rPr>
              <w:t>uži</w:t>
            </w:r>
          </w:p>
        </w:tc>
        <w:tc>
          <w:tcPr>
            <w:tcW w:w="0" w:type="auto"/>
            <w:shd w:val="clear" w:color="auto" w:fill="D9D9D9" w:themeFill="background1" w:themeFillShade="D9"/>
            <w:noWrap/>
            <w:vAlign w:val="bottom"/>
            <w:hideMark/>
          </w:tcPr>
          <w:p w14:paraId="7190E14A"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ženy</w:t>
            </w:r>
          </w:p>
        </w:tc>
      </w:tr>
      <w:tr w:rsidR="00290C04" w:rsidRPr="004C61B2" w14:paraId="1392C7CC" w14:textId="77777777" w:rsidTr="00E9218B">
        <w:trPr>
          <w:trHeight w:val="216"/>
        </w:trPr>
        <w:tc>
          <w:tcPr>
            <w:tcW w:w="0" w:type="auto"/>
            <w:gridSpan w:val="2"/>
            <w:shd w:val="clear" w:color="auto" w:fill="auto"/>
            <w:noWrap/>
            <w:hideMark/>
          </w:tcPr>
          <w:p w14:paraId="05D8E497" w14:textId="77777777" w:rsidR="00290C04" w:rsidRPr="004C61B2" w:rsidRDefault="00290C04" w:rsidP="005A7343">
            <w:pPr>
              <w:spacing w:before="0" w:after="0"/>
              <w:rPr>
                <w:rFonts w:asciiTheme="minorHAnsi" w:hAnsiTheme="minorHAnsi"/>
                <w:b/>
                <w:color w:val="000000"/>
                <w:sz w:val="18"/>
              </w:rPr>
            </w:pPr>
            <w:r w:rsidRPr="004C61B2">
              <w:rPr>
                <w:rFonts w:asciiTheme="minorHAnsi" w:hAnsiTheme="minorHAnsi"/>
                <w:b/>
                <w:color w:val="000000"/>
                <w:sz w:val="18"/>
              </w:rPr>
              <w:t>Zaměstnaní</w:t>
            </w:r>
          </w:p>
        </w:tc>
        <w:tc>
          <w:tcPr>
            <w:tcW w:w="0" w:type="auto"/>
            <w:shd w:val="clear" w:color="auto" w:fill="auto"/>
            <w:noWrap/>
            <w:vAlign w:val="bottom"/>
            <w:hideMark/>
          </w:tcPr>
          <w:p w14:paraId="6CC6166C"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446</w:t>
            </w:r>
          </w:p>
        </w:tc>
        <w:tc>
          <w:tcPr>
            <w:tcW w:w="0" w:type="auto"/>
            <w:shd w:val="clear" w:color="auto" w:fill="auto"/>
            <w:noWrap/>
            <w:vAlign w:val="bottom"/>
            <w:hideMark/>
          </w:tcPr>
          <w:p w14:paraId="06571577" w14:textId="77777777" w:rsidR="00290C04" w:rsidRPr="004C61B2" w:rsidRDefault="00290C04" w:rsidP="00F51ABC">
            <w:pPr>
              <w:spacing w:before="0" w:after="0"/>
              <w:jc w:val="center"/>
              <w:rPr>
                <w:rFonts w:asciiTheme="minorHAnsi" w:hAnsiTheme="minorHAnsi"/>
                <w:color w:val="000000"/>
                <w:sz w:val="18"/>
              </w:rPr>
            </w:pPr>
          </w:p>
        </w:tc>
        <w:tc>
          <w:tcPr>
            <w:tcW w:w="0" w:type="auto"/>
            <w:shd w:val="clear" w:color="auto" w:fill="auto"/>
            <w:noWrap/>
            <w:vAlign w:val="bottom"/>
            <w:hideMark/>
          </w:tcPr>
          <w:p w14:paraId="55DF1CD1"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243</w:t>
            </w:r>
          </w:p>
        </w:tc>
        <w:tc>
          <w:tcPr>
            <w:tcW w:w="0" w:type="auto"/>
            <w:shd w:val="clear" w:color="auto" w:fill="auto"/>
            <w:noWrap/>
            <w:vAlign w:val="bottom"/>
            <w:hideMark/>
          </w:tcPr>
          <w:p w14:paraId="6B616CAB"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203</w:t>
            </w:r>
          </w:p>
        </w:tc>
      </w:tr>
      <w:tr w:rsidR="00290C04" w:rsidRPr="004C61B2" w14:paraId="3D92EF31" w14:textId="77777777" w:rsidTr="00E9218B">
        <w:trPr>
          <w:trHeight w:val="216"/>
        </w:trPr>
        <w:tc>
          <w:tcPr>
            <w:tcW w:w="0" w:type="auto"/>
            <w:vMerge w:val="restart"/>
            <w:shd w:val="clear" w:color="auto" w:fill="auto"/>
            <w:noWrap/>
            <w:vAlign w:val="center"/>
            <w:hideMark/>
          </w:tcPr>
          <w:p w14:paraId="01079157" w14:textId="77777777" w:rsidR="00290C04" w:rsidRPr="004C61B2" w:rsidRDefault="00290C04" w:rsidP="005A7343">
            <w:pPr>
              <w:spacing w:before="0" w:after="0"/>
              <w:rPr>
                <w:rFonts w:asciiTheme="minorHAnsi" w:hAnsiTheme="minorHAnsi"/>
                <w:color w:val="000000"/>
                <w:sz w:val="18"/>
              </w:rPr>
            </w:pPr>
            <w:r w:rsidRPr="004C61B2">
              <w:rPr>
                <w:rFonts w:asciiTheme="minorHAnsi" w:hAnsiTheme="minorHAnsi"/>
                <w:color w:val="000000"/>
                <w:sz w:val="18"/>
              </w:rPr>
              <w:t xml:space="preserve">z toho podle </w:t>
            </w:r>
          </w:p>
          <w:p w14:paraId="1A5F5AE0" w14:textId="77777777" w:rsidR="00290C04" w:rsidRPr="004C61B2" w:rsidRDefault="00290C04" w:rsidP="005A7343">
            <w:pPr>
              <w:spacing w:before="0" w:after="0"/>
              <w:rPr>
                <w:rFonts w:asciiTheme="minorHAnsi" w:hAnsiTheme="minorHAnsi"/>
                <w:color w:val="000000"/>
                <w:sz w:val="18"/>
              </w:rPr>
            </w:pPr>
            <w:r w:rsidRPr="004C61B2">
              <w:rPr>
                <w:rFonts w:asciiTheme="minorHAnsi" w:hAnsiTheme="minorHAnsi"/>
                <w:color w:val="000000"/>
                <w:sz w:val="18"/>
              </w:rPr>
              <w:t xml:space="preserve">postavení </w:t>
            </w:r>
          </w:p>
          <w:p w14:paraId="572DF38E" w14:textId="77777777" w:rsidR="00290C04" w:rsidRPr="004C61B2" w:rsidRDefault="00290C04" w:rsidP="005A7343">
            <w:pPr>
              <w:spacing w:before="0" w:after="0"/>
              <w:rPr>
                <w:rFonts w:asciiTheme="minorHAnsi" w:hAnsiTheme="minorHAnsi"/>
                <w:color w:val="000000"/>
                <w:sz w:val="18"/>
              </w:rPr>
            </w:pPr>
            <w:r w:rsidRPr="004C61B2">
              <w:rPr>
                <w:rFonts w:asciiTheme="minorHAnsi" w:hAnsiTheme="minorHAnsi"/>
                <w:color w:val="000000"/>
                <w:sz w:val="18"/>
              </w:rPr>
              <w:t>v zaměstnání</w:t>
            </w:r>
          </w:p>
        </w:tc>
        <w:tc>
          <w:tcPr>
            <w:tcW w:w="0" w:type="auto"/>
            <w:shd w:val="clear" w:color="auto" w:fill="auto"/>
            <w:noWrap/>
            <w:vAlign w:val="bottom"/>
            <w:hideMark/>
          </w:tcPr>
          <w:p w14:paraId="18E56C10" w14:textId="77777777" w:rsidR="00290C04" w:rsidRPr="004C61B2" w:rsidRDefault="00290C04" w:rsidP="005A7343">
            <w:pPr>
              <w:spacing w:before="0" w:after="0"/>
              <w:rPr>
                <w:rFonts w:asciiTheme="minorHAnsi" w:hAnsiTheme="minorHAnsi"/>
                <w:color w:val="000000"/>
                <w:sz w:val="18"/>
              </w:rPr>
            </w:pPr>
            <w:r w:rsidRPr="004C61B2">
              <w:rPr>
                <w:rFonts w:asciiTheme="minorHAnsi" w:hAnsiTheme="minorHAnsi"/>
                <w:color w:val="000000"/>
                <w:sz w:val="18"/>
              </w:rPr>
              <w:t>zaměstnanci</w:t>
            </w:r>
          </w:p>
        </w:tc>
        <w:tc>
          <w:tcPr>
            <w:tcW w:w="0" w:type="auto"/>
            <w:shd w:val="clear" w:color="auto" w:fill="auto"/>
            <w:noWrap/>
            <w:vAlign w:val="bottom"/>
            <w:hideMark/>
          </w:tcPr>
          <w:p w14:paraId="346F58F6"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343</w:t>
            </w:r>
          </w:p>
        </w:tc>
        <w:tc>
          <w:tcPr>
            <w:tcW w:w="0" w:type="auto"/>
            <w:shd w:val="clear" w:color="auto" w:fill="auto"/>
            <w:noWrap/>
            <w:vAlign w:val="bottom"/>
            <w:hideMark/>
          </w:tcPr>
          <w:p w14:paraId="2EB4A338"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76,91 %</w:t>
            </w:r>
          </w:p>
        </w:tc>
        <w:tc>
          <w:tcPr>
            <w:tcW w:w="0" w:type="auto"/>
            <w:shd w:val="clear" w:color="auto" w:fill="auto"/>
            <w:noWrap/>
            <w:vAlign w:val="bottom"/>
            <w:hideMark/>
          </w:tcPr>
          <w:p w14:paraId="62E66A9E"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168</w:t>
            </w:r>
          </w:p>
        </w:tc>
        <w:tc>
          <w:tcPr>
            <w:tcW w:w="0" w:type="auto"/>
            <w:shd w:val="clear" w:color="auto" w:fill="auto"/>
            <w:noWrap/>
            <w:vAlign w:val="bottom"/>
            <w:hideMark/>
          </w:tcPr>
          <w:p w14:paraId="3C950FFB"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175</w:t>
            </w:r>
          </w:p>
        </w:tc>
      </w:tr>
      <w:tr w:rsidR="00290C04" w:rsidRPr="004C61B2" w14:paraId="716ED597" w14:textId="77777777" w:rsidTr="00E9218B">
        <w:trPr>
          <w:trHeight w:val="216"/>
        </w:trPr>
        <w:tc>
          <w:tcPr>
            <w:tcW w:w="0" w:type="auto"/>
            <w:vMerge/>
            <w:shd w:val="clear" w:color="auto" w:fill="auto"/>
            <w:noWrap/>
            <w:vAlign w:val="bottom"/>
            <w:hideMark/>
          </w:tcPr>
          <w:p w14:paraId="48EF10EE" w14:textId="77777777" w:rsidR="00290C04" w:rsidRPr="004C61B2" w:rsidRDefault="00290C04" w:rsidP="005A7343">
            <w:pPr>
              <w:spacing w:before="0" w:after="0"/>
              <w:rPr>
                <w:rFonts w:asciiTheme="minorHAnsi" w:hAnsiTheme="minorHAnsi"/>
                <w:color w:val="000000"/>
                <w:sz w:val="18"/>
              </w:rPr>
            </w:pPr>
          </w:p>
        </w:tc>
        <w:tc>
          <w:tcPr>
            <w:tcW w:w="0" w:type="auto"/>
            <w:shd w:val="clear" w:color="auto" w:fill="auto"/>
            <w:noWrap/>
            <w:vAlign w:val="bottom"/>
            <w:hideMark/>
          </w:tcPr>
          <w:p w14:paraId="1669440B" w14:textId="77777777" w:rsidR="00290C04" w:rsidRPr="004C61B2" w:rsidRDefault="00290C04" w:rsidP="005A7343">
            <w:pPr>
              <w:spacing w:before="0" w:after="0"/>
              <w:rPr>
                <w:rFonts w:asciiTheme="minorHAnsi" w:hAnsiTheme="minorHAnsi"/>
                <w:color w:val="000000"/>
                <w:sz w:val="18"/>
              </w:rPr>
            </w:pPr>
            <w:r w:rsidRPr="004C61B2">
              <w:rPr>
                <w:rFonts w:asciiTheme="minorHAnsi" w:hAnsiTheme="minorHAnsi"/>
                <w:color w:val="000000"/>
                <w:sz w:val="18"/>
              </w:rPr>
              <w:t>zaměstnavatelé</w:t>
            </w:r>
          </w:p>
        </w:tc>
        <w:tc>
          <w:tcPr>
            <w:tcW w:w="0" w:type="auto"/>
            <w:shd w:val="clear" w:color="auto" w:fill="auto"/>
            <w:noWrap/>
            <w:vAlign w:val="bottom"/>
            <w:hideMark/>
          </w:tcPr>
          <w:p w14:paraId="5F641BB5"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30</w:t>
            </w:r>
          </w:p>
        </w:tc>
        <w:tc>
          <w:tcPr>
            <w:tcW w:w="0" w:type="auto"/>
            <w:shd w:val="clear" w:color="auto" w:fill="auto"/>
            <w:noWrap/>
            <w:vAlign w:val="bottom"/>
            <w:hideMark/>
          </w:tcPr>
          <w:p w14:paraId="1E87D40F"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6,73 %</w:t>
            </w:r>
          </w:p>
        </w:tc>
        <w:tc>
          <w:tcPr>
            <w:tcW w:w="0" w:type="auto"/>
            <w:shd w:val="clear" w:color="auto" w:fill="auto"/>
            <w:noWrap/>
            <w:vAlign w:val="bottom"/>
            <w:hideMark/>
          </w:tcPr>
          <w:p w14:paraId="5BDF0D1A"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24</w:t>
            </w:r>
          </w:p>
        </w:tc>
        <w:tc>
          <w:tcPr>
            <w:tcW w:w="0" w:type="auto"/>
            <w:shd w:val="clear" w:color="auto" w:fill="auto"/>
            <w:noWrap/>
            <w:vAlign w:val="bottom"/>
            <w:hideMark/>
          </w:tcPr>
          <w:p w14:paraId="17068D7E"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6</w:t>
            </w:r>
          </w:p>
        </w:tc>
      </w:tr>
      <w:tr w:rsidR="00290C04" w:rsidRPr="004C61B2" w14:paraId="75AD0B1E" w14:textId="77777777" w:rsidTr="00E9218B">
        <w:trPr>
          <w:trHeight w:val="216"/>
        </w:trPr>
        <w:tc>
          <w:tcPr>
            <w:tcW w:w="0" w:type="auto"/>
            <w:vMerge/>
            <w:shd w:val="clear" w:color="auto" w:fill="auto"/>
            <w:noWrap/>
            <w:vAlign w:val="bottom"/>
            <w:hideMark/>
          </w:tcPr>
          <w:p w14:paraId="4404F23F" w14:textId="77777777" w:rsidR="00290C04" w:rsidRPr="004C61B2" w:rsidRDefault="00290C04" w:rsidP="005A7343">
            <w:pPr>
              <w:spacing w:before="0" w:after="0"/>
              <w:rPr>
                <w:rFonts w:asciiTheme="minorHAnsi" w:hAnsiTheme="minorHAnsi"/>
                <w:color w:val="000000"/>
                <w:sz w:val="18"/>
              </w:rPr>
            </w:pPr>
          </w:p>
        </w:tc>
        <w:tc>
          <w:tcPr>
            <w:tcW w:w="0" w:type="auto"/>
            <w:shd w:val="clear" w:color="auto" w:fill="auto"/>
            <w:noWrap/>
            <w:vAlign w:val="bottom"/>
            <w:hideMark/>
          </w:tcPr>
          <w:p w14:paraId="0CCE466A" w14:textId="77777777" w:rsidR="00290C04" w:rsidRPr="004C61B2" w:rsidRDefault="00290C04" w:rsidP="005A7343">
            <w:pPr>
              <w:spacing w:before="0" w:after="0"/>
              <w:rPr>
                <w:rFonts w:asciiTheme="minorHAnsi" w:hAnsiTheme="minorHAnsi"/>
                <w:color w:val="000000"/>
                <w:sz w:val="18"/>
              </w:rPr>
            </w:pPr>
            <w:r w:rsidRPr="004C61B2">
              <w:rPr>
                <w:rFonts w:asciiTheme="minorHAnsi" w:hAnsiTheme="minorHAnsi"/>
                <w:color w:val="000000"/>
                <w:sz w:val="18"/>
              </w:rPr>
              <w:t>pracující na vlastní účet</w:t>
            </w:r>
          </w:p>
        </w:tc>
        <w:tc>
          <w:tcPr>
            <w:tcW w:w="0" w:type="auto"/>
            <w:shd w:val="clear" w:color="auto" w:fill="auto"/>
            <w:noWrap/>
            <w:vAlign w:val="bottom"/>
            <w:hideMark/>
          </w:tcPr>
          <w:p w14:paraId="606FF6B8"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63</w:t>
            </w:r>
          </w:p>
        </w:tc>
        <w:tc>
          <w:tcPr>
            <w:tcW w:w="0" w:type="auto"/>
            <w:shd w:val="clear" w:color="auto" w:fill="auto"/>
            <w:noWrap/>
            <w:vAlign w:val="bottom"/>
            <w:hideMark/>
          </w:tcPr>
          <w:p w14:paraId="4258E31C"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14,13 %</w:t>
            </w:r>
          </w:p>
        </w:tc>
        <w:tc>
          <w:tcPr>
            <w:tcW w:w="0" w:type="auto"/>
            <w:shd w:val="clear" w:color="auto" w:fill="auto"/>
            <w:noWrap/>
            <w:vAlign w:val="bottom"/>
            <w:hideMark/>
          </w:tcPr>
          <w:p w14:paraId="670D8315"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49</w:t>
            </w:r>
          </w:p>
        </w:tc>
        <w:tc>
          <w:tcPr>
            <w:tcW w:w="0" w:type="auto"/>
            <w:shd w:val="clear" w:color="auto" w:fill="auto"/>
            <w:noWrap/>
            <w:vAlign w:val="bottom"/>
            <w:hideMark/>
          </w:tcPr>
          <w:p w14:paraId="0C6ABBA3"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14</w:t>
            </w:r>
          </w:p>
        </w:tc>
      </w:tr>
      <w:tr w:rsidR="00290C04" w:rsidRPr="004C61B2" w14:paraId="00242487" w14:textId="77777777" w:rsidTr="00E9218B">
        <w:trPr>
          <w:trHeight w:val="216"/>
        </w:trPr>
        <w:tc>
          <w:tcPr>
            <w:tcW w:w="0" w:type="auto"/>
            <w:vMerge/>
            <w:shd w:val="clear" w:color="auto" w:fill="auto"/>
            <w:noWrap/>
            <w:vAlign w:val="bottom"/>
            <w:hideMark/>
          </w:tcPr>
          <w:p w14:paraId="0A9072DD" w14:textId="77777777" w:rsidR="00290C04" w:rsidRPr="004C61B2" w:rsidRDefault="00290C04" w:rsidP="005A7343">
            <w:pPr>
              <w:spacing w:before="0" w:after="0"/>
              <w:rPr>
                <w:rFonts w:asciiTheme="minorHAnsi" w:hAnsiTheme="minorHAnsi"/>
                <w:color w:val="000000"/>
                <w:sz w:val="18"/>
              </w:rPr>
            </w:pPr>
          </w:p>
        </w:tc>
        <w:tc>
          <w:tcPr>
            <w:tcW w:w="0" w:type="auto"/>
            <w:shd w:val="clear" w:color="auto" w:fill="auto"/>
            <w:noWrap/>
            <w:vAlign w:val="bottom"/>
            <w:hideMark/>
          </w:tcPr>
          <w:p w14:paraId="62935097" w14:textId="77777777" w:rsidR="00290C04" w:rsidRPr="004C61B2" w:rsidRDefault="00290C04" w:rsidP="005A7343">
            <w:pPr>
              <w:spacing w:before="0" w:after="0"/>
              <w:rPr>
                <w:rFonts w:asciiTheme="minorHAnsi" w:hAnsiTheme="minorHAnsi"/>
                <w:color w:val="000000"/>
                <w:sz w:val="18"/>
              </w:rPr>
            </w:pPr>
            <w:r w:rsidRPr="004C61B2">
              <w:rPr>
                <w:rFonts w:asciiTheme="minorHAnsi" w:hAnsiTheme="minorHAnsi"/>
                <w:color w:val="000000"/>
                <w:sz w:val="18"/>
              </w:rPr>
              <w:t>nezjištěno</w:t>
            </w:r>
          </w:p>
        </w:tc>
        <w:tc>
          <w:tcPr>
            <w:tcW w:w="0" w:type="auto"/>
            <w:shd w:val="clear" w:color="auto" w:fill="auto"/>
            <w:noWrap/>
            <w:vAlign w:val="bottom"/>
            <w:hideMark/>
          </w:tcPr>
          <w:p w14:paraId="4887958F"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8</w:t>
            </w:r>
          </w:p>
        </w:tc>
        <w:tc>
          <w:tcPr>
            <w:tcW w:w="0" w:type="auto"/>
            <w:shd w:val="clear" w:color="auto" w:fill="auto"/>
            <w:noWrap/>
            <w:vAlign w:val="bottom"/>
            <w:hideMark/>
          </w:tcPr>
          <w:p w14:paraId="14816D96" w14:textId="77777777" w:rsidR="00290C04" w:rsidRPr="004C61B2" w:rsidRDefault="00290C04" w:rsidP="00F51ABC">
            <w:pPr>
              <w:spacing w:before="0" w:after="0"/>
              <w:jc w:val="center"/>
              <w:rPr>
                <w:rFonts w:asciiTheme="minorHAnsi" w:hAnsiTheme="minorHAnsi"/>
                <w:color w:val="000000"/>
                <w:sz w:val="18"/>
              </w:rPr>
            </w:pPr>
            <w:r w:rsidRPr="004C61B2">
              <w:rPr>
                <w:rFonts w:asciiTheme="minorHAnsi" w:hAnsiTheme="minorHAnsi"/>
                <w:color w:val="000000"/>
                <w:sz w:val="18"/>
              </w:rPr>
              <w:t>1,79 %</w:t>
            </w:r>
          </w:p>
        </w:tc>
        <w:tc>
          <w:tcPr>
            <w:tcW w:w="0" w:type="auto"/>
            <w:shd w:val="clear" w:color="auto" w:fill="auto"/>
            <w:noWrap/>
            <w:vAlign w:val="bottom"/>
            <w:hideMark/>
          </w:tcPr>
          <w:p w14:paraId="4455D6C7" w14:textId="77777777" w:rsidR="00290C04" w:rsidRPr="004C61B2" w:rsidRDefault="00290C04" w:rsidP="00F51ABC">
            <w:pPr>
              <w:spacing w:before="0" w:after="0"/>
              <w:jc w:val="center"/>
              <w:rPr>
                <w:rFonts w:asciiTheme="minorHAnsi" w:hAnsiTheme="minorHAnsi"/>
                <w:color w:val="000000"/>
                <w:sz w:val="18"/>
              </w:rPr>
            </w:pPr>
          </w:p>
        </w:tc>
        <w:tc>
          <w:tcPr>
            <w:tcW w:w="0" w:type="auto"/>
            <w:shd w:val="clear" w:color="auto" w:fill="auto"/>
            <w:noWrap/>
            <w:vAlign w:val="bottom"/>
            <w:hideMark/>
          </w:tcPr>
          <w:p w14:paraId="2C1D6E7B" w14:textId="77777777" w:rsidR="00290C04" w:rsidRPr="004C61B2" w:rsidRDefault="00290C04" w:rsidP="00F51ABC">
            <w:pPr>
              <w:spacing w:before="0" w:after="0"/>
              <w:jc w:val="center"/>
              <w:rPr>
                <w:rFonts w:asciiTheme="minorHAnsi" w:hAnsiTheme="minorHAnsi"/>
                <w:color w:val="000000"/>
                <w:sz w:val="18"/>
              </w:rPr>
            </w:pPr>
          </w:p>
        </w:tc>
      </w:tr>
    </w:tbl>
    <w:p w14:paraId="0599F93B" w14:textId="77777777" w:rsidR="005A7343" w:rsidRPr="004C61B2" w:rsidRDefault="005A7343" w:rsidP="00290C04">
      <w:pPr>
        <w:rPr>
          <w:rFonts w:asciiTheme="minorHAnsi" w:hAnsiTheme="minorHAnsi"/>
          <w:noProof/>
        </w:rPr>
      </w:pPr>
    </w:p>
    <w:p w14:paraId="7EFB0A06" w14:textId="77777777" w:rsidR="005A7343" w:rsidRPr="004C61B2" w:rsidRDefault="00290C04" w:rsidP="00553322">
      <w:pPr>
        <w:rPr>
          <w:rFonts w:asciiTheme="minorHAnsi" w:hAnsiTheme="minorHAnsi"/>
        </w:rPr>
      </w:pPr>
      <w:r w:rsidRPr="004C61B2">
        <w:rPr>
          <w:rFonts w:asciiTheme="minorHAnsi" w:hAnsiTheme="minorHAnsi"/>
          <w:noProof/>
        </w:rPr>
        <w:lastRenderedPageBreak/>
        <w:t xml:space="preserve">Přes </w:t>
      </w:r>
      <w:r w:rsidR="005A7343" w:rsidRPr="004C61B2">
        <w:rPr>
          <w:rFonts w:asciiTheme="minorHAnsi" w:hAnsiTheme="minorHAnsi"/>
          <w:noProof/>
        </w:rPr>
        <w:t xml:space="preserve"> ¾ </w:t>
      </w:r>
      <w:r w:rsidRPr="004C61B2">
        <w:rPr>
          <w:rFonts w:asciiTheme="minorHAnsi" w:hAnsiTheme="minorHAnsi"/>
          <w:noProof/>
        </w:rPr>
        <w:t xml:space="preserve">zaměstnaných tvoří zaměstnanci – spolu s </w:t>
      </w:r>
      <w:r w:rsidRPr="004C61B2">
        <w:rPr>
          <w:rFonts w:asciiTheme="minorHAnsi" w:hAnsiTheme="minorHAnsi"/>
        </w:rPr>
        <w:t xml:space="preserve">pracujícími na vlastní </w:t>
      </w:r>
      <w:r w:rsidR="005A7343" w:rsidRPr="004C61B2">
        <w:rPr>
          <w:rFonts w:asciiTheme="minorHAnsi" w:hAnsiTheme="minorHAnsi"/>
        </w:rPr>
        <w:t>živnost</w:t>
      </w:r>
      <w:r w:rsidRPr="004C61B2">
        <w:rPr>
          <w:rFonts w:asciiTheme="minorHAnsi" w:hAnsiTheme="minorHAnsi"/>
        </w:rPr>
        <w:t xml:space="preserve"> pak tvoří více než </w:t>
      </w:r>
      <w:r w:rsidR="005A7343" w:rsidRPr="004C61B2">
        <w:rPr>
          <w:rFonts w:asciiTheme="minorHAnsi" w:hAnsiTheme="minorHAnsi"/>
        </w:rPr>
        <w:t>90 %</w:t>
      </w:r>
      <w:r w:rsidRPr="004C61B2">
        <w:rPr>
          <w:rFonts w:asciiTheme="minorHAnsi" w:hAnsiTheme="minorHAnsi"/>
        </w:rPr>
        <w:t xml:space="preserve"> zaměstnaných. Zaměstnavatelé se na zaměstnaných podílejí jen 6,73 %. </w:t>
      </w:r>
    </w:p>
    <w:p w14:paraId="7FBC7C3A" w14:textId="77777777" w:rsidR="00E9218B" w:rsidRPr="004C61B2" w:rsidRDefault="00E9218B" w:rsidP="00732453">
      <w:pPr>
        <w:pStyle w:val="Titulek"/>
        <w:rPr>
          <w:rFonts w:asciiTheme="minorHAnsi" w:hAnsiTheme="minorHAnsi"/>
        </w:rPr>
      </w:pPr>
      <w:bookmarkStart w:id="160" w:name="_Toc455396214"/>
      <w:bookmarkStart w:id="161" w:name="_Toc455406912"/>
      <w:r w:rsidRPr="004C61B2">
        <w:rPr>
          <w:rFonts w:asciiTheme="minorHAnsi" w:hAnsiTheme="minorHAnsi"/>
        </w:rPr>
        <w:t>Tabulka</w:t>
      </w:r>
      <w:r w:rsidR="00A90326" w:rsidRPr="004C61B2">
        <w:rPr>
          <w:rFonts w:asciiTheme="minorHAnsi" w:hAnsiTheme="minorHAnsi"/>
        </w:rPr>
        <w:t xml:space="preserve"> 27</w:t>
      </w:r>
      <w:r w:rsidRPr="004C61B2">
        <w:rPr>
          <w:rFonts w:asciiTheme="minorHAnsi" w:hAnsiTheme="minorHAnsi"/>
        </w:rPr>
        <w:t>: Odvětví ekonomické činnosti zaměstnaných v SOOR dle sčítání 2011</w:t>
      </w:r>
      <w:bookmarkEnd w:id="160"/>
      <w:bookmarkEnd w:id="161"/>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7"/>
        <w:gridCol w:w="3326"/>
        <w:gridCol w:w="1151"/>
        <w:gridCol w:w="1941"/>
      </w:tblGrid>
      <w:tr w:rsidR="00290C04" w:rsidRPr="004C61B2" w14:paraId="465A6D12" w14:textId="77777777" w:rsidTr="00E9218B">
        <w:trPr>
          <w:trHeight w:val="237"/>
        </w:trPr>
        <w:tc>
          <w:tcPr>
            <w:tcW w:w="5003" w:type="dxa"/>
            <w:gridSpan w:val="2"/>
            <w:shd w:val="clear" w:color="auto" w:fill="D9D9D9" w:themeFill="background1" w:themeFillShade="D9"/>
            <w:noWrap/>
            <w:vAlign w:val="center"/>
            <w:hideMark/>
          </w:tcPr>
          <w:p w14:paraId="7CF6B447" w14:textId="77777777" w:rsidR="00290C04" w:rsidRPr="004C61B2" w:rsidRDefault="00290C04" w:rsidP="005A7343">
            <w:pPr>
              <w:spacing w:before="0" w:after="0"/>
              <w:rPr>
                <w:rFonts w:asciiTheme="minorHAnsi" w:hAnsiTheme="minorHAnsi"/>
                <w:b/>
                <w:bCs/>
                <w:color w:val="000000"/>
                <w:sz w:val="18"/>
                <w:szCs w:val="18"/>
              </w:rPr>
            </w:pPr>
          </w:p>
        </w:tc>
        <w:tc>
          <w:tcPr>
            <w:tcW w:w="1151" w:type="dxa"/>
            <w:shd w:val="clear" w:color="auto" w:fill="D9D9D9" w:themeFill="background1" w:themeFillShade="D9"/>
            <w:noWrap/>
            <w:vAlign w:val="center"/>
            <w:hideMark/>
          </w:tcPr>
          <w:p w14:paraId="1F6F07B3"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Celkem</w:t>
            </w:r>
          </w:p>
        </w:tc>
        <w:tc>
          <w:tcPr>
            <w:tcW w:w="1941" w:type="dxa"/>
            <w:shd w:val="clear" w:color="auto" w:fill="D9D9D9" w:themeFill="background1" w:themeFillShade="D9"/>
            <w:noWrap/>
            <w:vAlign w:val="center"/>
            <w:hideMark/>
          </w:tcPr>
          <w:p w14:paraId="018713E8"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Podíl dané</w:t>
            </w:r>
          </w:p>
          <w:p w14:paraId="36134F66"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kategorie</w:t>
            </w:r>
          </w:p>
          <w:p w14:paraId="1DD9C4AA"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na zaměstnaných</w:t>
            </w:r>
          </w:p>
        </w:tc>
      </w:tr>
      <w:tr w:rsidR="00290C04" w:rsidRPr="004C61B2" w14:paraId="6A01C0FB" w14:textId="77777777" w:rsidTr="00E9218B">
        <w:trPr>
          <w:trHeight w:val="237"/>
        </w:trPr>
        <w:tc>
          <w:tcPr>
            <w:tcW w:w="5003" w:type="dxa"/>
            <w:gridSpan w:val="2"/>
            <w:shd w:val="clear" w:color="auto" w:fill="auto"/>
            <w:noWrap/>
            <w:vAlign w:val="center"/>
            <w:hideMark/>
          </w:tcPr>
          <w:p w14:paraId="1617380A" w14:textId="77777777" w:rsidR="00290C04" w:rsidRPr="004C61B2" w:rsidRDefault="00290C04" w:rsidP="005A7343">
            <w:pPr>
              <w:spacing w:before="0" w:after="0"/>
              <w:rPr>
                <w:rFonts w:asciiTheme="minorHAnsi" w:hAnsiTheme="minorHAnsi"/>
                <w:b/>
                <w:color w:val="000000"/>
                <w:sz w:val="18"/>
                <w:szCs w:val="18"/>
              </w:rPr>
            </w:pPr>
            <w:r w:rsidRPr="004C61B2">
              <w:rPr>
                <w:rFonts w:asciiTheme="minorHAnsi" w:hAnsiTheme="minorHAnsi"/>
                <w:b/>
                <w:color w:val="000000"/>
                <w:sz w:val="18"/>
                <w:szCs w:val="18"/>
              </w:rPr>
              <w:t>Počet zaměstnaných osob celkem</w:t>
            </w:r>
          </w:p>
        </w:tc>
        <w:tc>
          <w:tcPr>
            <w:tcW w:w="1151" w:type="dxa"/>
            <w:shd w:val="clear" w:color="auto" w:fill="auto"/>
            <w:noWrap/>
            <w:vAlign w:val="bottom"/>
            <w:hideMark/>
          </w:tcPr>
          <w:p w14:paraId="13CD8BB6"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446</w:t>
            </w:r>
          </w:p>
        </w:tc>
        <w:tc>
          <w:tcPr>
            <w:tcW w:w="1941" w:type="dxa"/>
            <w:shd w:val="clear" w:color="auto" w:fill="auto"/>
            <w:noWrap/>
            <w:vAlign w:val="bottom"/>
            <w:hideMark/>
          </w:tcPr>
          <w:p w14:paraId="4F7581CF"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100,00%</w:t>
            </w:r>
          </w:p>
        </w:tc>
      </w:tr>
      <w:tr w:rsidR="00290C04" w:rsidRPr="004C61B2" w14:paraId="0A1E5F38" w14:textId="77777777" w:rsidTr="00E9218B">
        <w:trPr>
          <w:trHeight w:val="237"/>
        </w:trPr>
        <w:tc>
          <w:tcPr>
            <w:tcW w:w="5003" w:type="dxa"/>
            <w:gridSpan w:val="2"/>
            <w:shd w:val="clear" w:color="auto" w:fill="auto"/>
            <w:noWrap/>
            <w:vAlign w:val="center"/>
            <w:hideMark/>
          </w:tcPr>
          <w:p w14:paraId="605554C4" w14:textId="77777777" w:rsidR="00290C04" w:rsidRPr="004C61B2" w:rsidRDefault="00290C04" w:rsidP="005A7343">
            <w:pPr>
              <w:spacing w:before="0" w:after="0"/>
              <w:rPr>
                <w:rFonts w:asciiTheme="minorHAnsi" w:hAnsiTheme="minorHAnsi" w:cs="Helvetica"/>
                <w:color w:val="333333"/>
                <w:sz w:val="18"/>
                <w:szCs w:val="18"/>
              </w:rPr>
            </w:pPr>
            <w:r w:rsidRPr="004C61B2">
              <w:rPr>
                <w:rFonts w:asciiTheme="minorHAnsi" w:hAnsiTheme="minorHAnsi"/>
                <w:b/>
                <w:color w:val="000000"/>
                <w:sz w:val="18"/>
                <w:szCs w:val="18"/>
              </w:rPr>
              <w:t>Poče</w:t>
            </w:r>
            <w:r w:rsidR="005A7343" w:rsidRPr="004C61B2">
              <w:rPr>
                <w:rFonts w:asciiTheme="minorHAnsi" w:hAnsiTheme="minorHAnsi"/>
                <w:b/>
                <w:color w:val="000000"/>
                <w:sz w:val="18"/>
                <w:szCs w:val="18"/>
              </w:rPr>
              <w:t xml:space="preserve">t osob zaměstnaných v priméru  </w:t>
            </w:r>
            <w:r w:rsidRPr="004C61B2">
              <w:rPr>
                <w:rFonts w:asciiTheme="minorHAnsi" w:hAnsiTheme="minorHAnsi" w:cs="Helvetica"/>
                <w:color w:val="333333"/>
                <w:sz w:val="18"/>
                <w:szCs w:val="18"/>
              </w:rPr>
              <w:t>(zemědělství,</w:t>
            </w:r>
            <w:r w:rsidR="005A7343" w:rsidRPr="004C61B2">
              <w:rPr>
                <w:rFonts w:asciiTheme="minorHAnsi" w:hAnsiTheme="minorHAnsi" w:cs="Helvetica"/>
                <w:color w:val="333333"/>
                <w:sz w:val="18"/>
                <w:szCs w:val="18"/>
              </w:rPr>
              <w:t xml:space="preserve"> lesnictví, </w:t>
            </w:r>
            <w:r w:rsidRPr="004C61B2">
              <w:rPr>
                <w:rFonts w:asciiTheme="minorHAnsi" w:hAnsiTheme="minorHAnsi" w:cs="Helvetica"/>
                <w:color w:val="333333"/>
                <w:sz w:val="18"/>
                <w:szCs w:val="18"/>
              </w:rPr>
              <w:t>rybářství)</w:t>
            </w:r>
          </w:p>
        </w:tc>
        <w:tc>
          <w:tcPr>
            <w:tcW w:w="1151" w:type="dxa"/>
            <w:shd w:val="clear" w:color="auto" w:fill="auto"/>
            <w:noWrap/>
            <w:vAlign w:val="center"/>
            <w:hideMark/>
          </w:tcPr>
          <w:p w14:paraId="44A1DF82"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13</w:t>
            </w:r>
          </w:p>
        </w:tc>
        <w:tc>
          <w:tcPr>
            <w:tcW w:w="1941" w:type="dxa"/>
            <w:shd w:val="clear" w:color="auto" w:fill="auto"/>
            <w:noWrap/>
            <w:vAlign w:val="bottom"/>
            <w:hideMark/>
          </w:tcPr>
          <w:p w14:paraId="1108652E"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2,92%</w:t>
            </w:r>
          </w:p>
        </w:tc>
      </w:tr>
      <w:tr w:rsidR="00290C04" w:rsidRPr="004C61B2" w14:paraId="6D37B55E" w14:textId="77777777" w:rsidTr="00E9218B">
        <w:trPr>
          <w:trHeight w:val="237"/>
        </w:trPr>
        <w:tc>
          <w:tcPr>
            <w:tcW w:w="5003" w:type="dxa"/>
            <w:gridSpan w:val="2"/>
            <w:shd w:val="clear" w:color="auto" w:fill="auto"/>
            <w:noWrap/>
            <w:vAlign w:val="center"/>
            <w:hideMark/>
          </w:tcPr>
          <w:p w14:paraId="4A37A216" w14:textId="77777777" w:rsidR="00290C04" w:rsidRPr="004C61B2" w:rsidRDefault="00290C04" w:rsidP="005A7343">
            <w:pPr>
              <w:spacing w:before="0" w:after="0"/>
              <w:rPr>
                <w:rFonts w:asciiTheme="minorHAnsi" w:hAnsiTheme="minorHAnsi" w:cs="Helvetica"/>
                <w:color w:val="333333"/>
                <w:sz w:val="18"/>
                <w:szCs w:val="18"/>
              </w:rPr>
            </w:pPr>
            <w:r w:rsidRPr="004C61B2">
              <w:rPr>
                <w:rFonts w:asciiTheme="minorHAnsi" w:hAnsiTheme="minorHAnsi"/>
                <w:b/>
                <w:color w:val="000000"/>
                <w:sz w:val="18"/>
                <w:szCs w:val="18"/>
              </w:rPr>
              <w:t>Počet osob zaměstnaných v sekundéru</w:t>
            </w:r>
          </w:p>
        </w:tc>
        <w:tc>
          <w:tcPr>
            <w:tcW w:w="1151" w:type="dxa"/>
            <w:shd w:val="clear" w:color="auto" w:fill="auto"/>
            <w:noWrap/>
            <w:vAlign w:val="center"/>
            <w:hideMark/>
          </w:tcPr>
          <w:p w14:paraId="53520F6A"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117</w:t>
            </w:r>
          </w:p>
        </w:tc>
        <w:tc>
          <w:tcPr>
            <w:tcW w:w="1941" w:type="dxa"/>
            <w:shd w:val="clear" w:color="auto" w:fill="auto"/>
            <w:noWrap/>
            <w:vAlign w:val="bottom"/>
            <w:hideMark/>
          </w:tcPr>
          <w:p w14:paraId="0E264528"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26,233%</w:t>
            </w:r>
          </w:p>
        </w:tc>
      </w:tr>
      <w:tr w:rsidR="00290C04" w:rsidRPr="004C61B2" w14:paraId="01D964E4" w14:textId="77777777" w:rsidTr="00E9218B">
        <w:trPr>
          <w:trHeight w:val="237"/>
        </w:trPr>
        <w:tc>
          <w:tcPr>
            <w:tcW w:w="1677" w:type="dxa"/>
            <w:vMerge w:val="restart"/>
            <w:shd w:val="clear" w:color="auto" w:fill="auto"/>
            <w:noWrap/>
            <w:vAlign w:val="center"/>
            <w:hideMark/>
          </w:tcPr>
          <w:p w14:paraId="0D35CCF0" w14:textId="77777777" w:rsidR="00290C04" w:rsidRPr="004C61B2" w:rsidRDefault="00290C04" w:rsidP="005A7343">
            <w:pPr>
              <w:spacing w:before="0" w:after="0"/>
              <w:jc w:val="right"/>
              <w:rPr>
                <w:rFonts w:asciiTheme="minorHAnsi" w:hAnsiTheme="minorHAnsi" w:cs="Helvetica"/>
                <w:color w:val="333333"/>
                <w:sz w:val="18"/>
                <w:szCs w:val="18"/>
              </w:rPr>
            </w:pPr>
            <w:r w:rsidRPr="004C61B2">
              <w:rPr>
                <w:rFonts w:asciiTheme="minorHAnsi" w:hAnsiTheme="minorHAnsi" w:cs="Helvetica"/>
                <w:color w:val="333333"/>
                <w:sz w:val="18"/>
                <w:szCs w:val="18"/>
              </w:rPr>
              <w:t>v tom</w:t>
            </w:r>
          </w:p>
        </w:tc>
        <w:tc>
          <w:tcPr>
            <w:tcW w:w="3326" w:type="dxa"/>
            <w:shd w:val="clear" w:color="auto" w:fill="auto"/>
            <w:noWrap/>
            <w:vAlign w:val="center"/>
            <w:hideMark/>
          </w:tcPr>
          <w:p w14:paraId="6403DB57" w14:textId="77777777" w:rsidR="00290C04" w:rsidRPr="004C61B2" w:rsidRDefault="00290C04" w:rsidP="005A7343">
            <w:pPr>
              <w:spacing w:before="0" w:after="0"/>
              <w:rPr>
                <w:rFonts w:asciiTheme="minorHAnsi" w:hAnsiTheme="minorHAnsi" w:cs="Helvetica"/>
                <w:color w:val="333333"/>
                <w:sz w:val="18"/>
                <w:szCs w:val="18"/>
              </w:rPr>
            </w:pPr>
            <w:r w:rsidRPr="004C61B2">
              <w:rPr>
                <w:rFonts w:asciiTheme="minorHAnsi" w:hAnsiTheme="minorHAnsi" w:cs="Helvetica"/>
                <w:color w:val="333333"/>
                <w:sz w:val="18"/>
                <w:szCs w:val="18"/>
              </w:rPr>
              <w:t>v průmyslu</w:t>
            </w:r>
          </w:p>
        </w:tc>
        <w:tc>
          <w:tcPr>
            <w:tcW w:w="1151" w:type="dxa"/>
            <w:shd w:val="clear" w:color="auto" w:fill="auto"/>
            <w:noWrap/>
            <w:vAlign w:val="bottom"/>
            <w:hideMark/>
          </w:tcPr>
          <w:p w14:paraId="030295B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72</w:t>
            </w:r>
          </w:p>
        </w:tc>
        <w:tc>
          <w:tcPr>
            <w:tcW w:w="1941" w:type="dxa"/>
            <w:shd w:val="clear" w:color="auto" w:fill="auto"/>
            <w:noWrap/>
            <w:vAlign w:val="bottom"/>
            <w:hideMark/>
          </w:tcPr>
          <w:p w14:paraId="1537342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16,14%</w:t>
            </w:r>
          </w:p>
        </w:tc>
      </w:tr>
      <w:tr w:rsidR="00290C04" w:rsidRPr="004C61B2" w14:paraId="12D826F1" w14:textId="77777777" w:rsidTr="00E9218B">
        <w:trPr>
          <w:trHeight w:val="237"/>
        </w:trPr>
        <w:tc>
          <w:tcPr>
            <w:tcW w:w="1677" w:type="dxa"/>
            <w:vMerge/>
            <w:shd w:val="clear" w:color="auto" w:fill="auto"/>
            <w:noWrap/>
            <w:vAlign w:val="center"/>
            <w:hideMark/>
          </w:tcPr>
          <w:p w14:paraId="0C002E56" w14:textId="77777777" w:rsidR="00290C04" w:rsidRPr="004C61B2" w:rsidRDefault="00290C04" w:rsidP="005A7343">
            <w:pPr>
              <w:spacing w:before="0" w:after="0"/>
              <w:rPr>
                <w:rFonts w:asciiTheme="minorHAnsi" w:hAnsiTheme="minorHAnsi" w:cs="Helvetica"/>
                <w:color w:val="333333"/>
                <w:sz w:val="18"/>
                <w:szCs w:val="18"/>
              </w:rPr>
            </w:pPr>
          </w:p>
        </w:tc>
        <w:tc>
          <w:tcPr>
            <w:tcW w:w="3326" w:type="dxa"/>
            <w:shd w:val="clear" w:color="auto" w:fill="auto"/>
            <w:noWrap/>
            <w:vAlign w:val="center"/>
            <w:hideMark/>
          </w:tcPr>
          <w:p w14:paraId="7DFE52DC" w14:textId="77777777" w:rsidR="00290C04" w:rsidRPr="004C61B2" w:rsidRDefault="00290C04" w:rsidP="005A7343">
            <w:pPr>
              <w:spacing w:before="0" w:after="0"/>
              <w:rPr>
                <w:rFonts w:asciiTheme="minorHAnsi" w:hAnsiTheme="minorHAnsi" w:cs="Helvetica"/>
                <w:color w:val="333333"/>
                <w:sz w:val="18"/>
                <w:szCs w:val="18"/>
              </w:rPr>
            </w:pPr>
            <w:r w:rsidRPr="004C61B2">
              <w:rPr>
                <w:rFonts w:asciiTheme="minorHAnsi" w:hAnsiTheme="minorHAnsi" w:cs="Helvetica"/>
                <w:color w:val="333333"/>
                <w:sz w:val="18"/>
                <w:szCs w:val="18"/>
              </w:rPr>
              <w:t>ve stavebnictví</w:t>
            </w:r>
          </w:p>
        </w:tc>
        <w:tc>
          <w:tcPr>
            <w:tcW w:w="1151" w:type="dxa"/>
            <w:shd w:val="clear" w:color="auto" w:fill="auto"/>
            <w:noWrap/>
            <w:vAlign w:val="bottom"/>
            <w:hideMark/>
          </w:tcPr>
          <w:p w14:paraId="20BDCCE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45</w:t>
            </w:r>
          </w:p>
        </w:tc>
        <w:tc>
          <w:tcPr>
            <w:tcW w:w="1941" w:type="dxa"/>
            <w:shd w:val="clear" w:color="auto" w:fill="auto"/>
            <w:noWrap/>
            <w:vAlign w:val="bottom"/>
            <w:hideMark/>
          </w:tcPr>
          <w:p w14:paraId="2C6AA8B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10,09%</w:t>
            </w:r>
          </w:p>
        </w:tc>
      </w:tr>
      <w:tr w:rsidR="00290C04" w:rsidRPr="004C61B2" w14:paraId="203E657D" w14:textId="77777777" w:rsidTr="00E9218B">
        <w:trPr>
          <w:trHeight w:val="237"/>
        </w:trPr>
        <w:tc>
          <w:tcPr>
            <w:tcW w:w="5003" w:type="dxa"/>
            <w:gridSpan w:val="2"/>
            <w:shd w:val="clear" w:color="auto" w:fill="auto"/>
            <w:noWrap/>
            <w:vAlign w:val="center"/>
            <w:hideMark/>
          </w:tcPr>
          <w:p w14:paraId="095A9B95" w14:textId="77777777" w:rsidR="00290C04" w:rsidRPr="004C61B2" w:rsidRDefault="00290C04" w:rsidP="005A7343">
            <w:pPr>
              <w:spacing w:before="0" w:after="0"/>
              <w:rPr>
                <w:rFonts w:asciiTheme="minorHAnsi" w:hAnsiTheme="minorHAnsi" w:cs="Helvetica"/>
                <w:color w:val="333333"/>
                <w:sz w:val="18"/>
                <w:szCs w:val="18"/>
              </w:rPr>
            </w:pPr>
            <w:r w:rsidRPr="004C61B2">
              <w:rPr>
                <w:rFonts w:asciiTheme="minorHAnsi" w:hAnsiTheme="minorHAnsi"/>
                <w:b/>
                <w:color w:val="000000"/>
                <w:sz w:val="18"/>
                <w:szCs w:val="18"/>
              </w:rPr>
              <w:t>Počet</w:t>
            </w:r>
            <w:r w:rsidR="005A7343" w:rsidRPr="004C61B2">
              <w:rPr>
                <w:rFonts w:asciiTheme="minorHAnsi" w:hAnsiTheme="minorHAnsi"/>
                <w:b/>
                <w:color w:val="000000"/>
                <w:sz w:val="18"/>
                <w:szCs w:val="18"/>
              </w:rPr>
              <w:t xml:space="preserve"> osob zaměstnaných v terciéru  </w:t>
            </w:r>
            <w:r w:rsidRPr="004C61B2">
              <w:rPr>
                <w:rFonts w:asciiTheme="minorHAnsi" w:hAnsiTheme="minorHAnsi" w:cs="Helvetica"/>
                <w:color w:val="333333"/>
                <w:sz w:val="18"/>
                <w:szCs w:val="18"/>
              </w:rPr>
              <w:t>(ve službách)</w:t>
            </w:r>
          </w:p>
        </w:tc>
        <w:tc>
          <w:tcPr>
            <w:tcW w:w="1151" w:type="dxa"/>
            <w:shd w:val="clear" w:color="auto" w:fill="auto"/>
            <w:noWrap/>
            <w:vAlign w:val="bottom"/>
            <w:hideMark/>
          </w:tcPr>
          <w:p w14:paraId="740F6729"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284</w:t>
            </w:r>
          </w:p>
        </w:tc>
        <w:tc>
          <w:tcPr>
            <w:tcW w:w="1941" w:type="dxa"/>
            <w:shd w:val="clear" w:color="auto" w:fill="auto"/>
            <w:noWrap/>
            <w:vAlign w:val="bottom"/>
            <w:hideMark/>
          </w:tcPr>
          <w:p w14:paraId="0DF58D67"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63,68%</w:t>
            </w:r>
          </w:p>
        </w:tc>
      </w:tr>
      <w:tr w:rsidR="00290C04" w:rsidRPr="004C61B2" w14:paraId="40ED2561" w14:textId="77777777" w:rsidTr="00E9218B">
        <w:trPr>
          <w:trHeight w:val="237"/>
        </w:trPr>
        <w:tc>
          <w:tcPr>
            <w:tcW w:w="1677" w:type="dxa"/>
            <w:vMerge w:val="restart"/>
            <w:shd w:val="clear" w:color="auto" w:fill="auto"/>
            <w:noWrap/>
            <w:vAlign w:val="center"/>
            <w:hideMark/>
          </w:tcPr>
          <w:p w14:paraId="14C82150" w14:textId="77777777" w:rsidR="00290C04" w:rsidRPr="004C61B2" w:rsidRDefault="00290C04" w:rsidP="005A7343">
            <w:pPr>
              <w:spacing w:before="0" w:after="0"/>
              <w:jc w:val="right"/>
              <w:rPr>
                <w:rFonts w:asciiTheme="minorHAnsi" w:hAnsiTheme="minorHAnsi" w:cs="Helvetica"/>
                <w:color w:val="333333"/>
                <w:sz w:val="18"/>
                <w:szCs w:val="18"/>
              </w:rPr>
            </w:pPr>
            <w:r w:rsidRPr="004C61B2">
              <w:rPr>
                <w:rFonts w:asciiTheme="minorHAnsi" w:hAnsiTheme="minorHAnsi" w:cs="Helvetica"/>
                <w:color w:val="333333"/>
                <w:sz w:val="18"/>
                <w:szCs w:val="18"/>
              </w:rPr>
              <w:t>v tom</w:t>
            </w:r>
          </w:p>
        </w:tc>
        <w:tc>
          <w:tcPr>
            <w:tcW w:w="3326" w:type="dxa"/>
            <w:shd w:val="clear" w:color="auto" w:fill="auto"/>
            <w:noWrap/>
            <w:vAlign w:val="center"/>
            <w:hideMark/>
          </w:tcPr>
          <w:p w14:paraId="5CB2B6AE" w14:textId="77777777" w:rsidR="00290C04" w:rsidRPr="004C61B2" w:rsidRDefault="00290C04" w:rsidP="005A7343">
            <w:pPr>
              <w:spacing w:before="0" w:after="0"/>
              <w:rPr>
                <w:rFonts w:asciiTheme="minorHAnsi" w:hAnsiTheme="minorHAnsi" w:cs="Helvetica"/>
                <w:color w:val="333333"/>
                <w:sz w:val="18"/>
                <w:szCs w:val="18"/>
              </w:rPr>
            </w:pPr>
            <w:r w:rsidRPr="004C61B2">
              <w:rPr>
                <w:rFonts w:asciiTheme="minorHAnsi" w:hAnsiTheme="minorHAnsi" w:cs="Helvetica"/>
                <w:color w:val="333333"/>
                <w:sz w:val="18"/>
                <w:szCs w:val="18"/>
              </w:rPr>
              <w:t>velkoobchod a maloobchod,</w:t>
            </w:r>
          </w:p>
          <w:p w14:paraId="4F170907" w14:textId="77777777" w:rsidR="00290C04" w:rsidRPr="004C61B2" w:rsidRDefault="00290C04" w:rsidP="005A7343">
            <w:pPr>
              <w:spacing w:before="0" w:after="0"/>
              <w:rPr>
                <w:rFonts w:asciiTheme="minorHAnsi" w:hAnsiTheme="minorHAnsi" w:cs="Helvetica"/>
                <w:color w:val="333333"/>
                <w:sz w:val="18"/>
                <w:szCs w:val="18"/>
              </w:rPr>
            </w:pPr>
            <w:r w:rsidRPr="004C61B2">
              <w:rPr>
                <w:rFonts w:asciiTheme="minorHAnsi" w:hAnsiTheme="minorHAnsi" w:cs="Helvetica"/>
                <w:color w:val="333333"/>
                <w:sz w:val="18"/>
                <w:szCs w:val="18"/>
              </w:rPr>
              <w:t xml:space="preserve">opravy a údržba motorových vozidel </w:t>
            </w:r>
          </w:p>
        </w:tc>
        <w:tc>
          <w:tcPr>
            <w:tcW w:w="1151" w:type="dxa"/>
            <w:shd w:val="clear" w:color="auto" w:fill="auto"/>
            <w:noWrap/>
            <w:vAlign w:val="center"/>
            <w:hideMark/>
          </w:tcPr>
          <w:p w14:paraId="41C226E3"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55</w:t>
            </w:r>
          </w:p>
        </w:tc>
        <w:tc>
          <w:tcPr>
            <w:tcW w:w="1941" w:type="dxa"/>
            <w:shd w:val="clear" w:color="auto" w:fill="auto"/>
            <w:noWrap/>
            <w:vAlign w:val="center"/>
            <w:hideMark/>
          </w:tcPr>
          <w:p w14:paraId="505AA80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12,33%</w:t>
            </w:r>
          </w:p>
        </w:tc>
      </w:tr>
      <w:tr w:rsidR="00290C04" w:rsidRPr="004C61B2" w14:paraId="7594730E" w14:textId="77777777" w:rsidTr="00E9218B">
        <w:trPr>
          <w:trHeight w:val="237"/>
        </w:trPr>
        <w:tc>
          <w:tcPr>
            <w:tcW w:w="1677" w:type="dxa"/>
            <w:vMerge/>
            <w:shd w:val="clear" w:color="auto" w:fill="auto"/>
            <w:noWrap/>
            <w:vAlign w:val="center"/>
            <w:hideMark/>
          </w:tcPr>
          <w:p w14:paraId="64BFD859" w14:textId="77777777" w:rsidR="00290C04" w:rsidRPr="004C61B2" w:rsidRDefault="00290C04" w:rsidP="005A7343">
            <w:pPr>
              <w:spacing w:before="0" w:after="0"/>
              <w:rPr>
                <w:rFonts w:asciiTheme="minorHAnsi" w:hAnsiTheme="minorHAnsi"/>
                <w:color w:val="000000"/>
                <w:sz w:val="18"/>
                <w:szCs w:val="18"/>
              </w:rPr>
            </w:pPr>
          </w:p>
        </w:tc>
        <w:tc>
          <w:tcPr>
            <w:tcW w:w="3326" w:type="dxa"/>
            <w:shd w:val="clear" w:color="auto" w:fill="auto"/>
            <w:noWrap/>
            <w:vAlign w:val="center"/>
            <w:hideMark/>
          </w:tcPr>
          <w:p w14:paraId="2EDBAD91" w14:textId="77777777" w:rsidR="00290C04" w:rsidRPr="004C61B2" w:rsidRDefault="00290C04" w:rsidP="005A7343">
            <w:pPr>
              <w:spacing w:before="0" w:after="0"/>
              <w:rPr>
                <w:rFonts w:asciiTheme="minorHAnsi" w:hAnsiTheme="minorHAnsi" w:cs="Helvetica"/>
                <w:color w:val="333333"/>
                <w:sz w:val="18"/>
                <w:szCs w:val="18"/>
              </w:rPr>
            </w:pPr>
            <w:r w:rsidRPr="004C61B2">
              <w:rPr>
                <w:rFonts w:asciiTheme="minorHAnsi" w:hAnsiTheme="minorHAnsi" w:cs="Helvetica"/>
                <w:color w:val="333333"/>
                <w:sz w:val="18"/>
                <w:szCs w:val="18"/>
              </w:rPr>
              <w:t xml:space="preserve">doprava a skladování </w:t>
            </w:r>
          </w:p>
        </w:tc>
        <w:tc>
          <w:tcPr>
            <w:tcW w:w="1151" w:type="dxa"/>
            <w:shd w:val="clear" w:color="auto" w:fill="auto"/>
            <w:noWrap/>
            <w:vAlign w:val="bottom"/>
            <w:hideMark/>
          </w:tcPr>
          <w:p w14:paraId="3C9E685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31</w:t>
            </w:r>
          </w:p>
        </w:tc>
        <w:tc>
          <w:tcPr>
            <w:tcW w:w="1941" w:type="dxa"/>
            <w:shd w:val="clear" w:color="auto" w:fill="auto"/>
            <w:noWrap/>
            <w:vAlign w:val="bottom"/>
            <w:hideMark/>
          </w:tcPr>
          <w:p w14:paraId="2415DB8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6,95%</w:t>
            </w:r>
          </w:p>
        </w:tc>
      </w:tr>
      <w:tr w:rsidR="00290C04" w:rsidRPr="004C61B2" w14:paraId="3254543C" w14:textId="77777777" w:rsidTr="00E9218B">
        <w:trPr>
          <w:trHeight w:val="237"/>
        </w:trPr>
        <w:tc>
          <w:tcPr>
            <w:tcW w:w="1677" w:type="dxa"/>
            <w:vMerge/>
            <w:shd w:val="clear" w:color="auto" w:fill="auto"/>
            <w:noWrap/>
            <w:vAlign w:val="center"/>
            <w:hideMark/>
          </w:tcPr>
          <w:p w14:paraId="5B0EE130" w14:textId="77777777" w:rsidR="00290C04" w:rsidRPr="004C61B2" w:rsidRDefault="00290C04" w:rsidP="005A7343">
            <w:pPr>
              <w:spacing w:before="0" w:after="0"/>
              <w:rPr>
                <w:rFonts w:asciiTheme="minorHAnsi" w:hAnsiTheme="minorHAnsi"/>
                <w:color w:val="000000"/>
                <w:sz w:val="18"/>
                <w:szCs w:val="18"/>
              </w:rPr>
            </w:pPr>
          </w:p>
        </w:tc>
        <w:tc>
          <w:tcPr>
            <w:tcW w:w="3326" w:type="dxa"/>
            <w:shd w:val="clear" w:color="auto" w:fill="auto"/>
            <w:noWrap/>
            <w:vAlign w:val="center"/>
            <w:hideMark/>
          </w:tcPr>
          <w:p w14:paraId="64E1C713" w14:textId="77777777" w:rsidR="00290C04" w:rsidRPr="004C61B2" w:rsidRDefault="00290C04" w:rsidP="005A7343">
            <w:pPr>
              <w:spacing w:before="0" w:after="0"/>
              <w:rPr>
                <w:rFonts w:asciiTheme="minorHAnsi" w:hAnsiTheme="minorHAnsi" w:cs="Helvetica"/>
                <w:color w:val="333333"/>
                <w:sz w:val="18"/>
                <w:szCs w:val="18"/>
              </w:rPr>
            </w:pPr>
            <w:r w:rsidRPr="004C61B2">
              <w:rPr>
                <w:rFonts w:asciiTheme="minorHAnsi" w:hAnsiTheme="minorHAnsi" w:cs="Helvetica"/>
                <w:color w:val="333333"/>
                <w:sz w:val="18"/>
                <w:szCs w:val="18"/>
              </w:rPr>
              <w:t>činnosti v oblasti nemovitostí,</w:t>
            </w:r>
          </w:p>
          <w:p w14:paraId="449F1F89" w14:textId="77777777" w:rsidR="00290C04" w:rsidRPr="004C61B2" w:rsidRDefault="00290C04" w:rsidP="005A7343">
            <w:pPr>
              <w:spacing w:before="0" w:after="0"/>
              <w:rPr>
                <w:rFonts w:asciiTheme="minorHAnsi" w:hAnsiTheme="minorHAnsi" w:cs="Helvetica"/>
                <w:color w:val="333333"/>
                <w:sz w:val="18"/>
                <w:szCs w:val="18"/>
              </w:rPr>
            </w:pPr>
            <w:r w:rsidRPr="004C61B2">
              <w:rPr>
                <w:rFonts w:asciiTheme="minorHAnsi" w:hAnsiTheme="minorHAnsi" w:cs="Helvetica"/>
                <w:color w:val="333333"/>
                <w:sz w:val="18"/>
                <w:szCs w:val="18"/>
              </w:rPr>
              <w:t>profesní,</w:t>
            </w:r>
            <w:r w:rsidR="005A7343" w:rsidRPr="004C61B2">
              <w:rPr>
                <w:rFonts w:asciiTheme="minorHAnsi" w:hAnsiTheme="minorHAnsi" w:cs="Helvetica"/>
                <w:color w:val="333333"/>
                <w:sz w:val="18"/>
                <w:szCs w:val="18"/>
              </w:rPr>
              <w:t xml:space="preserve"> </w:t>
            </w:r>
            <w:r w:rsidRPr="004C61B2">
              <w:rPr>
                <w:rFonts w:asciiTheme="minorHAnsi" w:hAnsiTheme="minorHAnsi" w:cs="Helvetica"/>
                <w:color w:val="333333"/>
                <w:sz w:val="18"/>
                <w:szCs w:val="18"/>
              </w:rPr>
              <w:t xml:space="preserve">vědecké a technické činnosti </w:t>
            </w:r>
          </w:p>
          <w:p w14:paraId="2789995F" w14:textId="77777777" w:rsidR="00290C04" w:rsidRPr="004C61B2" w:rsidRDefault="00290C04" w:rsidP="005A7343">
            <w:pPr>
              <w:spacing w:before="0" w:after="0"/>
              <w:rPr>
                <w:rFonts w:asciiTheme="minorHAnsi" w:hAnsiTheme="minorHAnsi" w:cs="Helvetica"/>
                <w:color w:val="333333"/>
                <w:sz w:val="18"/>
                <w:szCs w:val="18"/>
              </w:rPr>
            </w:pPr>
            <w:r w:rsidRPr="004C61B2">
              <w:rPr>
                <w:rFonts w:asciiTheme="minorHAnsi" w:hAnsiTheme="minorHAnsi" w:cs="Helvetica"/>
                <w:color w:val="333333"/>
                <w:sz w:val="18"/>
                <w:szCs w:val="18"/>
              </w:rPr>
              <w:t xml:space="preserve">a administrativní a podpůrné činnosti </w:t>
            </w:r>
          </w:p>
        </w:tc>
        <w:tc>
          <w:tcPr>
            <w:tcW w:w="1151" w:type="dxa"/>
            <w:shd w:val="clear" w:color="auto" w:fill="auto"/>
            <w:noWrap/>
            <w:vAlign w:val="center"/>
            <w:hideMark/>
          </w:tcPr>
          <w:p w14:paraId="64CD99BE"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51</w:t>
            </w:r>
          </w:p>
        </w:tc>
        <w:tc>
          <w:tcPr>
            <w:tcW w:w="1941" w:type="dxa"/>
            <w:shd w:val="clear" w:color="auto" w:fill="auto"/>
            <w:noWrap/>
            <w:vAlign w:val="center"/>
            <w:hideMark/>
          </w:tcPr>
          <w:p w14:paraId="3E8FEBC2"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11,43%</w:t>
            </w:r>
          </w:p>
        </w:tc>
      </w:tr>
      <w:tr w:rsidR="00290C04" w:rsidRPr="004C61B2" w14:paraId="76FA8588" w14:textId="77777777" w:rsidTr="00E9218B">
        <w:trPr>
          <w:trHeight w:val="237"/>
        </w:trPr>
        <w:tc>
          <w:tcPr>
            <w:tcW w:w="1677" w:type="dxa"/>
            <w:vMerge/>
            <w:shd w:val="clear" w:color="auto" w:fill="auto"/>
            <w:noWrap/>
            <w:vAlign w:val="center"/>
            <w:hideMark/>
          </w:tcPr>
          <w:p w14:paraId="683044B5" w14:textId="77777777" w:rsidR="00290C04" w:rsidRPr="004C61B2" w:rsidRDefault="00290C04" w:rsidP="005A7343">
            <w:pPr>
              <w:spacing w:before="0" w:after="0"/>
              <w:rPr>
                <w:rFonts w:asciiTheme="minorHAnsi" w:hAnsiTheme="minorHAnsi"/>
                <w:color w:val="000000"/>
                <w:sz w:val="18"/>
                <w:szCs w:val="18"/>
              </w:rPr>
            </w:pPr>
          </w:p>
        </w:tc>
        <w:tc>
          <w:tcPr>
            <w:tcW w:w="3326" w:type="dxa"/>
            <w:shd w:val="clear" w:color="auto" w:fill="auto"/>
            <w:noWrap/>
            <w:vAlign w:val="center"/>
            <w:hideMark/>
          </w:tcPr>
          <w:p w14:paraId="1EC8B576" w14:textId="77777777" w:rsidR="00290C04" w:rsidRPr="004C61B2" w:rsidRDefault="00290C04" w:rsidP="005A7343">
            <w:pPr>
              <w:spacing w:before="0" w:after="0"/>
              <w:rPr>
                <w:rFonts w:asciiTheme="minorHAnsi" w:hAnsiTheme="minorHAnsi" w:cs="Helvetica"/>
                <w:color w:val="333333"/>
                <w:sz w:val="18"/>
                <w:szCs w:val="18"/>
              </w:rPr>
            </w:pPr>
            <w:r w:rsidRPr="004C61B2">
              <w:rPr>
                <w:rFonts w:asciiTheme="minorHAnsi" w:hAnsiTheme="minorHAnsi" w:cs="Helvetica"/>
                <w:color w:val="333333"/>
                <w:sz w:val="18"/>
                <w:szCs w:val="18"/>
              </w:rPr>
              <w:t>veřejná správa a obrana,</w:t>
            </w:r>
          </w:p>
          <w:p w14:paraId="14E64450" w14:textId="77777777" w:rsidR="00290C04" w:rsidRPr="004C61B2" w:rsidRDefault="00290C04" w:rsidP="005A7343">
            <w:pPr>
              <w:spacing w:before="0" w:after="0"/>
              <w:rPr>
                <w:rFonts w:asciiTheme="minorHAnsi" w:hAnsiTheme="minorHAnsi" w:cs="Helvetica"/>
                <w:color w:val="333333"/>
                <w:sz w:val="18"/>
                <w:szCs w:val="18"/>
              </w:rPr>
            </w:pPr>
            <w:r w:rsidRPr="004C61B2">
              <w:rPr>
                <w:rFonts w:asciiTheme="minorHAnsi" w:hAnsiTheme="minorHAnsi" w:cs="Helvetica"/>
                <w:color w:val="333333"/>
                <w:sz w:val="18"/>
                <w:szCs w:val="18"/>
              </w:rPr>
              <w:t xml:space="preserve">povinné sociální zabezpečení </w:t>
            </w:r>
          </w:p>
        </w:tc>
        <w:tc>
          <w:tcPr>
            <w:tcW w:w="1151" w:type="dxa"/>
            <w:shd w:val="clear" w:color="auto" w:fill="auto"/>
            <w:noWrap/>
            <w:vAlign w:val="center"/>
            <w:hideMark/>
          </w:tcPr>
          <w:p w14:paraId="60D77FBC"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38</w:t>
            </w:r>
          </w:p>
        </w:tc>
        <w:tc>
          <w:tcPr>
            <w:tcW w:w="1941" w:type="dxa"/>
            <w:shd w:val="clear" w:color="auto" w:fill="auto"/>
            <w:noWrap/>
            <w:vAlign w:val="center"/>
            <w:hideMark/>
          </w:tcPr>
          <w:p w14:paraId="464C44DC"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8,52%</w:t>
            </w:r>
          </w:p>
        </w:tc>
      </w:tr>
      <w:tr w:rsidR="00290C04" w:rsidRPr="004C61B2" w14:paraId="15288605" w14:textId="77777777" w:rsidTr="00E9218B">
        <w:trPr>
          <w:trHeight w:val="237"/>
        </w:trPr>
        <w:tc>
          <w:tcPr>
            <w:tcW w:w="1677" w:type="dxa"/>
            <w:vMerge/>
            <w:shd w:val="clear" w:color="auto" w:fill="auto"/>
            <w:noWrap/>
            <w:vAlign w:val="center"/>
            <w:hideMark/>
          </w:tcPr>
          <w:p w14:paraId="03E1BBE7" w14:textId="77777777" w:rsidR="00290C04" w:rsidRPr="004C61B2" w:rsidRDefault="00290C04" w:rsidP="005A7343">
            <w:pPr>
              <w:spacing w:before="0" w:after="0"/>
              <w:rPr>
                <w:rFonts w:asciiTheme="minorHAnsi" w:hAnsiTheme="minorHAnsi"/>
                <w:color w:val="000000"/>
                <w:sz w:val="18"/>
                <w:szCs w:val="18"/>
              </w:rPr>
            </w:pPr>
          </w:p>
        </w:tc>
        <w:tc>
          <w:tcPr>
            <w:tcW w:w="3326" w:type="dxa"/>
            <w:shd w:val="clear" w:color="auto" w:fill="auto"/>
            <w:noWrap/>
            <w:vAlign w:val="center"/>
            <w:hideMark/>
          </w:tcPr>
          <w:p w14:paraId="05F24C63" w14:textId="77777777" w:rsidR="00290C04" w:rsidRPr="004C61B2" w:rsidRDefault="00290C04" w:rsidP="005A7343">
            <w:pPr>
              <w:spacing w:before="0" w:after="0"/>
              <w:rPr>
                <w:rFonts w:asciiTheme="minorHAnsi" w:hAnsiTheme="minorHAnsi" w:cs="Helvetica"/>
                <w:color w:val="333333"/>
                <w:sz w:val="18"/>
                <w:szCs w:val="18"/>
              </w:rPr>
            </w:pPr>
            <w:r w:rsidRPr="004C61B2">
              <w:rPr>
                <w:rFonts w:asciiTheme="minorHAnsi" w:hAnsiTheme="minorHAnsi" w:cs="Helvetica"/>
                <w:color w:val="333333"/>
                <w:sz w:val="18"/>
                <w:szCs w:val="18"/>
              </w:rPr>
              <w:t>vzdělávání -</w:t>
            </w:r>
          </w:p>
        </w:tc>
        <w:tc>
          <w:tcPr>
            <w:tcW w:w="1151" w:type="dxa"/>
            <w:shd w:val="clear" w:color="auto" w:fill="auto"/>
            <w:noWrap/>
            <w:vAlign w:val="bottom"/>
            <w:hideMark/>
          </w:tcPr>
          <w:p w14:paraId="3B691FAC"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31</w:t>
            </w:r>
          </w:p>
        </w:tc>
        <w:tc>
          <w:tcPr>
            <w:tcW w:w="1941" w:type="dxa"/>
            <w:shd w:val="clear" w:color="auto" w:fill="auto"/>
            <w:noWrap/>
            <w:vAlign w:val="bottom"/>
            <w:hideMark/>
          </w:tcPr>
          <w:p w14:paraId="4AF0DBAE"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3,92%</w:t>
            </w:r>
          </w:p>
        </w:tc>
      </w:tr>
      <w:tr w:rsidR="00290C04" w:rsidRPr="004C61B2" w14:paraId="69E9FB8A" w14:textId="77777777" w:rsidTr="00E9218B">
        <w:trPr>
          <w:trHeight w:val="237"/>
        </w:trPr>
        <w:tc>
          <w:tcPr>
            <w:tcW w:w="1677" w:type="dxa"/>
            <w:vMerge/>
            <w:shd w:val="clear" w:color="auto" w:fill="auto"/>
            <w:noWrap/>
            <w:vAlign w:val="center"/>
            <w:hideMark/>
          </w:tcPr>
          <w:p w14:paraId="4EAA1F32" w14:textId="77777777" w:rsidR="00290C04" w:rsidRPr="004C61B2" w:rsidRDefault="00290C04" w:rsidP="005A7343">
            <w:pPr>
              <w:spacing w:before="0" w:after="0"/>
              <w:rPr>
                <w:rFonts w:asciiTheme="minorHAnsi" w:hAnsiTheme="minorHAnsi"/>
                <w:color w:val="000000"/>
                <w:sz w:val="18"/>
                <w:szCs w:val="18"/>
              </w:rPr>
            </w:pPr>
          </w:p>
        </w:tc>
        <w:tc>
          <w:tcPr>
            <w:tcW w:w="3326" w:type="dxa"/>
            <w:shd w:val="clear" w:color="auto" w:fill="auto"/>
            <w:noWrap/>
            <w:vAlign w:val="center"/>
            <w:hideMark/>
          </w:tcPr>
          <w:p w14:paraId="6F7B8F89" w14:textId="77777777" w:rsidR="00290C04" w:rsidRPr="004C61B2" w:rsidRDefault="00290C04" w:rsidP="005A7343">
            <w:pPr>
              <w:spacing w:before="0" w:after="0"/>
              <w:rPr>
                <w:rFonts w:asciiTheme="minorHAnsi" w:hAnsiTheme="minorHAnsi" w:cs="Helvetica"/>
                <w:color w:val="333333"/>
                <w:sz w:val="18"/>
                <w:szCs w:val="18"/>
              </w:rPr>
            </w:pPr>
            <w:r w:rsidRPr="004C61B2">
              <w:rPr>
                <w:rFonts w:asciiTheme="minorHAnsi" w:hAnsiTheme="minorHAnsi" w:cs="Helvetica"/>
                <w:color w:val="333333"/>
                <w:sz w:val="18"/>
                <w:szCs w:val="18"/>
              </w:rPr>
              <w:t>zdravotní a sociální péče</w:t>
            </w:r>
          </w:p>
        </w:tc>
        <w:tc>
          <w:tcPr>
            <w:tcW w:w="1151" w:type="dxa"/>
            <w:shd w:val="clear" w:color="auto" w:fill="auto"/>
            <w:noWrap/>
            <w:vAlign w:val="bottom"/>
            <w:hideMark/>
          </w:tcPr>
          <w:p w14:paraId="723E7AD2"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25</w:t>
            </w:r>
          </w:p>
        </w:tc>
        <w:tc>
          <w:tcPr>
            <w:tcW w:w="1941" w:type="dxa"/>
            <w:shd w:val="clear" w:color="auto" w:fill="auto"/>
            <w:noWrap/>
            <w:vAlign w:val="bottom"/>
            <w:hideMark/>
          </w:tcPr>
          <w:p w14:paraId="61FAB476"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6,95%</w:t>
            </w:r>
          </w:p>
        </w:tc>
      </w:tr>
      <w:tr w:rsidR="00290C04" w:rsidRPr="004C61B2" w14:paraId="0BDEC40D" w14:textId="77777777" w:rsidTr="00E9218B">
        <w:trPr>
          <w:trHeight w:val="237"/>
        </w:trPr>
        <w:tc>
          <w:tcPr>
            <w:tcW w:w="1677" w:type="dxa"/>
            <w:vMerge/>
            <w:shd w:val="clear" w:color="auto" w:fill="auto"/>
            <w:noWrap/>
            <w:vAlign w:val="center"/>
            <w:hideMark/>
          </w:tcPr>
          <w:p w14:paraId="5063D3D2" w14:textId="77777777" w:rsidR="00290C04" w:rsidRPr="004C61B2" w:rsidRDefault="00290C04" w:rsidP="005A7343">
            <w:pPr>
              <w:spacing w:before="0" w:after="0"/>
              <w:rPr>
                <w:rFonts w:asciiTheme="minorHAnsi" w:hAnsiTheme="minorHAnsi"/>
                <w:color w:val="000000"/>
                <w:sz w:val="18"/>
                <w:szCs w:val="18"/>
              </w:rPr>
            </w:pPr>
          </w:p>
        </w:tc>
        <w:tc>
          <w:tcPr>
            <w:tcW w:w="3326" w:type="dxa"/>
            <w:shd w:val="clear" w:color="auto" w:fill="auto"/>
            <w:noWrap/>
            <w:vAlign w:val="center"/>
            <w:hideMark/>
          </w:tcPr>
          <w:p w14:paraId="20C1EE57" w14:textId="77777777" w:rsidR="00290C04" w:rsidRPr="004C61B2" w:rsidRDefault="00290C04" w:rsidP="005A7343">
            <w:pPr>
              <w:spacing w:before="0" w:after="0"/>
              <w:rPr>
                <w:rFonts w:asciiTheme="minorHAnsi" w:hAnsiTheme="minorHAnsi" w:cs="Helvetica"/>
                <w:color w:val="333333"/>
                <w:sz w:val="18"/>
                <w:szCs w:val="18"/>
              </w:rPr>
            </w:pPr>
            <w:r w:rsidRPr="004C61B2">
              <w:rPr>
                <w:rFonts w:asciiTheme="minorHAnsi" w:hAnsiTheme="minorHAnsi" w:cs="Helvetica"/>
                <w:color w:val="333333"/>
                <w:sz w:val="18"/>
                <w:szCs w:val="18"/>
              </w:rPr>
              <w:t>ostatní odvětví</w:t>
            </w:r>
          </w:p>
        </w:tc>
        <w:tc>
          <w:tcPr>
            <w:tcW w:w="1151" w:type="dxa"/>
            <w:shd w:val="clear" w:color="auto" w:fill="auto"/>
            <w:noWrap/>
            <w:vAlign w:val="bottom"/>
            <w:hideMark/>
          </w:tcPr>
          <w:p w14:paraId="4AE14B4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53</w:t>
            </w:r>
          </w:p>
        </w:tc>
        <w:tc>
          <w:tcPr>
            <w:tcW w:w="1941" w:type="dxa"/>
            <w:shd w:val="clear" w:color="auto" w:fill="auto"/>
            <w:noWrap/>
            <w:vAlign w:val="bottom"/>
            <w:hideMark/>
          </w:tcPr>
          <w:p w14:paraId="4011F487"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11,88%</w:t>
            </w:r>
          </w:p>
        </w:tc>
      </w:tr>
      <w:tr w:rsidR="00290C04" w:rsidRPr="004C61B2" w14:paraId="066F46EE" w14:textId="77777777" w:rsidTr="00E9218B">
        <w:trPr>
          <w:trHeight w:val="237"/>
        </w:trPr>
        <w:tc>
          <w:tcPr>
            <w:tcW w:w="5003" w:type="dxa"/>
            <w:gridSpan w:val="2"/>
            <w:shd w:val="clear" w:color="auto" w:fill="auto"/>
            <w:noWrap/>
            <w:vAlign w:val="center"/>
            <w:hideMark/>
          </w:tcPr>
          <w:p w14:paraId="7C13D480" w14:textId="77777777" w:rsidR="00290C04" w:rsidRPr="004C61B2" w:rsidRDefault="00290C04" w:rsidP="005A7343">
            <w:pPr>
              <w:spacing w:before="0" w:after="0"/>
              <w:rPr>
                <w:rFonts w:asciiTheme="minorHAnsi" w:hAnsiTheme="minorHAnsi"/>
                <w:color w:val="000000"/>
                <w:sz w:val="18"/>
                <w:szCs w:val="18"/>
              </w:rPr>
            </w:pPr>
            <w:r w:rsidRPr="004C61B2">
              <w:rPr>
                <w:rFonts w:asciiTheme="minorHAnsi" w:hAnsiTheme="minorHAnsi"/>
                <w:b/>
                <w:color w:val="000000"/>
                <w:sz w:val="18"/>
                <w:szCs w:val="18"/>
              </w:rPr>
              <w:t>Nezjištěno</w:t>
            </w:r>
          </w:p>
        </w:tc>
        <w:tc>
          <w:tcPr>
            <w:tcW w:w="1151" w:type="dxa"/>
            <w:shd w:val="clear" w:color="auto" w:fill="auto"/>
            <w:noWrap/>
            <w:vAlign w:val="bottom"/>
            <w:hideMark/>
          </w:tcPr>
          <w:p w14:paraId="1FCC3208"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32</w:t>
            </w:r>
          </w:p>
        </w:tc>
        <w:tc>
          <w:tcPr>
            <w:tcW w:w="1941" w:type="dxa"/>
            <w:shd w:val="clear" w:color="auto" w:fill="auto"/>
            <w:noWrap/>
            <w:vAlign w:val="bottom"/>
            <w:hideMark/>
          </w:tcPr>
          <w:p w14:paraId="77A81660"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7,18%</w:t>
            </w:r>
          </w:p>
        </w:tc>
      </w:tr>
    </w:tbl>
    <w:p w14:paraId="7600DB38" w14:textId="77777777" w:rsidR="005A7343" w:rsidRPr="004C61B2" w:rsidRDefault="005A7343" w:rsidP="005A7343">
      <w:pPr>
        <w:rPr>
          <w:rFonts w:asciiTheme="minorHAnsi" w:hAnsiTheme="minorHAnsi"/>
          <w:noProof/>
        </w:rPr>
      </w:pPr>
    </w:p>
    <w:p w14:paraId="19E6ED7B" w14:textId="77777777" w:rsidR="00290C04" w:rsidRPr="004C61B2" w:rsidRDefault="00290C04" w:rsidP="00290C04">
      <w:pPr>
        <w:rPr>
          <w:rFonts w:asciiTheme="minorHAnsi" w:hAnsiTheme="minorHAnsi"/>
          <w:noProof/>
        </w:rPr>
      </w:pPr>
      <w:r w:rsidRPr="004C61B2">
        <w:rPr>
          <w:rFonts w:asciiTheme="minorHAnsi" w:hAnsiTheme="minorHAnsi"/>
          <w:noProof/>
        </w:rPr>
        <w:t xml:space="preserve">Odvětvová struktura zaměstnaných osob zhruba odpovídá republikové – </w:t>
      </w:r>
      <w:r w:rsidRPr="004C61B2">
        <w:rPr>
          <w:rFonts w:asciiTheme="minorHAnsi" w:hAnsiTheme="minorHAnsi"/>
          <w:noProof/>
          <w:u w:val="single"/>
        </w:rPr>
        <w:t>více než polovina</w:t>
      </w:r>
      <w:r w:rsidRPr="004C61B2">
        <w:rPr>
          <w:rFonts w:asciiTheme="minorHAnsi" w:hAnsiTheme="minorHAnsi"/>
          <w:noProof/>
        </w:rPr>
        <w:t xml:space="preserve"> pracuje v </w:t>
      </w:r>
      <w:r w:rsidRPr="004C61B2">
        <w:rPr>
          <w:rFonts w:asciiTheme="minorHAnsi" w:hAnsiTheme="minorHAnsi"/>
          <w:noProof/>
          <w:u w:val="single"/>
        </w:rPr>
        <w:t>terciéru</w:t>
      </w:r>
      <w:r w:rsidRPr="004C61B2">
        <w:rPr>
          <w:rFonts w:asciiTheme="minorHAnsi" w:hAnsiTheme="minorHAnsi"/>
          <w:noProof/>
        </w:rPr>
        <w:t xml:space="preserve">,  </w:t>
      </w:r>
      <w:r w:rsidRPr="004C61B2">
        <w:rPr>
          <w:rFonts w:asciiTheme="minorHAnsi" w:hAnsiTheme="minorHAnsi"/>
          <w:noProof/>
          <w:u w:val="single"/>
        </w:rPr>
        <w:t>čtvrtina v sekundéru</w:t>
      </w:r>
      <w:r w:rsidRPr="004C61B2">
        <w:rPr>
          <w:rFonts w:asciiTheme="minorHAnsi" w:hAnsiTheme="minorHAnsi"/>
          <w:noProof/>
        </w:rPr>
        <w:t xml:space="preserve">. </w:t>
      </w:r>
      <w:r w:rsidR="005A7343" w:rsidRPr="004C61B2">
        <w:rPr>
          <w:rFonts w:asciiTheme="minorHAnsi" w:hAnsiTheme="minorHAnsi"/>
          <w:noProof/>
        </w:rPr>
        <w:t xml:space="preserve"> V obci je zastoupen i průmysl, který statisticky tvoří 16 % zaměstnaných, reálně se ale jedná o dva soukromé podnikatele.  12ti procentní zastoupení sektoru obchodu je dáno </w:t>
      </w:r>
      <w:r w:rsidR="008B45A5" w:rsidRPr="004C61B2">
        <w:rPr>
          <w:rFonts w:asciiTheme="minorHAnsi" w:hAnsiTheme="minorHAnsi"/>
          <w:noProof/>
        </w:rPr>
        <w:t>přítomností autoservisu</w:t>
      </w:r>
      <w:r w:rsidR="00553322" w:rsidRPr="004C61B2">
        <w:rPr>
          <w:rFonts w:asciiTheme="minorHAnsi" w:hAnsiTheme="minorHAnsi"/>
          <w:noProof/>
        </w:rPr>
        <w:t>.</w:t>
      </w:r>
    </w:p>
    <w:p w14:paraId="4B313E28" w14:textId="77777777" w:rsidR="00E9218B" w:rsidRPr="004C61B2" w:rsidRDefault="00E9218B" w:rsidP="00732453">
      <w:pPr>
        <w:pStyle w:val="Titulek"/>
        <w:rPr>
          <w:rFonts w:asciiTheme="minorHAnsi" w:hAnsiTheme="minorHAnsi"/>
        </w:rPr>
      </w:pPr>
      <w:bookmarkStart w:id="162" w:name="_Toc455396215"/>
      <w:bookmarkStart w:id="163" w:name="_Toc455406913"/>
      <w:r w:rsidRPr="004C61B2">
        <w:rPr>
          <w:rFonts w:asciiTheme="minorHAnsi" w:hAnsiTheme="minorHAnsi"/>
        </w:rPr>
        <w:t>Tabulka</w:t>
      </w:r>
      <w:r w:rsidR="00A90326" w:rsidRPr="004C61B2">
        <w:rPr>
          <w:rFonts w:asciiTheme="minorHAnsi" w:hAnsiTheme="minorHAnsi"/>
        </w:rPr>
        <w:t xml:space="preserve"> 28</w:t>
      </w:r>
      <w:r w:rsidRPr="004C61B2">
        <w:rPr>
          <w:rFonts w:asciiTheme="minorHAnsi" w:hAnsiTheme="minorHAnsi"/>
        </w:rPr>
        <w:t>: Vývoj počtu uchazečů o zaměstnání</w:t>
      </w:r>
      <w:bookmarkEnd w:id="162"/>
      <w:bookmarkEnd w:id="163"/>
    </w:p>
    <w:tbl>
      <w:tblPr>
        <w:tblW w:w="83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2"/>
        <w:gridCol w:w="960"/>
        <w:gridCol w:w="960"/>
        <w:gridCol w:w="960"/>
        <w:gridCol w:w="960"/>
        <w:gridCol w:w="960"/>
      </w:tblGrid>
      <w:tr w:rsidR="00290C04" w:rsidRPr="004C61B2" w14:paraId="04751D96" w14:textId="77777777" w:rsidTr="008B45A5">
        <w:trPr>
          <w:trHeight w:val="300"/>
        </w:trPr>
        <w:tc>
          <w:tcPr>
            <w:tcW w:w="3572" w:type="dxa"/>
            <w:shd w:val="clear" w:color="auto" w:fill="D9D9D9" w:themeFill="background1" w:themeFillShade="D9"/>
            <w:noWrap/>
            <w:vAlign w:val="bottom"/>
            <w:hideMark/>
          </w:tcPr>
          <w:p w14:paraId="3B2A6065" w14:textId="77777777" w:rsidR="00290C04" w:rsidRPr="004C61B2" w:rsidRDefault="00290C04" w:rsidP="008B45A5">
            <w:pPr>
              <w:spacing w:before="0" w:after="0"/>
              <w:rPr>
                <w:rFonts w:asciiTheme="minorHAnsi" w:hAnsiTheme="minorHAnsi" w:cs="Arial"/>
                <w:b/>
                <w:color w:val="000000"/>
                <w:sz w:val="18"/>
              </w:rPr>
            </w:pPr>
          </w:p>
        </w:tc>
        <w:tc>
          <w:tcPr>
            <w:tcW w:w="960" w:type="dxa"/>
            <w:shd w:val="clear" w:color="auto" w:fill="D9D9D9" w:themeFill="background1" w:themeFillShade="D9"/>
            <w:noWrap/>
            <w:vAlign w:val="center"/>
            <w:hideMark/>
          </w:tcPr>
          <w:p w14:paraId="63C0D0B1" w14:textId="77777777" w:rsidR="00290C04" w:rsidRPr="004C61B2" w:rsidRDefault="00290C04" w:rsidP="008B45A5">
            <w:pPr>
              <w:spacing w:before="0" w:after="0"/>
              <w:jc w:val="center"/>
              <w:rPr>
                <w:rFonts w:asciiTheme="minorHAnsi" w:hAnsiTheme="minorHAnsi"/>
                <w:b/>
                <w:color w:val="000000"/>
                <w:sz w:val="18"/>
              </w:rPr>
            </w:pPr>
            <w:r w:rsidRPr="004C61B2">
              <w:rPr>
                <w:rFonts w:asciiTheme="minorHAnsi" w:hAnsiTheme="minorHAnsi"/>
                <w:b/>
                <w:color w:val="000000"/>
                <w:sz w:val="18"/>
              </w:rPr>
              <w:t>2007</w:t>
            </w:r>
          </w:p>
        </w:tc>
        <w:tc>
          <w:tcPr>
            <w:tcW w:w="960" w:type="dxa"/>
            <w:shd w:val="clear" w:color="auto" w:fill="D9D9D9" w:themeFill="background1" w:themeFillShade="D9"/>
            <w:noWrap/>
            <w:vAlign w:val="center"/>
            <w:hideMark/>
          </w:tcPr>
          <w:p w14:paraId="7712F382" w14:textId="77777777" w:rsidR="00290C04" w:rsidRPr="004C61B2" w:rsidRDefault="00290C04" w:rsidP="008B45A5">
            <w:pPr>
              <w:spacing w:before="0" w:after="0"/>
              <w:jc w:val="center"/>
              <w:rPr>
                <w:rFonts w:asciiTheme="minorHAnsi" w:hAnsiTheme="minorHAnsi"/>
                <w:b/>
                <w:color w:val="000000"/>
                <w:sz w:val="18"/>
              </w:rPr>
            </w:pPr>
            <w:r w:rsidRPr="004C61B2">
              <w:rPr>
                <w:rFonts w:asciiTheme="minorHAnsi" w:hAnsiTheme="minorHAnsi"/>
                <w:b/>
                <w:color w:val="000000"/>
                <w:sz w:val="18"/>
              </w:rPr>
              <w:t>2008</w:t>
            </w:r>
          </w:p>
        </w:tc>
        <w:tc>
          <w:tcPr>
            <w:tcW w:w="960" w:type="dxa"/>
            <w:shd w:val="clear" w:color="auto" w:fill="D9D9D9" w:themeFill="background1" w:themeFillShade="D9"/>
            <w:noWrap/>
            <w:vAlign w:val="center"/>
            <w:hideMark/>
          </w:tcPr>
          <w:p w14:paraId="2D14C0EF" w14:textId="77777777" w:rsidR="00290C04" w:rsidRPr="004C61B2" w:rsidRDefault="00290C04" w:rsidP="008B45A5">
            <w:pPr>
              <w:spacing w:before="0" w:after="0"/>
              <w:jc w:val="center"/>
              <w:rPr>
                <w:rFonts w:asciiTheme="minorHAnsi" w:hAnsiTheme="minorHAnsi"/>
                <w:b/>
                <w:color w:val="000000"/>
                <w:sz w:val="18"/>
              </w:rPr>
            </w:pPr>
            <w:r w:rsidRPr="004C61B2">
              <w:rPr>
                <w:rFonts w:asciiTheme="minorHAnsi" w:hAnsiTheme="minorHAnsi"/>
                <w:b/>
                <w:color w:val="000000"/>
                <w:sz w:val="18"/>
              </w:rPr>
              <w:t>2009</w:t>
            </w:r>
          </w:p>
        </w:tc>
        <w:tc>
          <w:tcPr>
            <w:tcW w:w="960" w:type="dxa"/>
            <w:shd w:val="clear" w:color="auto" w:fill="D9D9D9" w:themeFill="background1" w:themeFillShade="D9"/>
            <w:noWrap/>
            <w:vAlign w:val="center"/>
            <w:hideMark/>
          </w:tcPr>
          <w:p w14:paraId="103A4A4C" w14:textId="77777777" w:rsidR="00290C04" w:rsidRPr="004C61B2" w:rsidRDefault="00290C04" w:rsidP="008B45A5">
            <w:pPr>
              <w:spacing w:before="0" w:after="0"/>
              <w:jc w:val="center"/>
              <w:rPr>
                <w:rFonts w:asciiTheme="minorHAnsi" w:hAnsiTheme="minorHAnsi"/>
                <w:b/>
                <w:color w:val="000000"/>
                <w:sz w:val="18"/>
              </w:rPr>
            </w:pPr>
            <w:r w:rsidRPr="004C61B2">
              <w:rPr>
                <w:rFonts w:asciiTheme="minorHAnsi" w:hAnsiTheme="minorHAnsi"/>
                <w:b/>
                <w:color w:val="000000"/>
                <w:sz w:val="18"/>
              </w:rPr>
              <w:t>2010</w:t>
            </w:r>
          </w:p>
        </w:tc>
        <w:tc>
          <w:tcPr>
            <w:tcW w:w="960" w:type="dxa"/>
            <w:shd w:val="clear" w:color="auto" w:fill="D9D9D9" w:themeFill="background1" w:themeFillShade="D9"/>
            <w:noWrap/>
            <w:vAlign w:val="center"/>
            <w:hideMark/>
          </w:tcPr>
          <w:p w14:paraId="2741054D" w14:textId="77777777" w:rsidR="00290C04" w:rsidRPr="004C61B2" w:rsidRDefault="00290C04" w:rsidP="008B45A5">
            <w:pPr>
              <w:spacing w:before="0" w:after="0"/>
              <w:jc w:val="center"/>
              <w:rPr>
                <w:rFonts w:asciiTheme="minorHAnsi" w:hAnsiTheme="minorHAnsi"/>
                <w:b/>
                <w:color w:val="000000"/>
                <w:sz w:val="18"/>
              </w:rPr>
            </w:pPr>
            <w:r w:rsidRPr="004C61B2">
              <w:rPr>
                <w:rFonts w:asciiTheme="minorHAnsi" w:hAnsiTheme="minorHAnsi"/>
                <w:b/>
                <w:color w:val="000000"/>
                <w:sz w:val="18"/>
              </w:rPr>
              <w:t>2011</w:t>
            </w:r>
          </w:p>
        </w:tc>
      </w:tr>
      <w:tr w:rsidR="00290C04" w:rsidRPr="004C61B2" w14:paraId="35DE4C4F" w14:textId="77777777" w:rsidTr="008B45A5">
        <w:trPr>
          <w:trHeight w:val="300"/>
        </w:trPr>
        <w:tc>
          <w:tcPr>
            <w:tcW w:w="3572" w:type="dxa"/>
            <w:shd w:val="clear" w:color="auto" w:fill="auto"/>
            <w:noWrap/>
            <w:vAlign w:val="center"/>
            <w:hideMark/>
          </w:tcPr>
          <w:p w14:paraId="1BFCC954" w14:textId="77777777" w:rsidR="00290C04" w:rsidRPr="004C61B2" w:rsidRDefault="00290C04" w:rsidP="008B45A5">
            <w:pPr>
              <w:spacing w:before="0" w:after="0"/>
              <w:rPr>
                <w:rFonts w:asciiTheme="minorHAnsi" w:hAnsiTheme="minorHAnsi" w:cs="Helvetica"/>
                <w:b/>
                <w:color w:val="333333"/>
                <w:sz w:val="18"/>
                <w:szCs w:val="17"/>
              </w:rPr>
            </w:pPr>
            <w:r w:rsidRPr="004C61B2">
              <w:rPr>
                <w:rFonts w:asciiTheme="minorHAnsi" w:hAnsiTheme="minorHAnsi"/>
                <w:b/>
                <w:color w:val="000000"/>
                <w:sz w:val="18"/>
              </w:rPr>
              <w:t>Počet uchazečů o zaměstnání</w:t>
            </w:r>
          </w:p>
        </w:tc>
        <w:tc>
          <w:tcPr>
            <w:tcW w:w="960" w:type="dxa"/>
            <w:shd w:val="clear" w:color="auto" w:fill="auto"/>
            <w:noWrap/>
            <w:vAlign w:val="center"/>
            <w:hideMark/>
          </w:tcPr>
          <w:p w14:paraId="4BC45A15" w14:textId="77777777" w:rsidR="00290C04" w:rsidRPr="004C61B2" w:rsidRDefault="00290C04" w:rsidP="008B45A5">
            <w:pPr>
              <w:spacing w:before="0" w:after="0"/>
              <w:jc w:val="center"/>
              <w:rPr>
                <w:rFonts w:asciiTheme="minorHAnsi" w:hAnsiTheme="minorHAnsi"/>
                <w:color w:val="000000"/>
                <w:sz w:val="18"/>
              </w:rPr>
            </w:pPr>
            <w:r w:rsidRPr="004C61B2">
              <w:rPr>
                <w:rFonts w:asciiTheme="minorHAnsi" w:hAnsiTheme="minorHAnsi"/>
                <w:color w:val="000000"/>
                <w:sz w:val="18"/>
              </w:rPr>
              <w:t>16</w:t>
            </w:r>
          </w:p>
        </w:tc>
        <w:tc>
          <w:tcPr>
            <w:tcW w:w="960" w:type="dxa"/>
            <w:shd w:val="clear" w:color="auto" w:fill="auto"/>
            <w:noWrap/>
            <w:vAlign w:val="center"/>
            <w:hideMark/>
          </w:tcPr>
          <w:p w14:paraId="46C0A4CE" w14:textId="77777777" w:rsidR="00290C04" w:rsidRPr="004C61B2" w:rsidRDefault="00290C04" w:rsidP="008B45A5">
            <w:pPr>
              <w:spacing w:before="0" w:after="0"/>
              <w:jc w:val="center"/>
              <w:rPr>
                <w:rFonts w:asciiTheme="minorHAnsi" w:hAnsiTheme="minorHAnsi"/>
                <w:color w:val="000000"/>
                <w:sz w:val="18"/>
              </w:rPr>
            </w:pPr>
            <w:r w:rsidRPr="004C61B2">
              <w:rPr>
                <w:rFonts w:asciiTheme="minorHAnsi" w:hAnsiTheme="minorHAnsi"/>
                <w:color w:val="000000"/>
                <w:sz w:val="18"/>
              </w:rPr>
              <w:t>10</w:t>
            </w:r>
          </w:p>
        </w:tc>
        <w:tc>
          <w:tcPr>
            <w:tcW w:w="960" w:type="dxa"/>
            <w:shd w:val="clear" w:color="auto" w:fill="auto"/>
            <w:noWrap/>
            <w:vAlign w:val="center"/>
            <w:hideMark/>
          </w:tcPr>
          <w:p w14:paraId="677F501F" w14:textId="77777777" w:rsidR="00290C04" w:rsidRPr="004C61B2" w:rsidRDefault="00290C04" w:rsidP="008B45A5">
            <w:pPr>
              <w:spacing w:before="0" w:after="0"/>
              <w:jc w:val="center"/>
              <w:rPr>
                <w:rFonts w:asciiTheme="minorHAnsi" w:hAnsiTheme="minorHAnsi"/>
                <w:color w:val="000000"/>
                <w:sz w:val="18"/>
              </w:rPr>
            </w:pPr>
            <w:r w:rsidRPr="004C61B2">
              <w:rPr>
                <w:rFonts w:asciiTheme="minorHAnsi" w:hAnsiTheme="minorHAnsi"/>
                <w:color w:val="000000"/>
                <w:sz w:val="18"/>
              </w:rPr>
              <w:t>24</w:t>
            </w:r>
          </w:p>
        </w:tc>
        <w:tc>
          <w:tcPr>
            <w:tcW w:w="960" w:type="dxa"/>
            <w:shd w:val="clear" w:color="auto" w:fill="auto"/>
            <w:noWrap/>
            <w:vAlign w:val="center"/>
            <w:hideMark/>
          </w:tcPr>
          <w:p w14:paraId="1A319493" w14:textId="77777777" w:rsidR="00290C04" w:rsidRPr="004C61B2" w:rsidRDefault="00290C04" w:rsidP="008B45A5">
            <w:pPr>
              <w:spacing w:before="0" w:after="0"/>
              <w:jc w:val="center"/>
              <w:rPr>
                <w:rFonts w:asciiTheme="minorHAnsi" w:hAnsiTheme="minorHAnsi"/>
                <w:color w:val="000000"/>
                <w:sz w:val="18"/>
              </w:rPr>
            </w:pPr>
            <w:r w:rsidRPr="004C61B2">
              <w:rPr>
                <w:rFonts w:asciiTheme="minorHAnsi" w:hAnsiTheme="minorHAnsi"/>
                <w:color w:val="000000"/>
                <w:sz w:val="18"/>
              </w:rPr>
              <w:t>37</w:t>
            </w:r>
          </w:p>
        </w:tc>
        <w:tc>
          <w:tcPr>
            <w:tcW w:w="960" w:type="dxa"/>
            <w:shd w:val="clear" w:color="auto" w:fill="auto"/>
            <w:noWrap/>
            <w:vAlign w:val="center"/>
            <w:hideMark/>
          </w:tcPr>
          <w:p w14:paraId="7B1D80AC" w14:textId="77777777" w:rsidR="00290C04" w:rsidRPr="004C61B2" w:rsidRDefault="00290C04" w:rsidP="008B45A5">
            <w:pPr>
              <w:spacing w:before="0" w:after="0"/>
              <w:jc w:val="center"/>
              <w:rPr>
                <w:rFonts w:asciiTheme="minorHAnsi" w:hAnsiTheme="minorHAnsi"/>
                <w:color w:val="000000"/>
                <w:sz w:val="18"/>
              </w:rPr>
            </w:pPr>
            <w:r w:rsidRPr="004C61B2">
              <w:rPr>
                <w:rFonts w:asciiTheme="minorHAnsi" w:hAnsiTheme="minorHAnsi"/>
                <w:color w:val="000000"/>
                <w:sz w:val="18"/>
              </w:rPr>
              <w:t>32</w:t>
            </w:r>
          </w:p>
        </w:tc>
      </w:tr>
    </w:tbl>
    <w:p w14:paraId="2C223610" w14:textId="77777777" w:rsidR="00290C04" w:rsidRPr="004C61B2" w:rsidRDefault="008B45A5" w:rsidP="00290C04">
      <w:pPr>
        <w:rPr>
          <w:rFonts w:asciiTheme="minorHAnsi" w:hAnsiTheme="minorHAnsi"/>
          <w:noProof/>
          <w:sz w:val="16"/>
        </w:rPr>
      </w:pPr>
      <w:r w:rsidRPr="004C61B2">
        <w:rPr>
          <w:rFonts w:asciiTheme="minorHAnsi" w:hAnsiTheme="minorHAnsi"/>
          <w:noProof/>
          <w:sz w:val="16"/>
        </w:rPr>
        <w:t>Zdroj: MPSV ČR</w:t>
      </w:r>
    </w:p>
    <w:p w14:paraId="3780C29A" w14:textId="77777777" w:rsidR="00290C04" w:rsidRPr="004C61B2" w:rsidRDefault="00290C04" w:rsidP="00553322">
      <w:pPr>
        <w:rPr>
          <w:rFonts w:asciiTheme="minorHAnsi" w:hAnsiTheme="minorHAnsi"/>
          <w:noProof/>
        </w:rPr>
      </w:pPr>
      <w:r w:rsidRPr="004C61B2">
        <w:rPr>
          <w:rFonts w:asciiTheme="minorHAnsi" w:hAnsiTheme="minorHAnsi"/>
          <w:noProof/>
        </w:rPr>
        <w:t xml:space="preserve">Pro účely </w:t>
      </w:r>
      <w:r w:rsidR="008B45A5" w:rsidRPr="004C61B2">
        <w:rPr>
          <w:rFonts w:asciiTheme="minorHAnsi" w:hAnsiTheme="minorHAnsi"/>
          <w:noProof/>
        </w:rPr>
        <w:t>tohoto strategického plánu</w:t>
      </w:r>
      <w:r w:rsidRPr="004C61B2">
        <w:rPr>
          <w:rFonts w:asciiTheme="minorHAnsi" w:hAnsiTheme="minorHAnsi"/>
          <w:noProof/>
        </w:rPr>
        <w:t xml:space="preserve"> neměly údaje z předchozích let </w:t>
      </w:r>
      <w:r w:rsidR="008B45A5" w:rsidRPr="004C61B2">
        <w:rPr>
          <w:rFonts w:asciiTheme="minorHAnsi" w:hAnsiTheme="minorHAnsi"/>
          <w:noProof/>
        </w:rPr>
        <w:t xml:space="preserve">zásadní </w:t>
      </w:r>
      <w:r w:rsidRPr="004C61B2">
        <w:rPr>
          <w:rFonts w:asciiTheme="minorHAnsi" w:hAnsiTheme="minorHAnsi"/>
          <w:noProof/>
        </w:rPr>
        <w:t xml:space="preserve">význam, navíc došlo na konci roku 2004 ke změně definic a metodiky stanovení nezaměstnanosti, která by srovnání snížila. V tabulkou uváděném období je však i tak dobře vidět strmý nárůst počtu uchazečů o zaměstnání v období krize a jeho jen pozvolný pokles k roku 2011, kdy ale nezaměstnaní stále ještě tvořili 4,40 % ekonomicky aktivních obyvatel. </w:t>
      </w:r>
    </w:p>
    <w:p w14:paraId="61B67006" w14:textId="77777777" w:rsidR="00290C04" w:rsidRPr="004C61B2" w:rsidRDefault="00290C04" w:rsidP="00290C04">
      <w:pPr>
        <w:rPr>
          <w:rFonts w:asciiTheme="minorHAnsi" w:hAnsiTheme="minorHAnsi"/>
          <w:noProof/>
        </w:rPr>
      </w:pPr>
    </w:p>
    <w:p w14:paraId="2EF48D78" w14:textId="77777777" w:rsidR="008B45A5" w:rsidRPr="004C61B2" w:rsidRDefault="008B45A5" w:rsidP="00553322">
      <w:pPr>
        <w:rPr>
          <w:rFonts w:asciiTheme="minorHAnsi" w:hAnsiTheme="minorHAnsi"/>
          <w:noProof/>
        </w:rPr>
      </w:pPr>
      <w:r w:rsidRPr="004C61B2">
        <w:rPr>
          <w:rFonts w:asciiTheme="minorHAnsi" w:hAnsiTheme="minorHAnsi"/>
          <w:noProof/>
          <w:sz w:val="16"/>
          <w:lang w:eastAsia="cs-CZ"/>
        </w:rPr>
        <w:lastRenderedPageBreak/>
        <w:t>Zdroj: MPSV ČR</w:t>
      </w:r>
      <w:r w:rsidR="00290C04" w:rsidRPr="004C61B2">
        <w:rPr>
          <w:rFonts w:asciiTheme="minorHAnsi" w:hAnsiTheme="minorHAnsi"/>
          <w:noProof/>
          <w:lang w:eastAsia="cs-CZ"/>
        </w:rPr>
        <w:drawing>
          <wp:inline distT="0" distB="0" distL="0" distR="0" wp14:anchorId="35D07A88" wp14:editId="19F97665">
            <wp:extent cx="4781550" cy="2776471"/>
            <wp:effectExtent l="19050" t="0" r="0" b="0"/>
            <wp:docPr id="17"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4792288" cy="2782706"/>
                    </a:xfrm>
                    <a:prstGeom prst="rect">
                      <a:avLst/>
                    </a:prstGeom>
                    <a:noFill/>
                    <a:ln w="9525">
                      <a:noFill/>
                      <a:miter lim="800000"/>
                      <a:headEnd/>
                      <a:tailEnd/>
                    </a:ln>
                  </pic:spPr>
                </pic:pic>
              </a:graphicData>
            </a:graphic>
          </wp:inline>
        </w:drawing>
      </w:r>
    </w:p>
    <w:p w14:paraId="76E3EEA9" w14:textId="77777777" w:rsidR="00290C04" w:rsidRPr="004C61B2" w:rsidRDefault="00290C04" w:rsidP="00553322">
      <w:pPr>
        <w:rPr>
          <w:rFonts w:asciiTheme="minorHAnsi" w:hAnsiTheme="minorHAnsi"/>
          <w:noProof/>
        </w:rPr>
      </w:pPr>
      <w:r w:rsidRPr="004C61B2">
        <w:rPr>
          <w:rFonts w:asciiTheme="minorHAnsi" w:hAnsiTheme="minorHAnsi"/>
          <w:noProof/>
        </w:rPr>
        <w:t>Podle sčítání však ještě začátkem roku 2011 bylo nezaměstnaných 39, což by znamenalo, že k poklesu nezaměstnanosti ve skutečnosti možná nedošlo. To by potvrzovaly i údaje z konce roku 2014 - bohužel však před rokem 2014 došlo opět k určitému přerušení rok 2014 došlo od roku 2013 k nové změně metodiky, takže zde chybí zpřesňující kontinuita vůči roku 2011.</w:t>
      </w:r>
    </w:p>
    <w:p w14:paraId="2147C0D5" w14:textId="77777777" w:rsidR="00E7000C" w:rsidRPr="004C61B2" w:rsidRDefault="00E7000C" w:rsidP="00732453">
      <w:pPr>
        <w:pStyle w:val="Titulek"/>
        <w:rPr>
          <w:rFonts w:asciiTheme="minorHAnsi" w:hAnsiTheme="minorHAnsi"/>
        </w:rPr>
      </w:pPr>
      <w:bookmarkStart w:id="164" w:name="_Toc455396216"/>
      <w:bookmarkStart w:id="165" w:name="_Toc455406914"/>
      <w:r w:rsidRPr="004C61B2">
        <w:rPr>
          <w:rFonts w:asciiTheme="minorHAnsi" w:hAnsiTheme="minorHAnsi"/>
        </w:rPr>
        <w:t>Tabulk</w:t>
      </w:r>
      <w:r w:rsidR="00A90326" w:rsidRPr="004C61B2">
        <w:rPr>
          <w:rFonts w:asciiTheme="minorHAnsi" w:hAnsiTheme="minorHAnsi"/>
        </w:rPr>
        <w:t>a 29</w:t>
      </w:r>
      <w:r w:rsidRPr="004C61B2">
        <w:rPr>
          <w:rFonts w:asciiTheme="minorHAnsi" w:hAnsiTheme="minorHAnsi"/>
        </w:rPr>
        <w:t>: Nezaměstnanost v SOOR k roku 2014</w:t>
      </w:r>
      <w:bookmarkEnd w:id="164"/>
      <w:bookmarkEnd w:id="165"/>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2863"/>
        <w:gridCol w:w="758"/>
        <w:gridCol w:w="1569"/>
        <w:gridCol w:w="1828"/>
        <w:gridCol w:w="1103"/>
      </w:tblGrid>
      <w:tr w:rsidR="00290C04" w:rsidRPr="004C61B2" w14:paraId="70CCB647" w14:textId="77777777" w:rsidTr="00E7000C">
        <w:trPr>
          <w:trHeight w:val="209"/>
        </w:trPr>
        <w:tc>
          <w:tcPr>
            <w:tcW w:w="1443" w:type="dxa"/>
            <w:vMerge w:val="restart"/>
            <w:shd w:val="clear" w:color="auto" w:fill="D9D9D9" w:themeFill="background1" w:themeFillShade="D9"/>
            <w:vAlign w:val="center"/>
          </w:tcPr>
          <w:p w14:paraId="58BD7389" w14:textId="77777777" w:rsidR="00290C04" w:rsidRPr="004C61B2" w:rsidRDefault="00290C04" w:rsidP="008B45A5">
            <w:pPr>
              <w:spacing w:before="0"/>
              <w:jc w:val="center"/>
              <w:rPr>
                <w:rFonts w:asciiTheme="minorHAnsi" w:hAnsiTheme="minorHAnsi" w:cs="Arial"/>
                <w:b/>
                <w:bCs/>
                <w:caps/>
                <w:sz w:val="18"/>
                <w:lang w:eastAsia="sk-SK"/>
              </w:rPr>
            </w:pPr>
            <w:r w:rsidRPr="004C61B2">
              <w:rPr>
                <w:rFonts w:asciiTheme="minorHAnsi" w:hAnsiTheme="minorHAnsi" w:cs="Arial"/>
                <w:b/>
                <w:bCs/>
                <w:sz w:val="18"/>
                <w:lang w:eastAsia="sk-SK"/>
              </w:rPr>
              <w:t>dosažitelní</w:t>
            </w:r>
          </w:p>
          <w:p w14:paraId="77062589" w14:textId="77777777" w:rsidR="00290C04" w:rsidRPr="004C61B2" w:rsidRDefault="00290C04" w:rsidP="008B45A5">
            <w:pPr>
              <w:spacing w:before="0"/>
              <w:jc w:val="center"/>
              <w:rPr>
                <w:rFonts w:asciiTheme="minorHAnsi" w:hAnsiTheme="minorHAnsi" w:cs="Arial"/>
                <w:b/>
                <w:bCs/>
                <w:caps/>
                <w:sz w:val="18"/>
                <w:lang w:eastAsia="sk-SK"/>
              </w:rPr>
            </w:pPr>
            <w:r w:rsidRPr="004C61B2">
              <w:rPr>
                <w:rFonts w:asciiTheme="minorHAnsi" w:hAnsiTheme="minorHAnsi" w:cs="Arial"/>
                <w:b/>
                <w:bCs/>
                <w:sz w:val="18"/>
                <w:lang w:eastAsia="sk-SK"/>
              </w:rPr>
              <w:t>uchazeči</w:t>
            </w:r>
          </w:p>
          <w:p w14:paraId="41DADFA5" w14:textId="77777777" w:rsidR="00290C04" w:rsidRPr="004C61B2" w:rsidRDefault="00290C04" w:rsidP="008B45A5">
            <w:pPr>
              <w:spacing w:before="0"/>
              <w:jc w:val="center"/>
              <w:rPr>
                <w:rFonts w:asciiTheme="minorHAnsi" w:hAnsiTheme="minorHAnsi" w:cs="Arial"/>
                <w:b/>
                <w:caps/>
                <w:sz w:val="18"/>
              </w:rPr>
            </w:pPr>
            <w:r w:rsidRPr="004C61B2">
              <w:rPr>
                <w:rFonts w:asciiTheme="minorHAnsi" w:hAnsiTheme="minorHAnsi" w:cs="Arial"/>
                <w:b/>
                <w:bCs/>
                <w:sz w:val="18"/>
                <w:lang w:eastAsia="sk-SK"/>
              </w:rPr>
              <w:t>ve věku 15-64</w:t>
            </w:r>
          </w:p>
        </w:tc>
        <w:tc>
          <w:tcPr>
            <w:tcW w:w="3621" w:type="dxa"/>
            <w:gridSpan w:val="2"/>
            <w:shd w:val="clear" w:color="auto" w:fill="D9D9D9" w:themeFill="background1" w:themeFillShade="D9"/>
            <w:vAlign w:val="center"/>
          </w:tcPr>
          <w:p w14:paraId="04C2A5EB" w14:textId="77777777" w:rsidR="00290C04" w:rsidRPr="004C61B2" w:rsidRDefault="00290C04" w:rsidP="008B45A5">
            <w:pPr>
              <w:spacing w:before="0"/>
              <w:jc w:val="center"/>
              <w:rPr>
                <w:rFonts w:asciiTheme="minorHAnsi" w:hAnsiTheme="minorHAnsi" w:cs="Arial"/>
                <w:b/>
                <w:bCs/>
                <w:sz w:val="18"/>
                <w:lang w:eastAsia="sk-SK"/>
              </w:rPr>
            </w:pPr>
            <w:r w:rsidRPr="004C61B2">
              <w:rPr>
                <w:rFonts w:asciiTheme="minorHAnsi" w:hAnsiTheme="minorHAnsi" w:cs="Arial"/>
                <w:b/>
                <w:bCs/>
                <w:sz w:val="18"/>
                <w:lang w:eastAsia="sk-SK"/>
              </w:rPr>
              <w:t>z toho</w:t>
            </w:r>
          </w:p>
        </w:tc>
        <w:tc>
          <w:tcPr>
            <w:tcW w:w="1569" w:type="dxa"/>
            <w:vMerge w:val="restart"/>
            <w:shd w:val="clear" w:color="auto" w:fill="D9D9D9" w:themeFill="background1" w:themeFillShade="D9"/>
            <w:vAlign w:val="center"/>
          </w:tcPr>
          <w:p w14:paraId="3A63EE34" w14:textId="77777777" w:rsidR="00290C04" w:rsidRPr="004C61B2" w:rsidRDefault="00290C04" w:rsidP="008B45A5">
            <w:pPr>
              <w:spacing w:before="0"/>
              <w:jc w:val="center"/>
              <w:rPr>
                <w:rFonts w:asciiTheme="minorHAnsi" w:hAnsiTheme="minorHAnsi" w:cs="Arial"/>
                <w:b/>
                <w:bCs/>
                <w:caps/>
                <w:sz w:val="18"/>
                <w:lang w:eastAsia="sk-SK"/>
              </w:rPr>
            </w:pPr>
            <w:r w:rsidRPr="004C61B2">
              <w:rPr>
                <w:rFonts w:asciiTheme="minorHAnsi" w:hAnsiTheme="minorHAnsi" w:cs="Arial"/>
                <w:b/>
                <w:bCs/>
                <w:sz w:val="18"/>
                <w:lang w:eastAsia="sk-SK"/>
              </w:rPr>
              <w:t xml:space="preserve">obyvatelstvo </w:t>
            </w:r>
          </w:p>
          <w:p w14:paraId="26B625D2" w14:textId="77777777" w:rsidR="00290C04" w:rsidRPr="004C61B2" w:rsidRDefault="00290C04" w:rsidP="008B45A5">
            <w:pPr>
              <w:spacing w:before="0"/>
              <w:jc w:val="center"/>
              <w:rPr>
                <w:rFonts w:asciiTheme="minorHAnsi" w:hAnsiTheme="minorHAnsi" w:cs="Arial"/>
                <w:b/>
                <w:caps/>
                <w:sz w:val="18"/>
              </w:rPr>
            </w:pPr>
            <w:r w:rsidRPr="004C61B2">
              <w:rPr>
                <w:rFonts w:asciiTheme="minorHAnsi" w:hAnsiTheme="minorHAnsi" w:cs="Arial"/>
                <w:b/>
                <w:bCs/>
                <w:sz w:val="18"/>
                <w:lang w:eastAsia="sk-SK"/>
              </w:rPr>
              <w:t>ve věku 15-64</w:t>
            </w:r>
          </w:p>
        </w:tc>
        <w:tc>
          <w:tcPr>
            <w:tcW w:w="1828" w:type="dxa"/>
            <w:vMerge w:val="restart"/>
            <w:shd w:val="clear" w:color="auto" w:fill="D9D9D9" w:themeFill="background1" w:themeFillShade="D9"/>
            <w:vAlign w:val="center"/>
          </w:tcPr>
          <w:p w14:paraId="34D5B677" w14:textId="77777777" w:rsidR="00290C04" w:rsidRPr="004C61B2" w:rsidRDefault="00290C04" w:rsidP="008B45A5">
            <w:pPr>
              <w:spacing w:before="0"/>
              <w:jc w:val="center"/>
              <w:rPr>
                <w:rFonts w:asciiTheme="minorHAnsi" w:hAnsiTheme="minorHAnsi" w:cs="Arial"/>
                <w:b/>
                <w:bCs/>
                <w:caps/>
                <w:sz w:val="18"/>
                <w:lang w:eastAsia="sk-SK"/>
              </w:rPr>
            </w:pPr>
            <w:r w:rsidRPr="004C61B2">
              <w:rPr>
                <w:rFonts w:asciiTheme="minorHAnsi" w:hAnsiTheme="minorHAnsi" w:cs="Arial"/>
                <w:b/>
                <w:bCs/>
                <w:sz w:val="18"/>
                <w:lang w:eastAsia="sk-SK"/>
              </w:rPr>
              <w:t xml:space="preserve">z toho podíl </w:t>
            </w:r>
          </w:p>
          <w:p w14:paraId="05C5D085" w14:textId="77777777" w:rsidR="00290C04" w:rsidRPr="004C61B2" w:rsidRDefault="00290C04" w:rsidP="008B45A5">
            <w:pPr>
              <w:spacing w:before="0"/>
              <w:jc w:val="center"/>
              <w:rPr>
                <w:rFonts w:asciiTheme="minorHAnsi" w:hAnsiTheme="minorHAnsi" w:cs="Arial"/>
                <w:b/>
                <w:bCs/>
                <w:caps/>
                <w:sz w:val="18"/>
                <w:lang w:eastAsia="sk-SK"/>
              </w:rPr>
            </w:pPr>
            <w:r w:rsidRPr="004C61B2">
              <w:rPr>
                <w:rFonts w:asciiTheme="minorHAnsi" w:hAnsiTheme="minorHAnsi" w:cs="Arial"/>
                <w:b/>
                <w:bCs/>
                <w:sz w:val="18"/>
                <w:lang w:eastAsia="sk-SK"/>
              </w:rPr>
              <w:t>nezaměstnaných</w:t>
            </w:r>
          </w:p>
          <w:p w14:paraId="10DD3744" w14:textId="77777777" w:rsidR="00290C04" w:rsidRPr="004C61B2" w:rsidRDefault="00290C04" w:rsidP="008B45A5">
            <w:pPr>
              <w:spacing w:before="0"/>
              <w:jc w:val="center"/>
              <w:rPr>
                <w:rFonts w:asciiTheme="minorHAnsi" w:hAnsiTheme="minorHAnsi" w:cs="Arial"/>
                <w:b/>
                <w:caps/>
                <w:sz w:val="18"/>
              </w:rPr>
            </w:pPr>
            <w:r w:rsidRPr="004C61B2">
              <w:rPr>
                <w:rFonts w:asciiTheme="minorHAnsi" w:hAnsiTheme="minorHAnsi" w:cs="Arial"/>
                <w:b/>
                <w:bCs/>
                <w:sz w:val="18"/>
                <w:lang w:eastAsia="sk-SK"/>
              </w:rPr>
              <w:t xml:space="preserve"> osob</w:t>
            </w:r>
          </w:p>
        </w:tc>
        <w:tc>
          <w:tcPr>
            <w:tcW w:w="1103" w:type="dxa"/>
            <w:vMerge w:val="restart"/>
            <w:shd w:val="clear" w:color="auto" w:fill="D9D9D9" w:themeFill="background1" w:themeFillShade="D9"/>
            <w:vAlign w:val="center"/>
          </w:tcPr>
          <w:p w14:paraId="119DE0FB" w14:textId="77777777" w:rsidR="00290C04" w:rsidRPr="004C61B2" w:rsidRDefault="00290C04" w:rsidP="008B45A5">
            <w:pPr>
              <w:spacing w:before="0"/>
              <w:jc w:val="center"/>
              <w:rPr>
                <w:rFonts w:asciiTheme="minorHAnsi" w:hAnsiTheme="minorHAnsi" w:cs="Arial"/>
                <w:b/>
                <w:caps/>
                <w:sz w:val="18"/>
              </w:rPr>
            </w:pPr>
            <w:r w:rsidRPr="004C61B2">
              <w:rPr>
                <w:rFonts w:asciiTheme="minorHAnsi" w:hAnsiTheme="minorHAnsi" w:cs="Arial"/>
                <w:b/>
                <w:bCs/>
                <w:sz w:val="18"/>
                <w:lang w:eastAsia="sk-SK"/>
              </w:rPr>
              <w:t>volná místa</w:t>
            </w:r>
          </w:p>
        </w:tc>
      </w:tr>
      <w:tr w:rsidR="00290C04" w:rsidRPr="004C61B2" w14:paraId="68F04FDE" w14:textId="77777777" w:rsidTr="00E7000C">
        <w:trPr>
          <w:trHeight w:val="145"/>
        </w:trPr>
        <w:tc>
          <w:tcPr>
            <w:tcW w:w="1443" w:type="dxa"/>
            <w:vMerge/>
            <w:vAlign w:val="center"/>
          </w:tcPr>
          <w:p w14:paraId="7879AB5D" w14:textId="77777777" w:rsidR="00290C04" w:rsidRPr="004C61B2" w:rsidRDefault="00290C04" w:rsidP="008B45A5">
            <w:pPr>
              <w:spacing w:before="0"/>
              <w:jc w:val="center"/>
              <w:rPr>
                <w:rFonts w:asciiTheme="minorHAnsi" w:hAnsiTheme="minorHAnsi" w:cs="Arial"/>
                <w:b/>
                <w:bCs/>
                <w:sz w:val="18"/>
                <w:lang w:eastAsia="sk-SK"/>
              </w:rPr>
            </w:pPr>
          </w:p>
        </w:tc>
        <w:tc>
          <w:tcPr>
            <w:tcW w:w="2863" w:type="dxa"/>
            <w:shd w:val="clear" w:color="auto" w:fill="D9D9D9" w:themeFill="background1" w:themeFillShade="D9"/>
            <w:vAlign w:val="center"/>
          </w:tcPr>
          <w:p w14:paraId="6EB00C70" w14:textId="77777777" w:rsidR="00290C04" w:rsidRPr="004C61B2" w:rsidRDefault="00290C04" w:rsidP="008B45A5">
            <w:pPr>
              <w:spacing w:before="0"/>
              <w:jc w:val="center"/>
              <w:rPr>
                <w:rFonts w:asciiTheme="minorHAnsi" w:hAnsiTheme="minorHAnsi" w:cs="Arial"/>
                <w:b/>
                <w:bCs/>
                <w:sz w:val="18"/>
                <w:lang w:eastAsia="sk-SK"/>
              </w:rPr>
            </w:pPr>
            <w:r w:rsidRPr="004C61B2">
              <w:rPr>
                <w:rFonts w:asciiTheme="minorHAnsi" w:hAnsiTheme="minorHAnsi" w:cs="Arial"/>
                <w:b/>
                <w:bCs/>
                <w:sz w:val="18"/>
                <w:lang w:eastAsia="sk-SK"/>
              </w:rPr>
              <w:t>Muži</w:t>
            </w:r>
          </w:p>
        </w:tc>
        <w:tc>
          <w:tcPr>
            <w:tcW w:w="758" w:type="dxa"/>
            <w:shd w:val="clear" w:color="auto" w:fill="D9D9D9" w:themeFill="background1" w:themeFillShade="D9"/>
            <w:vAlign w:val="center"/>
          </w:tcPr>
          <w:p w14:paraId="72DA160D" w14:textId="77777777" w:rsidR="00290C04" w:rsidRPr="004C61B2" w:rsidRDefault="00290C04" w:rsidP="008B45A5">
            <w:pPr>
              <w:spacing w:before="0"/>
              <w:jc w:val="center"/>
              <w:rPr>
                <w:rFonts w:asciiTheme="minorHAnsi" w:hAnsiTheme="minorHAnsi" w:cs="Arial"/>
                <w:b/>
                <w:bCs/>
                <w:sz w:val="18"/>
                <w:lang w:eastAsia="sk-SK"/>
              </w:rPr>
            </w:pPr>
            <w:r w:rsidRPr="004C61B2">
              <w:rPr>
                <w:rFonts w:asciiTheme="minorHAnsi" w:hAnsiTheme="minorHAnsi" w:cs="Arial"/>
                <w:b/>
                <w:bCs/>
                <w:sz w:val="18"/>
                <w:lang w:eastAsia="sk-SK"/>
              </w:rPr>
              <w:t>Ženy</w:t>
            </w:r>
          </w:p>
        </w:tc>
        <w:tc>
          <w:tcPr>
            <w:tcW w:w="1569" w:type="dxa"/>
            <w:vMerge/>
            <w:vAlign w:val="center"/>
          </w:tcPr>
          <w:p w14:paraId="338CEA2F" w14:textId="77777777" w:rsidR="00290C04" w:rsidRPr="004C61B2" w:rsidRDefault="00290C04" w:rsidP="008B45A5">
            <w:pPr>
              <w:spacing w:before="0"/>
              <w:jc w:val="center"/>
              <w:rPr>
                <w:rFonts w:asciiTheme="minorHAnsi" w:hAnsiTheme="minorHAnsi" w:cs="Arial"/>
                <w:b/>
                <w:bCs/>
                <w:sz w:val="18"/>
                <w:lang w:eastAsia="sk-SK"/>
              </w:rPr>
            </w:pPr>
          </w:p>
        </w:tc>
        <w:tc>
          <w:tcPr>
            <w:tcW w:w="1828" w:type="dxa"/>
            <w:vMerge/>
            <w:vAlign w:val="center"/>
          </w:tcPr>
          <w:p w14:paraId="4000D17C" w14:textId="77777777" w:rsidR="00290C04" w:rsidRPr="004C61B2" w:rsidRDefault="00290C04" w:rsidP="008B45A5">
            <w:pPr>
              <w:spacing w:before="0"/>
              <w:jc w:val="center"/>
              <w:rPr>
                <w:rFonts w:asciiTheme="minorHAnsi" w:hAnsiTheme="minorHAnsi" w:cs="Arial"/>
                <w:b/>
                <w:bCs/>
                <w:sz w:val="18"/>
                <w:lang w:eastAsia="sk-SK"/>
              </w:rPr>
            </w:pPr>
          </w:p>
        </w:tc>
        <w:tc>
          <w:tcPr>
            <w:tcW w:w="1103" w:type="dxa"/>
            <w:vMerge/>
            <w:vAlign w:val="center"/>
          </w:tcPr>
          <w:p w14:paraId="7A7155AA" w14:textId="77777777" w:rsidR="00290C04" w:rsidRPr="004C61B2" w:rsidRDefault="00290C04" w:rsidP="008B45A5">
            <w:pPr>
              <w:spacing w:before="0"/>
              <w:jc w:val="center"/>
              <w:rPr>
                <w:rFonts w:asciiTheme="minorHAnsi" w:hAnsiTheme="minorHAnsi" w:cs="Arial"/>
                <w:b/>
                <w:bCs/>
                <w:sz w:val="18"/>
                <w:lang w:eastAsia="sk-SK"/>
              </w:rPr>
            </w:pPr>
          </w:p>
        </w:tc>
      </w:tr>
      <w:tr w:rsidR="00290C04" w:rsidRPr="004C61B2" w14:paraId="18BE5546" w14:textId="77777777" w:rsidTr="00E7000C">
        <w:trPr>
          <w:trHeight w:val="221"/>
        </w:trPr>
        <w:tc>
          <w:tcPr>
            <w:tcW w:w="1443" w:type="dxa"/>
            <w:vAlign w:val="center"/>
          </w:tcPr>
          <w:p w14:paraId="6634F441" w14:textId="77777777" w:rsidR="00290C04" w:rsidRPr="004C61B2" w:rsidRDefault="00290C04" w:rsidP="008B45A5">
            <w:pPr>
              <w:spacing w:before="0"/>
              <w:jc w:val="center"/>
              <w:rPr>
                <w:rFonts w:asciiTheme="minorHAnsi" w:hAnsiTheme="minorHAnsi"/>
                <w:sz w:val="18"/>
              </w:rPr>
            </w:pPr>
            <w:r w:rsidRPr="004C61B2">
              <w:rPr>
                <w:rFonts w:asciiTheme="minorHAnsi" w:hAnsiTheme="minorHAnsi"/>
                <w:sz w:val="18"/>
              </w:rPr>
              <w:t>38</w:t>
            </w:r>
          </w:p>
        </w:tc>
        <w:tc>
          <w:tcPr>
            <w:tcW w:w="2863" w:type="dxa"/>
          </w:tcPr>
          <w:p w14:paraId="188B3E14" w14:textId="77777777" w:rsidR="00290C04" w:rsidRPr="004C61B2" w:rsidRDefault="00290C04" w:rsidP="008B45A5">
            <w:pPr>
              <w:spacing w:before="0"/>
              <w:jc w:val="center"/>
              <w:rPr>
                <w:rFonts w:asciiTheme="minorHAnsi" w:hAnsiTheme="minorHAnsi"/>
                <w:sz w:val="18"/>
              </w:rPr>
            </w:pPr>
            <w:r w:rsidRPr="004C61B2">
              <w:rPr>
                <w:rFonts w:asciiTheme="minorHAnsi" w:hAnsiTheme="minorHAnsi"/>
                <w:sz w:val="18"/>
              </w:rPr>
              <w:t>13</w:t>
            </w:r>
          </w:p>
        </w:tc>
        <w:tc>
          <w:tcPr>
            <w:tcW w:w="758" w:type="dxa"/>
          </w:tcPr>
          <w:p w14:paraId="30D93E4A" w14:textId="77777777" w:rsidR="00290C04" w:rsidRPr="004C61B2" w:rsidRDefault="00290C04" w:rsidP="008B45A5">
            <w:pPr>
              <w:spacing w:before="0"/>
              <w:jc w:val="center"/>
              <w:rPr>
                <w:rFonts w:asciiTheme="minorHAnsi" w:hAnsiTheme="minorHAnsi"/>
                <w:sz w:val="18"/>
              </w:rPr>
            </w:pPr>
            <w:r w:rsidRPr="004C61B2">
              <w:rPr>
                <w:rFonts w:asciiTheme="minorHAnsi" w:hAnsiTheme="minorHAnsi"/>
                <w:sz w:val="18"/>
              </w:rPr>
              <w:t>25</w:t>
            </w:r>
          </w:p>
        </w:tc>
        <w:tc>
          <w:tcPr>
            <w:tcW w:w="1569" w:type="dxa"/>
            <w:vAlign w:val="center"/>
          </w:tcPr>
          <w:p w14:paraId="19375921" w14:textId="77777777" w:rsidR="00290C04" w:rsidRPr="004C61B2" w:rsidRDefault="00290C04" w:rsidP="008B45A5">
            <w:pPr>
              <w:spacing w:before="0"/>
              <w:jc w:val="center"/>
              <w:rPr>
                <w:rFonts w:asciiTheme="minorHAnsi" w:hAnsiTheme="minorHAnsi"/>
                <w:sz w:val="18"/>
              </w:rPr>
            </w:pPr>
            <w:r w:rsidRPr="004C61B2">
              <w:rPr>
                <w:rFonts w:asciiTheme="minorHAnsi" w:hAnsiTheme="minorHAnsi"/>
                <w:sz w:val="18"/>
              </w:rPr>
              <w:t>626</w:t>
            </w:r>
          </w:p>
        </w:tc>
        <w:tc>
          <w:tcPr>
            <w:tcW w:w="1828" w:type="dxa"/>
            <w:vAlign w:val="center"/>
          </w:tcPr>
          <w:p w14:paraId="7B62FBF6" w14:textId="77777777" w:rsidR="00290C04" w:rsidRPr="004C61B2" w:rsidRDefault="00290C04" w:rsidP="008B45A5">
            <w:pPr>
              <w:spacing w:before="0"/>
              <w:jc w:val="center"/>
              <w:rPr>
                <w:rFonts w:asciiTheme="minorHAnsi" w:hAnsiTheme="minorHAnsi"/>
                <w:sz w:val="18"/>
              </w:rPr>
            </w:pPr>
            <w:r w:rsidRPr="004C61B2">
              <w:rPr>
                <w:rFonts w:asciiTheme="minorHAnsi" w:hAnsiTheme="minorHAnsi"/>
                <w:sz w:val="18"/>
              </w:rPr>
              <w:t>6,1%</w:t>
            </w:r>
          </w:p>
        </w:tc>
        <w:tc>
          <w:tcPr>
            <w:tcW w:w="1103" w:type="dxa"/>
            <w:vAlign w:val="center"/>
          </w:tcPr>
          <w:p w14:paraId="1F68F651" w14:textId="77777777" w:rsidR="00290C04" w:rsidRPr="004C61B2" w:rsidRDefault="00290C04" w:rsidP="008B45A5">
            <w:pPr>
              <w:spacing w:before="0"/>
              <w:jc w:val="center"/>
              <w:rPr>
                <w:rFonts w:asciiTheme="minorHAnsi" w:hAnsiTheme="minorHAnsi"/>
                <w:sz w:val="18"/>
              </w:rPr>
            </w:pPr>
            <w:r w:rsidRPr="004C61B2">
              <w:rPr>
                <w:rFonts w:asciiTheme="minorHAnsi" w:hAnsiTheme="minorHAnsi"/>
                <w:sz w:val="18"/>
              </w:rPr>
              <w:t>0</w:t>
            </w:r>
          </w:p>
        </w:tc>
      </w:tr>
    </w:tbl>
    <w:p w14:paraId="58DA1BB8" w14:textId="77777777" w:rsidR="00290C04" w:rsidRPr="004C61B2" w:rsidRDefault="00290C04" w:rsidP="00E7000C">
      <w:pPr>
        <w:rPr>
          <w:rFonts w:asciiTheme="minorHAnsi" w:hAnsiTheme="minorHAnsi"/>
          <w:sz w:val="16"/>
        </w:rPr>
      </w:pPr>
      <w:r w:rsidRPr="004C61B2">
        <w:rPr>
          <w:rFonts w:asciiTheme="minorHAnsi" w:hAnsiTheme="minorHAnsi"/>
          <w:noProof/>
          <w:sz w:val="16"/>
        </w:rPr>
        <w:t xml:space="preserve">Zdroj: </w:t>
      </w:r>
      <w:r w:rsidRPr="004C61B2">
        <w:rPr>
          <w:rFonts w:asciiTheme="minorHAnsi" w:hAnsiTheme="minorHAnsi"/>
          <w:sz w:val="16"/>
        </w:rPr>
        <w:t>https://portal.mpsv.cz/sz/stat/nz/uzem</w:t>
      </w:r>
    </w:p>
    <w:p w14:paraId="42665203" w14:textId="77777777" w:rsidR="008B45A5" w:rsidRPr="004C61B2" w:rsidRDefault="00290C04" w:rsidP="008B45A5">
      <w:pPr>
        <w:rPr>
          <w:rFonts w:asciiTheme="minorHAnsi" w:hAnsiTheme="minorHAnsi"/>
          <w:noProof/>
        </w:rPr>
      </w:pPr>
      <w:r w:rsidRPr="004C61B2">
        <w:rPr>
          <w:rFonts w:asciiTheme="minorHAnsi" w:hAnsiTheme="minorHAnsi"/>
          <w:noProof/>
        </w:rPr>
        <w:t>Podle těchto čísel by podíl nezaměstnaných v Rebešovicích byl zhruba na dolní třetině škály obcí okresu Brno-venkov (kde nejvyšší podíl byl 17,1 v Skryjích a ne</w:t>
      </w:r>
      <w:r w:rsidR="008B45A5" w:rsidRPr="004C61B2">
        <w:rPr>
          <w:rFonts w:asciiTheme="minorHAnsi" w:hAnsiTheme="minorHAnsi"/>
          <w:noProof/>
        </w:rPr>
        <w:t xml:space="preserve">jnižší 2,4 v Ochozu u Tišnova). </w:t>
      </w:r>
      <w:r w:rsidRPr="004C61B2">
        <w:rPr>
          <w:rFonts w:asciiTheme="minorHAnsi" w:hAnsiTheme="minorHAnsi"/>
          <w:noProof/>
        </w:rPr>
        <w:t>Podrobnější dílčí struktura uchazečů o zaměstnání byla roku 2014 následující:</w:t>
      </w:r>
    </w:p>
    <w:p w14:paraId="6A6513B4" w14:textId="77777777" w:rsidR="00E7000C" w:rsidRPr="004C61B2" w:rsidRDefault="00E7000C" w:rsidP="00732453">
      <w:pPr>
        <w:pStyle w:val="Titulek"/>
        <w:rPr>
          <w:rFonts w:asciiTheme="minorHAnsi" w:hAnsiTheme="minorHAnsi"/>
        </w:rPr>
      </w:pPr>
      <w:bookmarkStart w:id="166" w:name="_Toc455396217"/>
      <w:bookmarkStart w:id="167" w:name="_Toc455406915"/>
      <w:r w:rsidRPr="004C61B2">
        <w:rPr>
          <w:rFonts w:asciiTheme="minorHAnsi" w:hAnsiTheme="minorHAnsi"/>
        </w:rPr>
        <w:t>Tabulka</w:t>
      </w:r>
      <w:r w:rsidR="001B4836" w:rsidRPr="004C61B2">
        <w:rPr>
          <w:rFonts w:asciiTheme="minorHAnsi" w:hAnsiTheme="minorHAnsi"/>
        </w:rPr>
        <w:t xml:space="preserve"> </w:t>
      </w:r>
      <w:r w:rsidR="00A90326" w:rsidRPr="004C61B2">
        <w:rPr>
          <w:rFonts w:asciiTheme="minorHAnsi" w:hAnsiTheme="minorHAnsi"/>
        </w:rPr>
        <w:t>30</w:t>
      </w:r>
      <w:r w:rsidRPr="004C61B2">
        <w:rPr>
          <w:rFonts w:asciiTheme="minorHAnsi" w:hAnsiTheme="minorHAnsi"/>
        </w:rPr>
        <w:t>: Uchazeči o práci podle věku a vzdělání v SOOR 2014</w:t>
      </w:r>
      <w:bookmarkEnd w:id="166"/>
      <w:bookmarkEnd w:id="167"/>
    </w:p>
    <w:tbl>
      <w:tblPr>
        <w:tblW w:w="8906"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62"/>
        <w:gridCol w:w="1093"/>
        <w:gridCol w:w="685"/>
        <w:gridCol w:w="1164"/>
        <w:gridCol w:w="556"/>
        <w:gridCol w:w="616"/>
        <w:gridCol w:w="1014"/>
        <w:gridCol w:w="1042"/>
        <w:gridCol w:w="780"/>
        <w:gridCol w:w="994"/>
      </w:tblGrid>
      <w:tr w:rsidR="00E7000C" w:rsidRPr="004C61B2" w14:paraId="618A5733" w14:textId="77777777" w:rsidTr="00E7000C">
        <w:trPr>
          <w:trHeight w:val="481"/>
        </w:trPr>
        <w:tc>
          <w:tcPr>
            <w:tcW w:w="962" w:type="dxa"/>
            <w:shd w:val="clear" w:color="auto" w:fill="D9D9D9" w:themeFill="background1" w:themeFillShade="D9"/>
          </w:tcPr>
          <w:p w14:paraId="42B1DFB2" w14:textId="77777777" w:rsidR="00290C04" w:rsidRPr="004C61B2" w:rsidRDefault="00290C04" w:rsidP="008B45A5">
            <w:pPr>
              <w:spacing w:before="0" w:after="0"/>
              <w:rPr>
                <w:rFonts w:asciiTheme="minorHAnsi" w:hAnsiTheme="minorHAnsi"/>
                <w:noProof/>
                <w:sz w:val="18"/>
              </w:rPr>
            </w:pPr>
          </w:p>
        </w:tc>
        <w:tc>
          <w:tcPr>
            <w:tcW w:w="1093" w:type="dxa"/>
            <w:shd w:val="clear" w:color="auto" w:fill="D9D9D9" w:themeFill="background1" w:themeFillShade="D9"/>
            <w:tcMar>
              <w:top w:w="48" w:type="dxa"/>
              <w:left w:w="48" w:type="dxa"/>
              <w:bottom w:w="48" w:type="dxa"/>
              <w:right w:w="48" w:type="dxa"/>
            </w:tcMar>
            <w:vAlign w:val="center"/>
            <w:hideMark/>
          </w:tcPr>
          <w:p w14:paraId="3CDF7A71"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uchazeči o práci</w:t>
            </w:r>
          </w:p>
        </w:tc>
        <w:tc>
          <w:tcPr>
            <w:tcW w:w="685" w:type="dxa"/>
            <w:shd w:val="clear" w:color="auto" w:fill="D9D9D9" w:themeFill="background1" w:themeFillShade="D9"/>
            <w:tcMar>
              <w:top w:w="48" w:type="dxa"/>
              <w:left w:w="48" w:type="dxa"/>
              <w:bottom w:w="48" w:type="dxa"/>
              <w:right w:w="48" w:type="dxa"/>
            </w:tcMar>
            <w:vAlign w:val="center"/>
            <w:hideMark/>
          </w:tcPr>
          <w:p w14:paraId="64692587"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OZP</w:t>
            </w:r>
          </w:p>
        </w:tc>
        <w:tc>
          <w:tcPr>
            <w:tcW w:w="1164" w:type="dxa"/>
            <w:shd w:val="clear" w:color="auto" w:fill="D9D9D9" w:themeFill="background1" w:themeFillShade="D9"/>
            <w:tcMar>
              <w:top w:w="48" w:type="dxa"/>
              <w:left w:w="48" w:type="dxa"/>
              <w:bottom w:w="48" w:type="dxa"/>
              <w:right w:w="48" w:type="dxa"/>
            </w:tcMar>
            <w:vAlign w:val="center"/>
            <w:hideMark/>
          </w:tcPr>
          <w:p w14:paraId="30D19C23"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mladistvých</w:t>
            </w:r>
          </w:p>
        </w:tc>
        <w:tc>
          <w:tcPr>
            <w:tcW w:w="556" w:type="dxa"/>
            <w:shd w:val="clear" w:color="auto" w:fill="D9D9D9" w:themeFill="background1" w:themeFillShade="D9"/>
            <w:tcMar>
              <w:top w:w="48" w:type="dxa"/>
              <w:left w:w="48" w:type="dxa"/>
              <w:bottom w:w="48" w:type="dxa"/>
              <w:right w:w="48" w:type="dxa"/>
            </w:tcMar>
            <w:vAlign w:val="center"/>
            <w:hideMark/>
          </w:tcPr>
          <w:p w14:paraId="745FBA5C"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věku</w:t>
            </w:r>
          </w:p>
          <w:p w14:paraId="177D5ED9"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18-24 let</w:t>
            </w:r>
          </w:p>
        </w:tc>
        <w:tc>
          <w:tcPr>
            <w:tcW w:w="616" w:type="dxa"/>
            <w:shd w:val="clear" w:color="auto" w:fill="D9D9D9" w:themeFill="background1" w:themeFillShade="D9"/>
            <w:tcMar>
              <w:top w:w="48" w:type="dxa"/>
              <w:left w:w="48" w:type="dxa"/>
              <w:bottom w:w="48" w:type="dxa"/>
              <w:right w:w="48" w:type="dxa"/>
            </w:tcMar>
            <w:vAlign w:val="center"/>
            <w:hideMark/>
          </w:tcPr>
          <w:p w14:paraId="3FAC7563"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věku</w:t>
            </w:r>
          </w:p>
          <w:p w14:paraId="5620268A"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50 let a více</w:t>
            </w:r>
          </w:p>
        </w:tc>
        <w:tc>
          <w:tcPr>
            <w:tcW w:w="1014" w:type="dxa"/>
            <w:shd w:val="clear" w:color="auto" w:fill="D9D9D9" w:themeFill="background1" w:themeFillShade="D9"/>
            <w:tcMar>
              <w:top w:w="48" w:type="dxa"/>
              <w:left w:w="48" w:type="dxa"/>
              <w:bottom w:w="48" w:type="dxa"/>
              <w:right w:w="48" w:type="dxa"/>
            </w:tcMar>
            <w:vAlign w:val="center"/>
            <w:hideMark/>
          </w:tcPr>
          <w:p w14:paraId="2A73523A"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absolventi</w:t>
            </w:r>
          </w:p>
        </w:tc>
        <w:tc>
          <w:tcPr>
            <w:tcW w:w="1042" w:type="dxa"/>
            <w:shd w:val="clear" w:color="auto" w:fill="D9D9D9" w:themeFill="background1" w:themeFillShade="D9"/>
            <w:tcMar>
              <w:top w:w="48" w:type="dxa"/>
              <w:left w:w="48" w:type="dxa"/>
              <w:bottom w:w="48" w:type="dxa"/>
              <w:right w:w="48" w:type="dxa"/>
            </w:tcMar>
            <w:vAlign w:val="center"/>
            <w:hideMark/>
          </w:tcPr>
          <w:p w14:paraId="25264999"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základní</w:t>
            </w:r>
          </w:p>
          <w:p w14:paraId="48E233D8"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st.vzdělání</w:t>
            </w:r>
          </w:p>
        </w:tc>
        <w:tc>
          <w:tcPr>
            <w:tcW w:w="780" w:type="dxa"/>
            <w:shd w:val="clear" w:color="auto" w:fill="D9D9D9" w:themeFill="background1" w:themeFillShade="D9"/>
            <w:tcMar>
              <w:top w:w="48" w:type="dxa"/>
              <w:left w:w="48" w:type="dxa"/>
              <w:bottom w:w="48" w:type="dxa"/>
              <w:right w:w="48" w:type="dxa"/>
            </w:tcMar>
            <w:vAlign w:val="center"/>
            <w:hideMark/>
          </w:tcPr>
          <w:p w14:paraId="28EBC754"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vyučení</w:t>
            </w:r>
          </w:p>
        </w:tc>
        <w:tc>
          <w:tcPr>
            <w:tcW w:w="994" w:type="dxa"/>
            <w:shd w:val="clear" w:color="auto" w:fill="D9D9D9" w:themeFill="background1" w:themeFillShade="D9"/>
            <w:tcMar>
              <w:top w:w="48" w:type="dxa"/>
              <w:left w:w="48" w:type="dxa"/>
              <w:bottom w:w="48" w:type="dxa"/>
              <w:right w:w="48" w:type="dxa"/>
            </w:tcMar>
            <w:vAlign w:val="center"/>
            <w:hideMark/>
          </w:tcPr>
          <w:p w14:paraId="784A9D88"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s maturitou</w:t>
            </w:r>
          </w:p>
        </w:tc>
      </w:tr>
      <w:tr w:rsidR="00E7000C" w:rsidRPr="004C61B2" w14:paraId="4FA4D69F" w14:textId="77777777" w:rsidTr="00E7000C">
        <w:trPr>
          <w:trHeight w:val="158"/>
        </w:trPr>
        <w:tc>
          <w:tcPr>
            <w:tcW w:w="962" w:type="dxa"/>
          </w:tcPr>
          <w:p w14:paraId="134035D8" w14:textId="77777777" w:rsidR="00290C04" w:rsidRPr="004C61B2" w:rsidRDefault="00290C04" w:rsidP="00E7000C">
            <w:pPr>
              <w:spacing w:before="0" w:after="0"/>
              <w:jc w:val="center"/>
              <w:rPr>
                <w:rFonts w:asciiTheme="minorHAnsi" w:hAnsiTheme="minorHAnsi"/>
                <w:b/>
                <w:noProof/>
                <w:sz w:val="18"/>
              </w:rPr>
            </w:pPr>
            <w:r w:rsidRPr="004C61B2">
              <w:rPr>
                <w:rFonts w:asciiTheme="minorHAnsi" w:hAnsiTheme="minorHAnsi"/>
                <w:b/>
                <w:noProof/>
                <w:sz w:val="18"/>
              </w:rPr>
              <w:t>Celkem</w:t>
            </w:r>
          </w:p>
        </w:tc>
        <w:tc>
          <w:tcPr>
            <w:tcW w:w="1093" w:type="dxa"/>
            <w:shd w:val="clear" w:color="auto" w:fill="auto"/>
            <w:tcMar>
              <w:top w:w="36" w:type="dxa"/>
              <w:left w:w="36" w:type="dxa"/>
              <w:bottom w:w="36" w:type="dxa"/>
              <w:right w:w="36" w:type="dxa"/>
            </w:tcMar>
            <w:vAlign w:val="center"/>
            <w:hideMark/>
          </w:tcPr>
          <w:p w14:paraId="215E4BAE" w14:textId="77777777" w:rsidR="00290C04" w:rsidRPr="004C61B2" w:rsidRDefault="00290C04" w:rsidP="008B45A5">
            <w:pPr>
              <w:spacing w:before="0" w:after="0"/>
              <w:jc w:val="center"/>
              <w:rPr>
                <w:rFonts w:asciiTheme="minorHAnsi" w:hAnsiTheme="minorHAnsi"/>
                <w:noProof/>
                <w:sz w:val="18"/>
              </w:rPr>
            </w:pPr>
            <w:r w:rsidRPr="004C61B2">
              <w:rPr>
                <w:rFonts w:asciiTheme="minorHAnsi" w:hAnsiTheme="minorHAnsi"/>
                <w:noProof/>
                <w:sz w:val="18"/>
              </w:rPr>
              <w:t>38</w:t>
            </w:r>
          </w:p>
        </w:tc>
        <w:tc>
          <w:tcPr>
            <w:tcW w:w="685" w:type="dxa"/>
            <w:shd w:val="clear" w:color="auto" w:fill="auto"/>
            <w:tcMar>
              <w:top w:w="36" w:type="dxa"/>
              <w:left w:w="36" w:type="dxa"/>
              <w:bottom w:w="36" w:type="dxa"/>
              <w:right w:w="36" w:type="dxa"/>
            </w:tcMar>
            <w:vAlign w:val="center"/>
            <w:hideMark/>
          </w:tcPr>
          <w:p w14:paraId="398A0C22" w14:textId="77777777" w:rsidR="00290C04" w:rsidRPr="004C61B2" w:rsidRDefault="00290C04" w:rsidP="008B45A5">
            <w:pPr>
              <w:spacing w:before="0" w:after="0"/>
              <w:jc w:val="center"/>
              <w:rPr>
                <w:rFonts w:asciiTheme="minorHAnsi" w:hAnsiTheme="minorHAnsi"/>
                <w:noProof/>
                <w:sz w:val="18"/>
              </w:rPr>
            </w:pPr>
            <w:r w:rsidRPr="004C61B2">
              <w:rPr>
                <w:rFonts w:asciiTheme="minorHAnsi" w:hAnsiTheme="minorHAnsi"/>
                <w:noProof/>
                <w:sz w:val="18"/>
              </w:rPr>
              <w:t>5</w:t>
            </w:r>
          </w:p>
        </w:tc>
        <w:tc>
          <w:tcPr>
            <w:tcW w:w="1164" w:type="dxa"/>
            <w:shd w:val="clear" w:color="auto" w:fill="auto"/>
            <w:tcMar>
              <w:top w:w="36" w:type="dxa"/>
              <w:left w:w="36" w:type="dxa"/>
              <w:bottom w:w="36" w:type="dxa"/>
              <w:right w:w="36" w:type="dxa"/>
            </w:tcMar>
            <w:vAlign w:val="center"/>
            <w:hideMark/>
          </w:tcPr>
          <w:p w14:paraId="0000377E" w14:textId="77777777" w:rsidR="00290C04" w:rsidRPr="004C61B2" w:rsidRDefault="00290C04" w:rsidP="008B45A5">
            <w:pPr>
              <w:spacing w:before="0" w:after="0"/>
              <w:jc w:val="center"/>
              <w:rPr>
                <w:rFonts w:asciiTheme="minorHAnsi" w:hAnsiTheme="minorHAnsi"/>
                <w:noProof/>
                <w:sz w:val="18"/>
              </w:rPr>
            </w:pPr>
          </w:p>
        </w:tc>
        <w:tc>
          <w:tcPr>
            <w:tcW w:w="556" w:type="dxa"/>
            <w:shd w:val="clear" w:color="auto" w:fill="auto"/>
            <w:tcMar>
              <w:top w:w="36" w:type="dxa"/>
              <w:left w:w="36" w:type="dxa"/>
              <w:bottom w:w="36" w:type="dxa"/>
              <w:right w:w="36" w:type="dxa"/>
            </w:tcMar>
            <w:vAlign w:val="center"/>
            <w:hideMark/>
          </w:tcPr>
          <w:p w14:paraId="235D86A9" w14:textId="77777777" w:rsidR="00290C04" w:rsidRPr="004C61B2" w:rsidRDefault="00290C04" w:rsidP="008B45A5">
            <w:pPr>
              <w:spacing w:before="0" w:after="0"/>
              <w:jc w:val="center"/>
              <w:rPr>
                <w:rFonts w:asciiTheme="minorHAnsi" w:hAnsiTheme="minorHAnsi"/>
                <w:noProof/>
                <w:sz w:val="18"/>
              </w:rPr>
            </w:pPr>
          </w:p>
        </w:tc>
        <w:tc>
          <w:tcPr>
            <w:tcW w:w="616" w:type="dxa"/>
            <w:shd w:val="clear" w:color="auto" w:fill="auto"/>
            <w:tcMar>
              <w:top w:w="36" w:type="dxa"/>
              <w:left w:w="36" w:type="dxa"/>
              <w:bottom w:w="36" w:type="dxa"/>
              <w:right w:w="36" w:type="dxa"/>
            </w:tcMar>
            <w:vAlign w:val="center"/>
            <w:hideMark/>
          </w:tcPr>
          <w:p w14:paraId="5603C97A" w14:textId="77777777" w:rsidR="00290C04" w:rsidRPr="004C61B2" w:rsidRDefault="00290C04" w:rsidP="008B45A5">
            <w:pPr>
              <w:spacing w:before="0" w:after="0"/>
              <w:jc w:val="center"/>
              <w:rPr>
                <w:rFonts w:asciiTheme="minorHAnsi" w:hAnsiTheme="minorHAnsi"/>
                <w:noProof/>
                <w:sz w:val="18"/>
              </w:rPr>
            </w:pPr>
          </w:p>
        </w:tc>
        <w:tc>
          <w:tcPr>
            <w:tcW w:w="1014" w:type="dxa"/>
            <w:shd w:val="clear" w:color="auto" w:fill="auto"/>
            <w:tcMar>
              <w:top w:w="36" w:type="dxa"/>
              <w:left w:w="36" w:type="dxa"/>
              <w:bottom w:w="36" w:type="dxa"/>
              <w:right w:w="36" w:type="dxa"/>
            </w:tcMar>
            <w:vAlign w:val="center"/>
            <w:hideMark/>
          </w:tcPr>
          <w:p w14:paraId="6A552AE7" w14:textId="77777777" w:rsidR="00290C04" w:rsidRPr="004C61B2" w:rsidRDefault="00290C04" w:rsidP="008B45A5">
            <w:pPr>
              <w:spacing w:before="0" w:after="0"/>
              <w:jc w:val="center"/>
              <w:rPr>
                <w:rFonts w:asciiTheme="minorHAnsi" w:hAnsiTheme="minorHAnsi"/>
                <w:noProof/>
                <w:sz w:val="18"/>
              </w:rPr>
            </w:pPr>
            <w:r w:rsidRPr="004C61B2">
              <w:rPr>
                <w:rFonts w:asciiTheme="minorHAnsi" w:hAnsiTheme="minorHAnsi"/>
                <w:noProof/>
                <w:sz w:val="18"/>
              </w:rPr>
              <w:t>1</w:t>
            </w:r>
          </w:p>
        </w:tc>
        <w:tc>
          <w:tcPr>
            <w:tcW w:w="1042" w:type="dxa"/>
            <w:shd w:val="clear" w:color="auto" w:fill="auto"/>
            <w:tcMar>
              <w:top w:w="36" w:type="dxa"/>
              <w:left w:w="36" w:type="dxa"/>
              <w:bottom w:w="36" w:type="dxa"/>
              <w:right w:w="36" w:type="dxa"/>
            </w:tcMar>
            <w:vAlign w:val="center"/>
            <w:hideMark/>
          </w:tcPr>
          <w:p w14:paraId="605BDB19" w14:textId="77777777" w:rsidR="00290C04" w:rsidRPr="004C61B2" w:rsidRDefault="00290C04" w:rsidP="008B45A5">
            <w:pPr>
              <w:spacing w:before="0" w:after="0"/>
              <w:jc w:val="center"/>
              <w:rPr>
                <w:rFonts w:asciiTheme="minorHAnsi" w:hAnsiTheme="minorHAnsi"/>
                <w:noProof/>
                <w:sz w:val="18"/>
              </w:rPr>
            </w:pPr>
            <w:r w:rsidRPr="004C61B2">
              <w:rPr>
                <w:rFonts w:asciiTheme="minorHAnsi" w:hAnsiTheme="minorHAnsi"/>
                <w:noProof/>
                <w:sz w:val="18"/>
              </w:rPr>
              <w:t>2</w:t>
            </w:r>
          </w:p>
        </w:tc>
        <w:tc>
          <w:tcPr>
            <w:tcW w:w="780" w:type="dxa"/>
            <w:shd w:val="clear" w:color="auto" w:fill="auto"/>
            <w:tcMar>
              <w:top w:w="36" w:type="dxa"/>
              <w:left w:w="36" w:type="dxa"/>
              <w:bottom w:w="36" w:type="dxa"/>
              <w:right w:w="36" w:type="dxa"/>
            </w:tcMar>
            <w:vAlign w:val="center"/>
            <w:hideMark/>
          </w:tcPr>
          <w:p w14:paraId="3EF13F99" w14:textId="77777777" w:rsidR="00290C04" w:rsidRPr="004C61B2" w:rsidRDefault="00290C04" w:rsidP="008B45A5">
            <w:pPr>
              <w:spacing w:before="0" w:after="0"/>
              <w:jc w:val="center"/>
              <w:rPr>
                <w:rFonts w:asciiTheme="minorHAnsi" w:hAnsiTheme="minorHAnsi"/>
                <w:noProof/>
                <w:sz w:val="18"/>
              </w:rPr>
            </w:pPr>
            <w:r w:rsidRPr="004C61B2">
              <w:rPr>
                <w:rFonts w:asciiTheme="minorHAnsi" w:hAnsiTheme="minorHAnsi"/>
                <w:noProof/>
                <w:sz w:val="18"/>
              </w:rPr>
              <w:t>12</w:t>
            </w:r>
          </w:p>
        </w:tc>
        <w:tc>
          <w:tcPr>
            <w:tcW w:w="994" w:type="dxa"/>
            <w:shd w:val="clear" w:color="auto" w:fill="auto"/>
            <w:tcMar>
              <w:top w:w="36" w:type="dxa"/>
              <w:left w:w="36" w:type="dxa"/>
              <w:bottom w:w="36" w:type="dxa"/>
              <w:right w:w="36" w:type="dxa"/>
            </w:tcMar>
            <w:vAlign w:val="center"/>
            <w:hideMark/>
          </w:tcPr>
          <w:p w14:paraId="4821B18A" w14:textId="77777777" w:rsidR="00290C04" w:rsidRPr="004C61B2" w:rsidRDefault="00290C04" w:rsidP="008B45A5">
            <w:pPr>
              <w:spacing w:before="0" w:after="0"/>
              <w:jc w:val="center"/>
              <w:rPr>
                <w:rFonts w:asciiTheme="minorHAnsi" w:hAnsiTheme="minorHAnsi"/>
                <w:noProof/>
                <w:sz w:val="18"/>
              </w:rPr>
            </w:pPr>
            <w:r w:rsidRPr="004C61B2">
              <w:rPr>
                <w:rFonts w:asciiTheme="minorHAnsi" w:hAnsiTheme="minorHAnsi"/>
                <w:noProof/>
                <w:sz w:val="18"/>
              </w:rPr>
              <w:t>20</w:t>
            </w:r>
          </w:p>
        </w:tc>
      </w:tr>
      <w:tr w:rsidR="00E7000C" w:rsidRPr="004C61B2" w14:paraId="032BA59F" w14:textId="77777777" w:rsidTr="00E7000C">
        <w:trPr>
          <w:trHeight w:val="158"/>
        </w:trPr>
        <w:tc>
          <w:tcPr>
            <w:tcW w:w="962" w:type="dxa"/>
          </w:tcPr>
          <w:p w14:paraId="01CA634A" w14:textId="77777777" w:rsidR="00290C04" w:rsidRPr="004C61B2" w:rsidRDefault="00290C04" w:rsidP="00E7000C">
            <w:pPr>
              <w:spacing w:before="0" w:after="0"/>
              <w:jc w:val="center"/>
              <w:rPr>
                <w:rFonts w:asciiTheme="minorHAnsi" w:hAnsiTheme="minorHAnsi"/>
                <w:b/>
                <w:noProof/>
                <w:sz w:val="18"/>
              </w:rPr>
            </w:pPr>
            <w:r w:rsidRPr="004C61B2">
              <w:rPr>
                <w:rFonts w:asciiTheme="minorHAnsi" w:hAnsiTheme="minorHAnsi"/>
                <w:b/>
                <w:noProof/>
                <w:sz w:val="18"/>
              </w:rPr>
              <w:t>Muži</w:t>
            </w:r>
          </w:p>
        </w:tc>
        <w:tc>
          <w:tcPr>
            <w:tcW w:w="1093" w:type="dxa"/>
            <w:shd w:val="clear" w:color="auto" w:fill="auto"/>
            <w:tcMar>
              <w:top w:w="36" w:type="dxa"/>
              <w:left w:w="36" w:type="dxa"/>
              <w:bottom w:w="36" w:type="dxa"/>
              <w:right w:w="36" w:type="dxa"/>
            </w:tcMar>
            <w:vAlign w:val="center"/>
            <w:hideMark/>
          </w:tcPr>
          <w:p w14:paraId="4C4FB2F9" w14:textId="77777777" w:rsidR="00290C04" w:rsidRPr="004C61B2" w:rsidRDefault="00290C04" w:rsidP="008B45A5">
            <w:pPr>
              <w:spacing w:before="0" w:after="0"/>
              <w:jc w:val="center"/>
              <w:rPr>
                <w:rFonts w:asciiTheme="minorHAnsi" w:hAnsiTheme="minorHAnsi"/>
                <w:noProof/>
                <w:sz w:val="18"/>
              </w:rPr>
            </w:pPr>
            <w:r w:rsidRPr="004C61B2">
              <w:rPr>
                <w:rFonts w:asciiTheme="minorHAnsi" w:hAnsiTheme="minorHAnsi"/>
                <w:noProof/>
                <w:sz w:val="18"/>
              </w:rPr>
              <w:t>13</w:t>
            </w:r>
          </w:p>
        </w:tc>
        <w:tc>
          <w:tcPr>
            <w:tcW w:w="685" w:type="dxa"/>
            <w:shd w:val="clear" w:color="auto" w:fill="auto"/>
            <w:tcMar>
              <w:top w:w="36" w:type="dxa"/>
              <w:left w:w="36" w:type="dxa"/>
              <w:bottom w:w="36" w:type="dxa"/>
              <w:right w:w="36" w:type="dxa"/>
            </w:tcMar>
            <w:vAlign w:val="center"/>
            <w:hideMark/>
          </w:tcPr>
          <w:p w14:paraId="2891D0EE" w14:textId="77777777" w:rsidR="00290C04" w:rsidRPr="004C61B2" w:rsidRDefault="00290C04" w:rsidP="008B45A5">
            <w:pPr>
              <w:spacing w:before="0" w:after="0"/>
              <w:jc w:val="center"/>
              <w:rPr>
                <w:rFonts w:asciiTheme="minorHAnsi" w:hAnsiTheme="minorHAnsi"/>
                <w:noProof/>
                <w:sz w:val="18"/>
              </w:rPr>
            </w:pPr>
            <w:r w:rsidRPr="004C61B2">
              <w:rPr>
                <w:rFonts w:asciiTheme="minorHAnsi" w:hAnsiTheme="minorHAnsi"/>
                <w:noProof/>
                <w:sz w:val="18"/>
              </w:rPr>
              <w:t>2</w:t>
            </w:r>
          </w:p>
        </w:tc>
        <w:tc>
          <w:tcPr>
            <w:tcW w:w="1164" w:type="dxa"/>
            <w:shd w:val="clear" w:color="auto" w:fill="auto"/>
            <w:tcMar>
              <w:top w:w="36" w:type="dxa"/>
              <w:left w:w="36" w:type="dxa"/>
              <w:bottom w:w="36" w:type="dxa"/>
              <w:right w:w="36" w:type="dxa"/>
            </w:tcMar>
            <w:vAlign w:val="center"/>
            <w:hideMark/>
          </w:tcPr>
          <w:p w14:paraId="7D08F61A" w14:textId="77777777" w:rsidR="00290C04" w:rsidRPr="004C61B2" w:rsidRDefault="00290C04" w:rsidP="008B45A5">
            <w:pPr>
              <w:spacing w:before="0" w:after="0"/>
              <w:jc w:val="center"/>
              <w:rPr>
                <w:rFonts w:asciiTheme="minorHAnsi" w:hAnsiTheme="minorHAnsi"/>
                <w:noProof/>
                <w:sz w:val="18"/>
              </w:rPr>
            </w:pPr>
          </w:p>
        </w:tc>
        <w:tc>
          <w:tcPr>
            <w:tcW w:w="556" w:type="dxa"/>
            <w:shd w:val="clear" w:color="auto" w:fill="auto"/>
            <w:tcMar>
              <w:top w:w="36" w:type="dxa"/>
              <w:left w:w="36" w:type="dxa"/>
              <w:bottom w:w="36" w:type="dxa"/>
              <w:right w:w="36" w:type="dxa"/>
            </w:tcMar>
            <w:vAlign w:val="center"/>
            <w:hideMark/>
          </w:tcPr>
          <w:p w14:paraId="5BD633C3" w14:textId="77777777" w:rsidR="00290C04" w:rsidRPr="004C61B2" w:rsidRDefault="00290C04" w:rsidP="008B45A5">
            <w:pPr>
              <w:spacing w:before="0" w:after="0"/>
              <w:jc w:val="center"/>
              <w:rPr>
                <w:rFonts w:asciiTheme="minorHAnsi" w:hAnsiTheme="minorHAnsi"/>
                <w:noProof/>
                <w:sz w:val="18"/>
              </w:rPr>
            </w:pPr>
          </w:p>
        </w:tc>
        <w:tc>
          <w:tcPr>
            <w:tcW w:w="616" w:type="dxa"/>
            <w:shd w:val="clear" w:color="auto" w:fill="auto"/>
            <w:tcMar>
              <w:top w:w="36" w:type="dxa"/>
              <w:left w:w="36" w:type="dxa"/>
              <w:bottom w:w="36" w:type="dxa"/>
              <w:right w:w="36" w:type="dxa"/>
            </w:tcMar>
            <w:vAlign w:val="center"/>
            <w:hideMark/>
          </w:tcPr>
          <w:p w14:paraId="438CA478" w14:textId="77777777" w:rsidR="00290C04" w:rsidRPr="004C61B2" w:rsidRDefault="00290C04" w:rsidP="008B45A5">
            <w:pPr>
              <w:spacing w:before="0" w:after="0"/>
              <w:jc w:val="center"/>
              <w:rPr>
                <w:rFonts w:asciiTheme="minorHAnsi" w:hAnsiTheme="minorHAnsi"/>
                <w:noProof/>
                <w:sz w:val="18"/>
              </w:rPr>
            </w:pPr>
          </w:p>
        </w:tc>
        <w:tc>
          <w:tcPr>
            <w:tcW w:w="1014" w:type="dxa"/>
            <w:shd w:val="clear" w:color="auto" w:fill="auto"/>
            <w:tcMar>
              <w:top w:w="36" w:type="dxa"/>
              <w:left w:w="36" w:type="dxa"/>
              <w:bottom w:w="36" w:type="dxa"/>
              <w:right w:w="36" w:type="dxa"/>
            </w:tcMar>
            <w:vAlign w:val="center"/>
            <w:hideMark/>
          </w:tcPr>
          <w:p w14:paraId="058E6744" w14:textId="77777777" w:rsidR="00290C04" w:rsidRPr="004C61B2" w:rsidRDefault="00290C04" w:rsidP="008B45A5">
            <w:pPr>
              <w:spacing w:before="0" w:after="0"/>
              <w:jc w:val="center"/>
              <w:rPr>
                <w:rFonts w:asciiTheme="minorHAnsi" w:hAnsiTheme="minorHAnsi"/>
                <w:noProof/>
                <w:sz w:val="18"/>
              </w:rPr>
            </w:pPr>
            <w:r w:rsidRPr="004C61B2">
              <w:rPr>
                <w:rFonts w:asciiTheme="minorHAnsi" w:hAnsiTheme="minorHAnsi"/>
                <w:noProof/>
                <w:sz w:val="18"/>
              </w:rPr>
              <w:t>0</w:t>
            </w:r>
          </w:p>
        </w:tc>
        <w:tc>
          <w:tcPr>
            <w:tcW w:w="1042" w:type="dxa"/>
            <w:shd w:val="clear" w:color="auto" w:fill="auto"/>
            <w:tcMar>
              <w:top w:w="36" w:type="dxa"/>
              <w:left w:w="36" w:type="dxa"/>
              <w:bottom w:w="36" w:type="dxa"/>
              <w:right w:w="36" w:type="dxa"/>
            </w:tcMar>
            <w:vAlign w:val="center"/>
            <w:hideMark/>
          </w:tcPr>
          <w:p w14:paraId="431C3CBF" w14:textId="77777777" w:rsidR="00290C04" w:rsidRPr="004C61B2" w:rsidRDefault="00290C04" w:rsidP="008B45A5">
            <w:pPr>
              <w:spacing w:before="0" w:after="0"/>
              <w:jc w:val="center"/>
              <w:rPr>
                <w:rFonts w:asciiTheme="minorHAnsi" w:hAnsiTheme="minorHAnsi"/>
                <w:noProof/>
                <w:sz w:val="18"/>
              </w:rPr>
            </w:pPr>
            <w:r w:rsidRPr="004C61B2">
              <w:rPr>
                <w:rFonts w:asciiTheme="minorHAnsi" w:hAnsiTheme="minorHAnsi"/>
                <w:noProof/>
                <w:sz w:val="18"/>
              </w:rPr>
              <w:t>2</w:t>
            </w:r>
          </w:p>
        </w:tc>
        <w:tc>
          <w:tcPr>
            <w:tcW w:w="780" w:type="dxa"/>
            <w:shd w:val="clear" w:color="auto" w:fill="auto"/>
            <w:tcMar>
              <w:top w:w="36" w:type="dxa"/>
              <w:left w:w="36" w:type="dxa"/>
              <w:bottom w:w="36" w:type="dxa"/>
              <w:right w:w="36" w:type="dxa"/>
            </w:tcMar>
            <w:vAlign w:val="center"/>
            <w:hideMark/>
          </w:tcPr>
          <w:p w14:paraId="2D534933" w14:textId="77777777" w:rsidR="00290C04" w:rsidRPr="004C61B2" w:rsidRDefault="00290C04" w:rsidP="008B45A5">
            <w:pPr>
              <w:spacing w:before="0" w:after="0"/>
              <w:jc w:val="center"/>
              <w:rPr>
                <w:rFonts w:asciiTheme="minorHAnsi" w:hAnsiTheme="minorHAnsi"/>
                <w:noProof/>
                <w:sz w:val="18"/>
              </w:rPr>
            </w:pPr>
            <w:r w:rsidRPr="004C61B2">
              <w:rPr>
                <w:rFonts w:asciiTheme="minorHAnsi" w:hAnsiTheme="minorHAnsi"/>
                <w:noProof/>
                <w:sz w:val="18"/>
              </w:rPr>
              <w:t>5</w:t>
            </w:r>
          </w:p>
        </w:tc>
        <w:tc>
          <w:tcPr>
            <w:tcW w:w="994" w:type="dxa"/>
            <w:shd w:val="clear" w:color="auto" w:fill="auto"/>
            <w:tcMar>
              <w:top w:w="36" w:type="dxa"/>
              <w:left w:w="36" w:type="dxa"/>
              <w:bottom w:w="36" w:type="dxa"/>
              <w:right w:w="36" w:type="dxa"/>
            </w:tcMar>
            <w:vAlign w:val="center"/>
            <w:hideMark/>
          </w:tcPr>
          <w:p w14:paraId="6F2BECE3" w14:textId="77777777" w:rsidR="00290C04" w:rsidRPr="004C61B2" w:rsidRDefault="00290C04" w:rsidP="008B45A5">
            <w:pPr>
              <w:spacing w:before="0" w:after="0"/>
              <w:jc w:val="center"/>
              <w:rPr>
                <w:rFonts w:asciiTheme="minorHAnsi" w:hAnsiTheme="minorHAnsi"/>
                <w:noProof/>
                <w:sz w:val="18"/>
              </w:rPr>
            </w:pPr>
            <w:r w:rsidRPr="004C61B2">
              <w:rPr>
                <w:rFonts w:asciiTheme="minorHAnsi" w:hAnsiTheme="minorHAnsi"/>
                <w:noProof/>
                <w:sz w:val="18"/>
              </w:rPr>
              <w:t>4</w:t>
            </w:r>
          </w:p>
        </w:tc>
      </w:tr>
      <w:tr w:rsidR="00E7000C" w:rsidRPr="004C61B2" w14:paraId="2BBD5C30" w14:textId="77777777" w:rsidTr="00E7000C">
        <w:trPr>
          <w:trHeight w:val="165"/>
        </w:trPr>
        <w:tc>
          <w:tcPr>
            <w:tcW w:w="962" w:type="dxa"/>
          </w:tcPr>
          <w:p w14:paraId="3C7D80A1" w14:textId="77777777" w:rsidR="00290C04" w:rsidRPr="004C61B2" w:rsidRDefault="00290C04" w:rsidP="00E7000C">
            <w:pPr>
              <w:spacing w:before="0" w:after="0"/>
              <w:jc w:val="center"/>
              <w:rPr>
                <w:rFonts w:asciiTheme="minorHAnsi" w:hAnsiTheme="minorHAnsi"/>
                <w:b/>
                <w:noProof/>
                <w:sz w:val="18"/>
              </w:rPr>
            </w:pPr>
            <w:r w:rsidRPr="004C61B2">
              <w:rPr>
                <w:rFonts w:asciiTheme="minorHAnsi" w:hAnsiTheme="minorHAnsi"/>
                <w:b/>
                <w:noProof/>
                <w:sz w:val="18"/>
              </w:rPr>
              <w:t>Ženy</w:t>
            </w:r>
          </w:p>
        </w:tc>
        <w:tc>
          <w:tcPr>
            <w:tcW w:w="1093" w:type="dxa"/>
            <w:shd w:val="clear" w:color="auto" w:fill="auto"/>
            <w:tcMar>
              <w:top w:w="36" w:type="dxa"/>
              <w:left w:w="36" w:type="dxa"/>
              <w:bottom w:w="36" w:type="dxa"/>
              <w:right w:w="36" w:type="dxa"/>
            </w:tcMar>
            <w:vAlign w:val="center"/>
            <w:hideMark/>
          </w:tcPr>
          <w:p w14:paraId="35BC7F5A" w14:textId="77777777" w:rsidR="00290C04" w:rsidRPr="004C61B2" w:rsidRDefault="00290C04" w:rsidP="008B45A5">
            <w:pPr>
              <w:spacing w:before="0" w:after="0"/>
              <w:jc w:val="center"/>
              <w:rPr>
                <w:rFonts w:asciiTheme="minorHAnsi" w:hAnsiTheme="minorHAnsi"/>
                <w:noProof/>
                <w:sz w:val="18"/>
              </w:rPr>
            </w:pPr>
            <w:r w:rsidRPr="004C61B2">
              <w:rPr>
                <w:rFonts w:asciiTheme="minorHAnsi" w:hAnsiTheme="minorHAnsi"/>
                <w:noProof/>
                <w:sz w:val="18"/>
              </w:rPr>
              <w:t>25</w:t>
            </w:r>
          </w:p>
        </w:tc>
        <w:tc>
          <w:tcPr>
            <w:tcW w:w="685" w:type="dxa"/>
            <w:shd w:val="clear" w:color="auto" w:fill="auto"/>
            <w:tcMar>
              <w:top w:w="36" w:type="dxa"/>
              <w:left w:w="36" w:type="dxa"/>
              <w:bottom w:w="36" w:type="dxa"/>
              <w:right w:w="36" w:type="dxa"/>
            </w:tcMar>
            <w:vAlign w:val="center"/>
            <w:hideMark/>
          </w:tcPr>
          <w:p w14:paraId="1B6E6887" w14:textId="77777777" w:rsidR="00290C04" w:rsidRPr="004C61B2" w:rsidRDefault="00290C04" w:rsidP="008B45A5">
            <w:pPr>
              <w:spacing w:before="0" w:after="0"/>
              <w:jc w:val="center"/>
              <w:rPr>
                <w:rFonts w:asciiTheme="minorHAnsi" w:hAnsiTheme="minorHAnsi"/>
                <w:noProof/>
                <w:sz w:val="18"/>
              </w:rPr>
            </w:pPr>
            <w:r w:rsidRPr="004C61B2">
              <w:rPr>
                <w:rFonts w:asciiTheme="minorHAnsi" w:hAnsiTheme="minorHAnsi"/>
                <w:noProof/>
                <w:sz w:val="18"/>
              </w:rPr>
              <w:t>3</w:t>
            </w:r>
          </w:p>
        </w:tc>
        <w:tc>
          <w:tcPr>
            <w:tcW w:w="1164" w:type="dxa"/>
            <w:shd w:val="clear" w:color="auto" w:fill="auto"/>
            <w:tcMar>
              <w:top w:w="36" w:type="dxa"/>
              <w:left w:w="36" w:type="dxa"/>
              <w:bottom w:w="36" w:type="dxa"/>
              <w:right w:w="36" w:type="dxa"/>
            </w:tcMar>
            <w:vAlign w:val="center"/>
            <w:hideMark/>
          </w:tcPr>
          <w:p w14:paraId="75ACCBCC" w14:textId="77777777" w:rsidR="00290C04" w:rsidRPr="004C61B2" w:rsidRDefault="00290C04" w:rsidP="008B45A5">
            <w:pPr>
              <w:spacing w:before="0" w:after="0"/>
              <w:jc w:val="center"/>
              <w:rPr>
                <w:rFonts w:asciiTheme="minorHAnsi" w:hAnsiTheme="minorHAnsi"/>
                <w:noProof/>
                <w:sz w:val="18"/>
              </w:rPr>
            </w:pPr>
          </w:p>
        </w:tc>
        <w:tc>
          <w:tcPr>
            <w:tcW w:w="556" w:type="dxa"/>
            <w:shd w:val="clear" w:color="auto" w:fill="auto"/>
            <w:tcMar>
              <w:top w:w="36" w:type="dxa"/>
              <w:left w:w="36" w:type="dxa"/>
              <w:bottom w:w="36" w:type="dxa"/>
              <w:right w:w="36" w:type="dxa"/>
            </w:tcMar>
            <w:vAlign w:val="center"/>
            <w:hideMark/>
          </w:tcPr>
          <w:p w14:paraId="01133944" w14:textId="77777777" w:rsidR="00290C04" w:rsidRPr="004C61B2" w:rsidRDefault="00290C04" w:rsidP="008B45A5">
            <w:pPr>
              <w:spacing w:before="0" w:after="0"/>
              <w:jc w:val="center"/>
              <w:rPr>
                <w:rFonts w:asciiTheme="minorHAnsi" w:hAnsiTheme="minorHAnsi"/>
                <w:noProof/>
                <w:sz w:val="18"/>
              </w:rPr>
            </w:pPr>
          </w:p>
        </w:tc>
        <w:tc>
          <w:tcPr>
            <w:tcW w:w="616" w:type="dxa"/>
            <w:shd w:val="clear" w:color="auto" w:fill="auto"/>
            <w:tcMar>
              <w:top w:w="36" w:type="dxa"/>
              <w:left w:w="36" w:type="dxa"/>
              <w:bottom w:w="36" w:type="dxa"/>
              <w:right w:w="36" w:type="dxa"/>
            </w:tcMar>
            <w:vAlign w:val="center"/>
            <w:hideMark/>
          </w:tcPr>
          <w:p w14:paraId="59888566" w14:textId="77777777" w:rsidR="00290C04" w:rsidRPr="004C61B2" w:rsidRDefault="00290C04" w:rsidP="008B45A5">
            <w:pPr>
              <w:spacing w:before="0" w:after="0"/>
              <w:jc w:val="center"/>
              <w:rPr>
                <w:rFonts w:asciiTheme="minorHAnsi" w:hAnsiTheme="minorHAnsi"/>
                <w:noProof/>
                <w:sz w:val="18"/>
              </w:rPr>
            </w:pPr>
          </w:p>
        </w:tc>
        <w:tc>
          <w:tcPr>
            <w:tcW w:w="1014" w:type="dxa"/>
            <w:shd w:val="clear" w:color="auto" w:fill="auto"/>
            <w:tcMar>
              <w:top w:w="36" w:type="dxa"/>
              <w:left w:w="36" w:type="dxa"/>
              <w:bottom w:w="36" w:type="dxa"/>
              <w:right w:w="36" w:type="dxa"/>
            </w:tcMar>
            <w:vAlign w:val="center"/>
            <w:hideMark/>
          </w:tcPr>
          <w:p w14:paraId="65726D86" w14:textId="77777777" w:rsidR="00290C04" w:rsidRPr="004C61B2" w:rsidRDefault="00290C04" w:rsidP="008B45A5">
            <w:pPr>
              <w:spacing w:before="0" w:after="0"/>
              <w:jc w:val="center"/>
              <w:rPr>
                <w:rFonts w:asciiTheme="minorHAnsi" w:hAnsiTheme="minorHAnsi"/>
                <w:noProof/>
                <w:sz w:val="18"/>
              </w:rPr>
            </w:pPr>
            <w:r w:rsidRPr="004C61B2">
              <w:rPr>
                <w:rFonts w:asciiTheme="minorHAnsi" w:hAnsiTheme="minorHAnsi"/>
                <w:noProof/>
                <w:sz w:val="18"/>
              </w:rPr>
              <w:t>1</w:t>
            </w:r>
          </w:p>
        </w:tc>
        <w:tc>
          <w:tcPr>
            <w:tcW w:w="1042" w:type="dxa"/>
            <w:shd w:val="clear" w:color="auto" w:fill="auto"/>
            <w:tcMar>
              <w:top w:w="36" w:type="dxa"/>
              <w:left w:w="36" w:type="dxa"/>
              <w:bottom w:w="36" w:type="dxa"/>
              <w:right w:w="36" w:type="dxa"/>
            </w:tcMar>
            <w:vAlign w:val="center"/>
            <w:hideMark/>
          </w:tcPr>
          <w:p w14:paraId="71E0A051" w14:textId="77777777" w:rsidR="00290C04" w:rsidRPr="004C61B2" w:rsidRDefault="00290C04" w:rsidP="008B45A5">
            <w:pPr>
              <w:spacing w:before="0" w:after="0"/>
              <w:jc w:val="center"/>
              <w:rPr>
                <w:rFonts w:asciiTheme="minorHAnsi" w:hAnsiTheme="minorHAnsi"/>
                <w:noProof/>
                <w:sz w:val="18"/>
              </w:rPr>
            </w:pPr>
            <w:r w:rsidRPr="004C61B2">
              <w:rPr>
                <w:rFonts w:asciiTheme="minorHAnsi" w:hAnsiTheme="minorHAnsi"/>
                <w:noProof/>
                <w:sz w:val="18"/>
              </w:rPr>
              <w:t>0</w:t>
            </w:r>
          </w:p>
        </w:tc>
        <w:tc>
          <w:tcPr>
            <w:tcW w:w="780" w:type="dxa"/>
            <w:shd w:val="clear" w:color="auto" w:fill="auto"/>
            <w:tcMar>
              <w:top w:w="36" w:type="dxa"/>
              <w:left w:w="36" w:type="dxa"/>
              <w:bottom w:w="36" w:type="dxa"/>
              <w:right w:w="36" w:type="dxa"/>
            </w:tcMar>
            <w:vAlign w:val="center"/>
            <w:hideMark/>
          </w:tcPr>
          <w:p w14:paraId="5173402E" w14:textId="77777777" w:rsidR="00290C04" w:rsidRPr="004C61B2" w:rsidRDefault="00290C04" w:rsidP="008B45A5">
            <w:pPr>
              <w:spacing w:before="0" w:after="0"/>
              <w:jc w:val="center"/>
              <w:rPr>
                <w:rFonts w:asciiTheme="minorHAnsi" w:hAnsiTheme="minorHAnsi"/>
                <w:noProof/>
                <w:sz w:val="18"/>
              </w:rPr>
            </w:pPr>
            <w:r w:rsidRPr="004C61B2">
              <w:rPr>
                <w:rFonts w:asciiTheme="minorHAnsi" w:hAnsiTheme="minorHAnsi"/>
                <w:noProof/>
                <w:sz w:val="18"/>
              </w:rPr>
              <w:t>7</w:t>
            </w:r>
          </w:p>
        </w:tc>
        <w:tc>
          <w:tcPr>
            <w:tcW w:w="994" w:type="dxa"/>
            <w:shd w:val="clear" w:color="auto" w:fill="auto"/>
            <w:tcMar>
              <w:top w:w="36" w:type="dxa"/>
              <w:left w:w="36" w:type="dxa"/>
              <w:bottom w:w="36" w:type="dxa"/>
              <w:right w:w="36" w:type="dxa"/>
            </w:tcMar>
            <w:vAlign w:val="center"/>
            <w:hideMark/>
          </w:tcPr>
          <w:p w14:paraId="4D720F2F" w14:textId="77777777" w:rsidR="00290C04" w:rsidRPr="004C61B2" w:rsidRDefault="00290C04" w:rsidP="008B45A5">
            <w:pPr>
              <w:spacing w:before="0" w:after="0"/>
              <w:jc w:val="center"/>
              <w:rPr>
                <w:rFonts w:asciiTheme="minorHAnsi" w:hAnsiTheme="minorHAnsi"/>
                <w:noProof/>
                <w:sz w:val="18"/>
              </w:rPr>
            </w:pPr>
            <w:r w:rsidRPr="004C61B2">
              <w:rPr>
                <w:rFonts w:asciiTheme="minorHAnsi" w:hAnsiTheme="minorHAnsi"/>
                <w:noProof/>
                <w:sz w:val="18"/>
              </w:rPr>
              <w:t>16</w:t>
            </w:r>
          </w:p>
        </w:tc>
      </w:tr>
    </w:tbl>
    <w:p w14:paraId="1A865650" w14:textId="77777777" w:rsidR="005F2605" w:rsidRPr="004C61B2" w:rsidRDefault="005F2605" w:rsidP="005F2605">
      <w:pPr>
        <w:rPr>
          <w:rFonts w:asciiTheme="minorHAnsi" w:hAnsiTheme="minorHAnsi"/>
        </w:rPr>
      </w:pPr>
    </w:p>
    <w:p w14:paraId="2EA9E95F" w14:textId="77777777" w:rsidR="00E7000C" w:rsidRPr="004C61B2" w:rsidRDefault="00E7000C" w:rsidP="00732453">
      <w:pPr>
        <w:pStyle w:val="Titulek"/>
        <w:rPr>
          <w:rFonts w:asciiTheme="minorHAnsi" w:hAnsiTheme="minorHAnsi"/>
        </w:rPr>
      </w:pPr>
      <w:bookmarkStart w:id="168" w:name="_Toc455396218"/>
      <w:bookmarkStart w:id="169" w:name="_Toc455406916"/>
      <w:r w:rsidRPr="004C61B2">
        <w:rPr>
          <w:rFonts w:asciiTheme="minorHAnsi" w:hAnsiTheme="minorHAnsi"/>
        </w:rPr>
        <w:t>Tabulka</w:t>
      </w:r>
      <w:r w:rsidR="001B4836" w:rsidRPr="004C61B2">
        <w:rPr>
          <w:rFonts w:asciiTheme="minorHAnsi" w:hAnsiTheme="minorHAnsi"/>
        </w:rPr>
        <w:t xml:space="preserve"> 31</w:t>
      </w:r>
      <w:r w:rsidRPr="004C61B2">
        <w:rPr>
          <w:rFonts w:asciiTheme="minorHAnsi" w:hAnsiTheme="minorHAnsi"/>
        </w:rPr>
        <w:t>: Uchazeči o práci podle délky evidence a věku v SOOR 2014</w:t>
      </w:r>
      <w:bookmarkEnd w:id="168"/>
      <w:bookmarkEnd w:id="169"/>
    </w:p>
    <w:tbl>
      <w:tblPr>
        <w:tblW w:w="614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56"/>
        <w:gridCol w:w="1718"/>
        <w:gridCol w:w="1522"/>
        <w:gridCol w:w="1018"/>
        <w:gridCol w:w="926"/>
      </w:tblGrid>
      <w:tr w:rsidR="00290C04" w:rsidRPr="004C61B2" w14:paraId="04DC2205" w14:textId="77777777" w:rsidTr="005F2605">
        <w:trPr>
          <w:trHeight w:val="308"/>
        </w:trPr>
        <w:tc>
          <w:tcPr>
            <w:tcW w:w="956" w:type="dxa"/>
            <w:shd w:val="clear" w:color="auto" w:fill="D9D9D9" w:themeFill="background1" w:themeFillShade="D9"/>
            <w:tcMar>
              <w:top w:w="48" w:type="dxa"/>
              <w:left w:w="48" w:type="dxa"/>
              <w:bottom w:w="48" w:type="dxa"/>
              <w:right w:w="48" w:type="dxa"/>
            </w:tcMar>
            <w:vAlign w:val="center"/>
            <w:hideMark/>
          </w:tcPr>
          <w:p w14:paraId="476A9EBA" w14:textId="77777777" w:rsidR="00290C04" w:rsidRPr="004C61B2" w:rsidRDefault="00290C04" w:rsidP="008B45A5">
            <w:pPr>
              <w:spacing w:before="0" w:after="0"/>
              <w:rPr>
                <w:rFonts w:asciiTheme="minorHAnsi" w:hAnsiTheme="minorHAnsi"/>
                <w:b/>
                <w:noProof/>
                <w:sz w:val="18"/>
              </w:rPr>
            </w:pPr>
          </w:p>
        </w:tc>
        <w:tc>
          <w:tcPr>
            <w:tcW w:w="1718" w:type="dxa"/>
            <w:shd w:val="clear" w:color="auto" w:fill="D9D9D9" w:themeFill="background1" w:themeFillShade="D9"/>
            <w:tcMar>
              <w:top w:w="48" w:type="dxa"/>
              <w:left w:w="48" w:type="dxa"/>
              <w:bottom w:w="48" w:type="dxa"/>
              <w:right w:w="48" w:type="dxa"/>
            </w:tcMar>
            <w:vAlign w:val="center"/>
            <w:hideMark/>
          </w:tcPr>
          <w:p w14:paraId="60582EC5"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evidence</w:t>
            </w:r>
          </w:p>
          <w:p w14:paraId="3207164E"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nad 6 měsíců</w:t>
            </w:r>
          </w:p>
        </w:tc>
        <w:tc>
          <w:tcPr>
            <w:tcW w:w="1522" w:type="dxa"/>
            <w:shd w:val="clear" w:color="auto" w:fill="D9D9D9" w:themeFill="background1" w:themeFillShade="D9"/>
            <w:tcMar>
              <w:top w:w="48" w:type="dxa"/>
              <w:left w:w="48" w:type="dxa"/>
              <w:bottom w:w="48" w:type="dxa"/>
              <w:right w:w="48" w:type="dxa"/>
            </w:tcMar>
            <w:vAlign w:val="center"/>
            <w:hideMark/>
          </w:tcPr>
          <w:p w14:paraId="54EF86E6"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evidence</w:t>
            </w:r>
          </w:p>
          <w:p w14:paraId="04171A39"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nad 12 měsíců</w:t>
            </w:r>
          </w:p>
        </w:tc>
        <w:tc>
          <w:tcPr>
            <w:tcW w:w="0" w:type="auto"/>
            <w:shd w:val="clear" w:color="auto" w:fill="D9D9D9" w:themeFill="background1" w:themeFillShade="D9"/>
            <w:tcMar>
              <w:top w:w="48" w:type="dxa"/>
              <w:left w:w="48" w:type="dxa"/>
              <w:bottom w:w="48" w:type="dxa"/>
              <w:right w:w="48" w:type="dxa"/>
            </w:tcMar>
            <w:vAlign w:val="center"/>
            <w:hideMark/>
          </w:tcPr>
          <w:p w14:paraId="0555A912"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mladiství</w:t>
            </w:r>
          </w:p>
          <w:p w14:paraId="4243B908"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nad 6 měsíců</w:t>
            </w:r>
          </w:p>
        </w:tc>
        <w:tc>
          <w:tcPr>
            <w:tcW w:w="0" w:type="auto"/>
            <w:shd w:val="clear" w:color="auto" w:fill="D9D9D9" w:themeFill="background1" w:themeFillShade="D9"/>
            <w:tcMar>
              <w:top w:w="48" w:type="dxa"/>
              <w:left w:w="48" w:type="dxa"/>
              <w:bottom w:w="48" w:type="dxa"/>
              <w:right w:w="48" w:type="dxa"/>
            </w:tcMar>
            <w:vAlign w:val="center"/>
            <w:hideMark/>
          </w:tcPr>
          <w:p w14:paraId="3B1E492A"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absolventů</w:t>
            </w:r>
          </w:p>
          <w:p w14:paraId="13E9A142" w14:textId="77777777" w:rsidR="00290C04" w:rsidRPr="004C61B2" w:rsidRDefault="00290C04" w:rsidP="008B45A5">
            <w:pPr>
              <w:spacing w:before="0" w:after="0"/>
              <w:jc w:val="center"/>
              <w:rPr>
                <w:rFonts w:asciiTheme="minorHAnsi" w:hAnsiTheme="minorHAnsi"/>
                <w:b/>
                <w:noProof/>
                <w:sz w:val="18"/>
              </w:rPr>
            </w:pPr>
            <w:r w:rsidRPr="004C61B2">
              <w:rPr>
                <w:rFonts w:asciiTheme="minorHAnsi" w:hAnsiTheme="minorHAnsi"/>
                <w:b/>
                <w:noProof/>
                <w:sz w:val="18"/>
              </w:rPr>
              <w:t>nad 6 měs.</w:t>
            </w:r>
          </w:p>
        </w:tc>
      </w:tr>
      <w:tr w:rsidR="00290C04" w:rsidRPr="004C61B2" w14:paraId="0BDF239C" w14:textId="77777777" w:rsidTr="005F2605">
        <w:trPr>
          <w:trHeight w:val="150"/>
        </w:trPr>
        <w:tc>
          <w:tcPr>
            <w:tcW w:w="956" w:type="dxa"/>
            <w:shd w:val="clear" w:color="auto" w:fill="auto"/>
            <w:tcMar>
              <w:top w:w="48" w:type="dxa"/>
              <w:left w:w="48" w:type="dxa"/>
              <w:bottom w:w="48" w:type="dxa"/>
              <w:right w:w="48" w:type="dxa"/>
            </w:tcMar>
            <w:vAlign w:val="center"/>
            <w:hideMark/>
          </w:tcPr>
          <w:p w14:paraId="0C11C068" w14:textId="77777777" w:rsidR="00290C04" w:rsidRPr="004C61B2" w:rsidRDefault="00290C04" w:rsidP="008B45A5">
            <w:pPr>
              <w:spacing w:before="0" w:after="0"/>
              <w:rPr>
                <w:rFonts w:asciiTheme="minorHAnsi" w:hAnsiTheme="minorHAnsi"/>
                <w:b/>
                <w:noProof/>
                <w:sz w:val="18"/>
              </w:rPr>
            </w:pPr>
            <w:r w:rsidRPr="004C61B2">
              <w:rPr>
                <w:rFonts w:asciiTheme="minorHAnsi" w:hAnsiTheme="minorHAnsi"/>
                <w:b/>
                <w:noProof/>
                <w:sz w:val="18"/>
              </w:rPr>
              <w:t>Celkem</w:t>
            </w:r>
          </w:p>
        </w:tc>
        <w:tc>
          <w:tcPr>
            <w:tcW w:w="1718" w:type="dxa"/>
            <w:shd w:val="clear" w:color="auto" w:fill="auto"/>
            <w:tcMar>
              <w:top w:w="36" w:type="dxa"/>
              <w:left w:w="36" w:type="dxa"/>
              <w:bottom w:w="36" w:type="dxa"/>
              <w:right w:w="36" w:type="dxa"/>
            </w:tcMar>
            <w:vAlign w:val="center"/>
            <w:hideMark/>
          </w:tcPr>
          <w:p w14:paraId="200F1E2A" w14:textId="77777777" w:rsidR="00290C04" w:rsidRPr="004C61B2" w:rsidRDefault="00290C04" w:rsidP="008B45A5">
            <w:pPr>
              <w:spacing w:before="0" w:after="0" w:line="206" w:lineRule="atLeast"/>
              <w:ind w:left="48" w:right="48"/>
              <w:jc w:val="center"/>
              <w:rPr>
                <w:rFonts w:asciiTheme="minorHAnsi" w:hAnsiTheme="minorHAnsi"/>
                <w:noProof/>
                <w:sz w:val="18"/>
              </w:rPr>
            </w:pPr>
            <w:r w:rsidRPr="004C61B2">
              <w:rPr>
                <w:rFonts w:asciiTheme="minorHAnsi" w:hAnsiTheme="minorHAnsi"/>
                <w:noProof/>
                <w:sz w:val="18"/>
              </w:rPr>
              <w:t>22</w:t>
            </w:r>
          </w:p>
        </w:tc>
        <w:tc>
          <w:tcPr>
            <w:tcW w:w="1522" w:type="dxa"/>
            <w:shd w:val="clear" w:color="auto" w:fill="auto"/>
            <w:tcMar>
              <w:top w:w="36" w:type="dxa"/>
              <w:left w:w="36" w:type="dxa"/>
              <w:bottom w:w="36" w:type="dxa"/>
              <w:right w:w="36" w:type="dxa"/>
            </w:tcMar>
            <w:vAlign w:val="center"/>
            <w:hideMark/>
          </w:tcPr>
          <w:p w14:paraId="7F04F690" w14:textId="77777777" w:rsidR="00290C04" w:rsidRPr="004C61B2" w:rsidRDefault="00290C04" w:rsidP="008B45A5">
            <w:pPr>
              <w:spacing w:before="0" w:after="0" w:line="206" w:lineRule="atLeast"/>
              <w:ind w:left="48" w:right="48"/>
              <w:jc w:val="center"/>
              <w:rPr>
                <w:rFonts w:asciiTheme="minorHAnsi" w:hAnsiTheme="minorHAnsi"/>
                <w:noProof/>
                <w:sz w:val="18"/>
              </w:rPr>
            </w:pPr>
            <w:r w:rsidRPr="004C61B2">
              <w:rPr>
                <w:rFonts w:asciiTheme="minorHAnsi" w:hAnsiTheme="minorHAnsi"/>
                <w:noProof/>
                <w:sz w:val="18"/>
              </w:rPr>
              <w:t>14</w:t>
            </w:r>
          </w:p>
        </w:tc>
        <w:tc>
          <w:tcPr>
            <w:tcW w:w="0" w:type="auto"/>
            <w:shd w:val="clear" w:color="auto" w:fill="auto"/>
            <w:tcMar>
              <w:top w:w="36" w:type="dxa"/>
              <w:left w:w="36" w:type="dxa"/>
              <w:bottom w:w="36" w:type="dxa"/>
              <w:right w:w="36" w:type="dxa"/>
            </w:tcMar>
            <w:vAlign w:val="center"/>
            <w:hideMark/>
          </w:tcPr>
          <w:p w14:paraId="7C73F330" w14:textId="77777777" w:rsidR="00290C04" w:rsidRPr="004C61B2" w:rsidRDefault="00290C04" w:rsidP="008B45A5">
            <w:pPr>
              <w:spacing w:before="0" w:after="0" w:line="206" w:lineRule="atLeast"/>
              <w:ind w:left="48" w:right="48"/>
              <w:jc w:val="center"/>
              <w:rPr>
                <w:rFonts w:asciiTheme="minorHAnsi" w:hAnsiTheme="minorHAnsi"/>
                <w:noProof/>
                <w:sz w:val="18"/>
              </w:rPr>
            </w:pPr>
            <w:r w:rsidRPr="004C61B2">
              <w:rPr>
                <w:rFonts w:asciiTheme="minorHAnsi" w:hAnsiTheme="minorHAnsi"/>
                <w:noProof/>
                <w:sz w:val="18"/>
              </w:rPr>
              <w:t>0</w:t>
            </w:r>
          </w:p>
        </w:tc>
        <w:tc>
          <w:tcPr>
            <w:tcW w:w="0" w:type="auto"/>
            <w:shd w:val="clear" w:color="auto" w:fill="auto"/>
            <w:tcMar>
              <w:top w:w="36" w:type="dxa"/>
              <w:left w:w="36" w:type="dxa"/>
              <w:bottom w:w="36" w:type="dxa"/>
              <w:right w:w="36" w:type="dxa"/>
            </w:tcMar>
            <w:vAlign w:val="center"/>
            <w:hideMark/>
          </w:tcPr>
          <w:p w14:paraId="07456277" w14:textId="77777777" w:rsidR="00290C04" w:rsidRPr="004C61B2" w:rsidRDefault="00290C04" w:rsidP="008B45A5">
            <w:pPr>
              <w:spacing w:before="0" w:after="0" w:line="206" w:lineRule="atLeast"/>
              <w:ind w:left="48" w:right="48"/>
              <w:jc w:val="center"/>
              <w:rPr>
                <w:rFonts w:asciiTheme="minorHAnsi" w:hAnsiTheme="minorHAnsi"/>
                <w:noProof/>
                <w:sz w:val="18"/>
              </w:rPr>
            </w:pPr>
            <w:r w:rsidRPr="004C61B2">
              <w:rPr>
                <w:rFonts w:asciiTheme="minorHAnsi" w:hAnsiTheme="minorHAnsi"/>
                <w:noProof/>
                <w:sz w:val="18"/>
              </w:rPr>
              <w:t>1</w:t>
            </w:r>
          </w:p>
        </w:tc>
      </w:tr>
      <w:tr w:rsidR="00290C04" w:rsidRPr="004C61B2" w14:paraId="29D27DC7" w14:textId="77777777" w:rsidTr="005F2605">
        <w:trPr>
          <w:trHeight w:val="157"/>
        </w:trPr>
        <w:tc>
          <w:tcPr>
            <w:tcW w:w="956" w:type="dxa"/>
            <w:shd w:val="clear" w:color="auto" w:fill="auto"/>
            <w:tcMar>
              <w:top w:w="48" w:type="dxa"/>
              <w:left w:w="48" w:type="dxa"/>
              <w:bottom w:w="48" w:type="dxa"/>
              <w:right w:w="48" w:type="dxa"/>
            </w:tcMar>
            <w:vAlign w:val="center"/>
            <w:hideMark/>
          </w:tcPr>
          <w:p w14:paraId="0A65C9E1" w14:textId="77777777" w:rsidR="00290C04" w:rsidRPr="004C61B2" w:rsidRDefault="00290C04" w:rsidP="008B45A5">
            <w:pPr>
              <w:spacing w:before="0" w:after="0"/>
              <w:rPr>
                <w:rFonts w:asciiTheme="minorHAnsi" w:hAnsiTheme="minorHAnsi"/>
                <w:b/>
                <w:noProof/>
                <w:sz w:val="18"/>
              </w:rPr>
            </w:pPr>
            <w:r w:rsidRPr="004C61B2">
              <w:rPr>
                <w:rFonts w:asciiTheme="minorHAnsi" w:hAnsiTheme="minorHAnsi"/>
                <w:b/>
                <w:noProof/>
                <w:sz w:val="18"/>
              </w:rPr>
              <w:t>Muži</w:t>
            </w:r>
          </w:p>
        </w:tc>
        <w:tc>
          <w:tcPr>
            <w:tcW w:w="1718" w:type="dxa"/>
            <w:shd w:val="clear" w:color="auto" w:fill="auto"/>
            <w:tcMar>
              <w:top w:w="36" w:type="dxa"/>
              <w:left w:w="36" w:type="dxa"/>
              <w:bottom w:w="36" w:type="dxa"/>
              <w:right w:w="36" w:type="dxa"/>
            </w:tcMar>
            <w:vAlign w:val="center"/>
            <w:hideMark/>
          </w:tcPr>
          <w:p w14:paraId="7DFE64AC" w14:textId="77777777" w:rsidR="00290C04" w:rsidRPr="004C61B2" w:rsidRDefault="00290C04" w:rsidP="008B45A5">
            <w:pPr>
              <w:spacing w:before="0" w:after="0" w:line="206" w:lineRule="atLeast"/>
              <w:ind w:left="48" w:right="48"/>
              <w:jc w:val="center"/>
              <w:rPr>
                <w:rFonts w:asciiTheme="minorHAnsi" w:hAnsiTheme="minorHAnsi"/>
                <w:noProof/>
                <w:sz w:val="18"/>
              </w:rPr>
            </w:pPr>
            <w:r w:rsidRPr="004C61B2">
              <w:rPr>
                <w:rFonts w:asciiTheme="minorHAnsi" w:hAnsiTheme="minorHAnsi"/>
                <w:noProof/>
                <w:sz w:val="18"/>
              </w:rPr>
              <w:t>7</w:t>
            </w:r>
          </w:p>
        </w:tc>
        <w:tc>
          <w:tcPr>
            <w:tcW w:w="1522" w:type="dxa"/>
            <w:shd w:val="clear" w:color="auto" w:fill="auto"/>
            <w:tcMar>
              <w:top w:w="36" w:type="dxa"/>
              <w:left w:w="36" w:type="dxa"/>
              <w:bottom w:w="36" w:type="dxa"/>
              <w:right w:w="36" w:type="dxa"/>
            </w:tcMar>
            <w:vAlign w:val="center"/>
            <w:hideMark/>
          </w:tcPr>
          <w:p w14:paraId="23691392" w14:textId="77777777" w:rsidR="00290C04" w:rsidRPr="004C61B2" w:rsidRDefault="00290C04" w:rsidP="008B45A5">
            <w:pPr>
              <w:spacing w:before="0" w:after="0" w:line="206" w:lineRule="atLeast"/>
              <w:ind w:left="48" w:right="48"/>
              <w:jc w:val="center"/>
              <w:rPr>
                <w:rFonts w:asciiTheme="minorHAnsi" w:hAnsiTheme="minorHAnsi"/>
                <w:noProof/>
                <w:sz w:val="18"/>
              </w:rPr>
            </w:pPr>
            <w:r w:rsidRPr="004C61B2">
              <w:rPr>
                <w:rFonts w:asciiTheme="minorHAnsi" w:hAnsiTheme="minorHAnsi"/>
                <w:noProof/>
                <w:sz w:val="18"/>
              </w:rPr>
              <w:t>4</w:t>
            </w:r>
          </w:p>
        </w:tc>
        <w:tc>
          <w:tcPr>
            <w:tcW w:w="0" w:type="auto"/>
            <w:shd w:val="clear" w:color="auto" w:fill="auto"/>
            <w:tcMar>
              <w:top w:w="36" w:type="dxa"/>
              <w:left w:w="36" w:type="dxa"/>
              <w:bottom w:w="36" w:type="dxa"/>
              <w:right w:w="36" w:type="dxa"/>
            </w:tcMar>
            <w:vAlign w:val="center"/>
            <w:hideMark/>
          </w:tcPr>
          <w:p w14:paraId="11208FE6" w14:textId="77777777" w:rsidR="00290C04" w:rsidRPr="004C61B2" w:rsidRDefault="00290C04" w:rsidP="008B45A5">
            <w:pPr>
              <w:spacing w:before="0" w:after="0" w:line="206" w:lineRule="atLeast"/>
              <w:ind w:left="48" w:right="48"/>
              <w:jc w:val="center"/>
              <w:rPr>
                <w:rFonts w:asciiTheme="minorHAnsi" w:hAnsiTheme="minorHAnsi"/>
                <w:noProof/>
                <w:sz w:val="18"/>
              </w:rPr>
            </w:pPr>
            <w:r w:rsidRPr="004C61B2">
              <w:rPr>
                <w:rFonts w:asciiTheme="minorHAnsi" w:hAnsiTheme="minorHAnsi"/>
                <w:noProof/>
                <w:sz w:val="18"/>
              </w:rPr>
              <w:t>0</w:t>
            </w:r>
          </w:p>
        </w:tc>
        <w:tc>
          <w:tcPr>
            <w:tcW w:w="0" w:type="auto"/>
            <w:shd w:val="clear" w:color="auto" w:fill="auto"/>
            <w:tcMar>
              <w:top w:w="36" w:type="dxa"/>
              <w:left w:w="36" w:type="dxa"/>
              <w:bottom w:w="36" w:type="dxa"/>
              <w:right w:w="36" w:type="dxa"/>
            </w:tcMar>
            <w:vAlign w:val="center"/>
            <w:hideMark/>
          </w:tcPr>
          <w:p w14:paraId="293D2573" w14:textId="77777777" w:rsidR="00290C04" w:rsidRPr="004C61B2" w:rsidRDefault="00290C04" w:rsidP="008B45A5">
            <w:pPr>
              <w:spacing w:before="0" w:after="0" w:line="206" w:lineRule="atLeast"/>
              <w:ind w:left="48" w:right="48"/>
              <w:jc w:val="center"/>
              <w:rPr>
                <w:rFonts w:asciiTheme="minorHAnsi" w:hAnsiTheme="minorHAnsi"/>
                <w:noProof/>
                <w:sz w:val="18"/>
              </w:rPr>
            </w:pPr>
            <w:r w:rsidRPr="004C61B2">
              <w:rPr>
                <w:rFonts w:asciiTheme="minorHAnsi" w:hAnsiTheme="minorHAnsi"/>
                <w:noProof/>
                <w:sz w:val="18"/>
              </w:rPr>
              <w:t>0</w:t>
            </w:r>
          </w:p>
        </w:tc>
      </w:tr>
      <w:tr w:rsidR="00290C04" w:rsidRPr="004C61B2" w14:paraId="6B4ADB51" w14:textId="77777777" w:rsidTr="005F2605">
        <w:trPr>
          <w:trHeight w:val="150"/>
        </w:trPr>
        <w:tc>
          <w:tcPr>
            <w:tcW w:w="956" w:type="dxa"/>
            <w:shd w:val="clear" w:color="auto" w:fill="auto"/>
            <w:tcMar>
              <w:top w:w="48" w:type="dxa"/>
              <w:left w:w="48" w:type="dxa"/>
              <w:bottom w:w="48" w:type="dxa"/>
              <w:right w:w="48" w:type="dxa"/>
            </w:tcMar>
            <w:vAlign w:val="center"/>
            <w:hideMark/>
          </w:tcPr>
          <w:p w14:paraId="0B2FFC56" w14:textId="77777777" w:rsidR="00290C04" w:rsidRPr="004C61B2" w:rsidRDefault="00290C04" w:rsidP="008B45A5">
            <w:pPr>
              <w:spacing w:before="0" w:after="0"/>
              <w:rPr>
                <w:rFonts w:asciiTheme="minorHAnsi" w:hAnsiTheme="minorHAnsi"/>
                <w:b/>
                <w:noProof/>
                <w:sz w:val="18"/>
              </w:rPr>
            </w:pPr>
            <w:r w:rsidRPr="004C61B2">
              <w:rPr>
                <w:rFonts w:asciiTheme="minorHAnsi" w:hAnsiTheme="minorHAnsi"/>
                <w:b/>
                <w:noProof/>
                <w:sz w:val="18"/>
              </w:rPr>
              <w:t>Ženy</w:t>
            </w:r>
          </w:p>
        </w:tc>
        <w:tc>
          <w:tcPr>
            <w:tcW w:w="1718" w:type="dxa"/>
            <w:shd w:val="clear" w:color="auto" w:fill="auto"/>
            <w:tcMar>
              <w:top w:w="36" w:type="dxa"/>
              <w:left w:w="36" w:type="dxa"/>
              <w:bottom w:w="36" w:type="dxa"/>
              <w:right w:w="36" w:type="dxa"/>
            </w:tcMar>
            <w:vAlign w:val="center"/>
            <w:hideMark/>
          </w:tcPr>
          <w:p w14:paraId="4AF015D4" w14:textId="77777777" w:rsidR="00290C04" w:rsidRPr="004C61B2" w:rsidRDefault="00290C04" w:rsidP="008B45A5">
            <w:pPr>
              <w:spacing w:before="0" w:after="0" w:line="206" w:lineRule="atLeast"/>
              <w:ind w:left="48" w:right="48"/>
              <w:jc w:val="center"/>
              <w:rPr>
                <w:rFonts w:asciiTheme="minorHAnsi" w:hAnsiTheme="minorHAnsi"/>
                <w:noProof/>
                <w:sz w:val="18"/>
              </w:rPr>
            </w:pPr>
            <w:r w:rsidRPr="004C61B2">
              <w:rPr>
                <w:rFonts w:asciiTheme="minorHAnsi" w:hAnsiTheme="minorHAnsi"/>
                <w:noProof/>
                <w:sz w:val="18"/>
              </w:rPr>
              <w:t>15</w:t>
            </w:r>
          </w:p>
        </w:tc>
        <w:tc>
          <w:tcPr>
            <w:tcW w:w="1522" w:type="dxa"/>
            <w:shd w:val="clear" w:color="auto" w:fill="auto"/>
            <w:tcMar>
              <w:top w:w="36" w:type="dxa"/>
              <w:left w:w="36" w:type="dxa"/>
              <w:bottom w:w="36" w:type="dxa"/>
              <w:right w:w="36" w:type="dxa"/>
            </w:tcMar>
            <w:vAlign w:val="center"/>
            <w:hideMark/>
          </w:tcPr>
          <w:p w14:paraId="778254C2" w14:textId="77777777" w:rsidR="00290C04" w:rsidRPr="004C61B2" w:rsidRDefault="00290C04" w:rsidP="008B45A5">
            <w:pPr>
              <w:spacing w:before="0" w:after="0" w:line="206" w:lineRule="atLeast"/>
              <w:ind w:left="48" w:right="48"/>
              <w:jc w:val="center"/>
              <w:rPr>
                <w:rFonts w:asciiTheme="minorHAnsi" w:hAnsiTheme="minorHAnsi"/>
                <w:noProof/>
                <w:sz w:val="18"/>
              </w:rPr>
            </w:pPr>
            <w:r w:rsidRPr="004C61B2">
              <w:rPr>
                <w:rFonts w:asciiTheme="minorHAnsi" w:hAnsiTheme="minorHAnsi"/>
                <w:noProof/>
                <w:sz w:val="18"/>
              </w:rPr>
              <w:t>10</w:t>
            </w:r>
          </w:p>
        </w:tc>
        <w:tc>
          <w:tcPr>
            <w:tcW w:w="0" w:type="auto"/>
            <w:shd w:val="clear" w:color="auto" w:fill="auto"/>
            <w:tcMar>
              <w:top w:w="36" w:type="dxa"/>
              <w:left w:w="36" w:type="dxa"/>
              <w:bottom w:w="36" w:type="dxa"/>
              <w:right w:w="36" w:type="dxa"/>
            </w:tcMar>
            <w:vAlign w:val="center"/>
            <w:hideMark/>
          </w:tcPr>
          <w:p w14:paraId="5DFA8226" w14:textId="77777777" w:rsidR="00290C04" w:rsidRPr="004C61B2" w:rsidRDefault="00290C04" w:rsidP="008B45A5">
            <w:pPr>
              <w:spacing w:before="0" w:after="0" w:line="206" w:lineRule="atLeast"/>
              <w:ind w:left="48" w:right="48"/>
              <w:jc w:val="center"/>
              <w:rPr>
                <w:rFonts w:asciiTheme="minorHAnsi" w:hAnsiTheme="minorHAnsi"/>
                <w:noProof/>
                <w:sz w:val="18"/>
              </w:rPr>
            </w:pPr>
            <w:r w:rsidRPr="004C61B2">
              <w:rPr>
                <w:rFonts w:asciiTheme="minorHAnsi" w:hAnsiTheme="minorHAnsi"/>
                <w:noProof/>
                <w:sz w:val="18"/>
              </w:rPr>
              <w:t>0</w:t>
            </w:r>
          </w:p>
        </w:tc>
        <w:tc>
          <w:tcPr>
            <w:tcW w:w="0" w:type="auto"/>
            <w:shd w:val="clear" w:color="auto" w:fill="auto"/>
            <w:tcMar>
              <w:top w:w="36" w:type="dxa"/>
              <w:left w:w="36" w:type="dxa"/>
              <w:bottom w:w="36" w:type="dxa"/>
              <w:right w:w="36" w:type="dxa"/>
            </w:tcMar>
            <w:vAlign w:val="center"/>
            <w:hideMark/>
          </w:tcPr>
          <w:p w14:paraId="6E5FC664" w14:textId="77777777" w:rsidR="00290C04" w:rsidRPr="004C61B2" w:rsidRDefault="00290C04" w:rsidP="008B45A5">
            <w:pPr>
              <w:spacing w:before="0" w:after="0" w:line="206" w:lineRule="atLeast"/>
              <w:ind w:left="48" w:right="48"/>
              <w:jc w:val="center"/>
              <w:rPr>
                <w:rFonts w:asciiTheme="minorHAnsi" w:hAnsiTheme="minorHAnsi"/>
                <w:noProof/>
                <w:sz w:val="18"/>
              </w:rPr>
            </w:pPr>
            <w:r w:rsidRPr="004C61B2">
              <w:rPr>
                <w:rFonts w:asciiTheme="minorHAnsi" w:hAnsiTheme="minorHAnsi"/>
                <w:noProof/>
                <w:sz w:val="18"/>
              </w:rPr>
              <w:t>1</w:t>
            </w:r>
          </w:p>
        </w:tc>
      </w:tr>
    </w:tbl>
    <w:p w14:paraId="2338E6D2" w14:textId="77777777" w:rsidR="00290C04" w:rsidRPr="004C61B2" w:rsidRDefault="00290C04" w:rsidP="00290C04">
      <w:pPr>
        <w:rPr>
          <w:rFonts w:asciiTheme="minorHAnsi" w:hAnsiTheme="minorHAnsi"/>
          <w:noProof/>
        </w:rPr>
        <w:sectPr w:rsidR="00290C04" w:rsidRPr="004C61B2" w:rsidSect="007A247B">
          <w:pgSz w:w="11906" w:h="16838"/>
          <w:pgMar w:top="720" w:right="720" w:bottom="720" w:left="1134" w:header="709" w:footer="709" w:gutter="0"/>
          <w:cols w:space="708"/>
          <w:docGrid w:linePitch="360"/>
        </w:sectPr>
      </w:pPr>
    </w:p>
    <w:p w14:paraId="58FBB9B0" w14:textId="77777777" w:rsidR="00E7000C" w:rsidRPr="004C61B2" w:rsidRDefault="00E7000C" w:rsidP="00732453">
      <w:pPr>
        <w:pStyle w:val="Titulek"/>
        <w:rPr>
          <w:rFonts w:asciiTheme="minorHAnsi" w:hAnsiTheme="minorHAnsi"/>
        </w:rPr>
      </w:pPr>
      <w:bookmarkStart w:id="170" w:name="_Toc455396219"/>
      <w:bookmarkStart w:id="171" w:name="_Toc455406917"/>
      <w:r w:rsidRPr="004C61B2">
        <w:rPr>
          <w:rFonts w:asciiTheme="minorHAnsi" w:hAnsiTheme="minorHAnsi"/>
        </w:rPr>
        <w:lastRenderedPageBreak/>
        <w:t>Tabulka</w:t>
      </w:r>
      <w:r w:rsidR="001B4836" w:rsidRPr="004C61B2">
        <w:rPr>
          <w:rFonts w:asciiTheme="minorHAnsi" w:hAnsiTheme="minorHAnsi"/>
        </w:rPr>
        <w:t xml:space="preserve"> 32</w:t>
      </w:r>
      <w:r w:rsidRPr="004C61B2">
        <w:rPr>
          <w:rFonts w:asciiTheme="minorHAnsi" w:hAnsiTheme="minorHAnsi"/>
        </w:rPr>
        <w:t>: Obyvatelstvo SOOR vyjíždějící do zaměstnání a škol dle sčítání 2011</w:t>
      </w:r>
      <w:bookmarkEnd w:id="170"/>
      <w:bookmarkEnd w:id="171"/>
    </w:p>
    <w:tbl>
      <w:tblPr>
        <w:tblW w:w="131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
        <w:gridCol w:w="2333"/>
        <w:gridCol w:w="1400"/>
        <w:gridCol w:w="1613"/>
        <w:gridCol w:w="1613"/>
        <w:gridCol w:w="1097"/>
        <w:gridCol w:w="1278"/>
        <w:gridCol w:w="1919"/>
        <w:gridCol w:w="1195"/>
      </w:tblGrid>
      <w:tr w:rsidR="00C61E7C" w:rsidRPr="004C61B2" w14:paraId="1B16AC3C" w14:textId="77777777" w:rsidTr="00E7000C">
        <w:trPr>
          <w:trHeight w:val="303"/>
        </w:trPr>
        <w:tc>
          <w:tcPr>
            <w:tcW w:w="0" w:type="auto"/>
            <w:gridSpan w:val="2"/>
            <w:vMerge w:val="restart"/>
            <w:shd w:val="clear" w:color="auto" w:fill="D9D9D9" w:themeFill="background1" w:themeFillShade="D9"/>
            <w:noWrap/>
            <w:vAlign w:val="center"/>
            <w:hideMark/>
          </w:tcPr>
          <w:p w14:paraId="4C0F8601" w14:textId="77777777" w:rsidR="00C61E7C" w:rsidRPr="004C61B2" w:rsidRDefault="00C61E7C" w:rsidP="008B45A5">
            <w:pPr>
              <w:spacing w:before="0" w:after="0"/>
              <w:rPr>
                <w:rFonts w:asciiTheme="minorHAnsi" w:hAnsiTheme="minorHAnsi"/>
                <w:b/>
                <w:color w:val="000000"/>
                <w:sz w:val="18"/>
                <w:szCs w:val="18"/>
              </w:rPr>
            </w:pPr>
          </w:p>
        </w:tc>
        <w:tc>
          <w:tcPr>
            <w:tcW w:w="0" w:type="auto"/>
            <w:vMerge w:val="restart"/>
            <w:shd w:val="clear" w:color="auto" w:fill="D9D9D9" w:themeFill="background1" w:themeFillShade="D9"/>
            <w:noWrap/>
            <w:vAlign w:val="center"/>
            <w:hideMark/>
          </w:tcPr>
          <w:p w14:paraId="0A94B1E1" w14:textId="77777777" w:rsidR="00C61E7C" w:rsidRPr="004C61B2" w:rsidRDefault="00C61E7C"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 xml:space="preserve">Celkem </w:t>
            </w:r>
          </w:p>
          <w:p w14:paraId="0578AC3B" w14:textId="77777777" w:rsidR="00C61E7C" w:rsidRPr="004C61B2" w:rsidRDefault="00C61E7C"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 xml:space="preserve">(včetně v rámci </w:t>
            </w:r>
          </w:p>
          <w:p w14:paraId="0173FC59" w14:textId="77777777" w:rsidR="00C61E7C" w:rsidRPr="004C61B2" w:rsidRDefault="00C61E7C"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Rebešovic)</w:t>
            </w:r>
          </w:p>
        </w:tc>
        <w:tc>
          <w:tcPr>
            <w:tcW w:w="0" w:type="auto"/>
            <w:gridSpan w:val="6"/>
            <w:shd w:val="clear" w:color="auto" w:fill="D9D9D9" w:themeFill="background1" w:themeFillShade="D9"/>
            <w:noWrap/>
            <w:vAlign w:val="bottom"/>
            <w:hideMark/>
          </w:tcPr>
          <w:p w14:paraId="59A49C8D" w14:textId="77777777" w:rsidR="00C61E7C" w:rsidRPr="004C61B2" w:rsidRDefault="00C61E7C"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z toho</w:t>
            </w:r>
          </w:p>
        </w:tc>
      </w:tr>
      <w:tr w:rsidR="00C61E7C" w:rsidRPr="004C61B2" w14:paraId="37AC5CAF" w14:textId="77777777" w:rsidTr="00E7000C">
        <w:trPr>
          <w:trHeight w:val="303"/>
        </w:trPr>
        <w:tc>
          <w:tcPr>
            <w:tcW w:w="0" w:type="auto"/>
            <w:gridSpan w:val="2"/>
            <w:vMerge/>
            <w:shd w:val="clear" w:color="auto" w:fill="D9D9D9" w:themeFill="background1" w:themeFillShade="D9"/>
            <w:noWrap/>
            <w:vAlign w:val="bottom"/>
            <w:hideMark/>
          </w:tcPr>
          <w:p w14:paraId="4FDA4506" w14:textId="77777777" w:rsidR="00C61E7C" w:rsidRPr="004C61B2" w:rsidRDefault="00C61E7C" w:rsidP="008B45A5">
            <w:pPr>
              <w:spacing w:before="0" w:after="0"/>
              <w:rPr>
                <w:rFonts w:asciiTheme="minorHAnsi" w:hAnsiTheme="minorHAnsi"/>
                <w:b/>
                <w:color w:val="000000"/>
                <w:sz w:val="18"/>
                <w:szCs w:val="18"/>
              </w:rPr>
            </w:pPr>
          </w:p>
        </w:tc>
        <w:tc>
          <w:tcPr>
            <w:tcW w:w="0" w:type="auto"/>
            <w:vMerge/>
            <w:shd w:val="clear" w:color="auto" w:fill="D9D9D9" w:themeFill="background1" w:themeFillShade="D9"/>
            <w:noWrap/>
            <w:vAlign w:val="bottom"/>
            <w:hideMark/>
          </w:tcPr>
          <w:p w14:paraId="0396DF1C" w14:textId="77777777" w:rsidR="00C61E7C" w:rsidRPr="004C61B2" w:rsidRDefault="00C61E7C" w:rsidP="008B45A5">
            <w:pPr>
              <w:spacing w:before="0" w:after="0"/>
              <w:rPr>
                <w:rFonts w:asciiTheme="minorHAnsi" w:hAnsiTheme="minorHAnsi"/>
                <w:b/>
                <w:color w:val="000000"/>
                <w:sz w:val="18"/>
                <w:szCs w:val="18"/>
              </w:rPr>
            </w:pPr>
          </w:p>
        </w:tc>
        <w:tc>
          <w:tcPr>
            <w:tcW w:w="0" w:type="auto"/>
            <w:shd w:val="clear" w:color="auto" w:fill="D9D9D9" w:themeFill="background1" w:themeFillShade="D9"/>
            <w:noWrap/>
            <w:vAlign w:val="center"/>
            <w:hideMark/>
          </w:tcPr>
          <w:p w14:paraId="4DF9E62D" w14:textId="77777777" w:rsidR="00C61E7C" w:rsidRPr="004C61B2" w:rsidRDefault="00C61E7C"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denně</w:t>
            </w:r>
          </w:p>
          <w:p w14:paraId="07001E40" w14:textId="77777777" w:rsidR="00C61E7C" w:rsidRPr="004C61B2" w:rsidRDefault="00C61E7C"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v rámci Rebešovic</w:t>
            </w:r>
          </w:p>
        </w:tc>
        <w:tc>
          <w:tcPr>
            <w:tcW w:w="0" w:type="auto"/>
            <w:shd w:val="clear" w:color="auto" w:fill="D9D9D9" w:themeFill="background1" w:themeFillShade="D9"/>
            <w:noWrap/>
            <w:vAlign w:val="center"/>
            <w:hideMark/>
          </w:tcPr>
          <w:p w14:paraId="2A951ED2" w14:textId="77777777" w:rsidR="00C61E7C" w:rsidRPr="004C61B2" w:rsidRDefault="00C61E7C"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podíl vyjížďky</w:t>
            </w:r>
          </w:p>
          <w:p w14:paraId="35CC2027" w14:textId="77777777" w:rsidR="00C61E7C" w:rsidRPr="004C61B2" w:rsidRDefault="00C61E7C"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v rámci Rebešovic</w:t>
            </w:r>
          </w:p>
        </w:tc>
        <w:tc>
          <w:tcPr>
            <w:tcW w:w="0" w:type="auto"/>
            <w:shd w:val="clear" w:color="auto" w:fill="D9D9D9" w:themeFill="background1" w:themeFillShade="D9"/>
            <w:noWrap/>
            <w:vAlign w:val="center"/>
            <w:hideMark/>
          </w:tcPr>
          <w:p w14:paraId="72FA450B" w14:textId="77777777" w:rsidR="00C61E7C" w:rsidRPr="004C61B2" w:rsidRDefault="00C61E7C"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 xml:space="preserve">denně </w:t>
            </w:r>
          </w:p>
          <w:p w14:paraId="06379EC7" w14:textId="77777777" w:rsidR="00C61E7C" w:rsidRPr="004C61B2" w:rsidRDefault="00C61E7C"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z Rebešovic</w:t>
            </w:r>
          </w:p>
        </w:tc>
        <w:tc>
          <w:tcPr>
            <w:tcW w:w="0" w:type="auto"/>
            <w:shd w:val="clear" w:color="auto" w:fill="D9D9D9" w:themeFill="background1" w:themeFillShade="D9"/>
            <w:noWrap/>
            <w:vAlign w:val="bottom"/>
            <w:hideMark/>
          </w:tcPr>
          <w:p w14:paraId="1ED2DB70" w14:textId="77777777" w:rsidR="00C61E7C" w:rsidRPr="004C61B2" w:rsidRDefault="00C61E7C" w:rsidP="008B45A5">
            <w:pPr>
              <w:spacing w:before="0" w:after="0"/>
              <w:rPr>
                <w:rFonts w:asciiTheme="minorHAnsi" w:hAnsiTheme="minorHAnsi"/>
                <w:b/>
                <w:color w:val="000000"/>
                <w:sz w:val="18"/>
                <w:szCs w:val="18"/>
              </w:rPr>
            </w:pPr>
            <w:r w:rsidRPr="004C61B2">
              <w:rPr>
                <w:rFonts w:asciiTheme="minorHAnsi" w:hAnsiTheme="minorHAnsi"/>
                <w:b/>
                <w:color w:val="000000"/>
                <w:sz w:val="18"/>
                <w:szCs w:val="18"/>
              </w:rPr>
              <w:t xml:space="preserve">podíl vyjížďky </w:t>
            </w:r>
          </w:p>
          <w:p w14:paraId="1A39126F" w14:textId="77777777" w:rsidR="00C61E7C" w:rsidRPr="004C61B2" w:rsidRDefault="00C61E7C" w:rsidP="008B45A5">
            <w:pPr>
              <w:spacing w:before="0" w:after="0"/>
              <w:rPr>
                <w:rFonts w:asciiTheme="minorHAnsi" w:hAnsiTheme="minorHAnsi"/>
                <w:b/>
                <w:color w:val="000000"/>
                <w:sz w:val="18"/>
                <w:szCs w:val="18"/>
              </w:rPr>
            </w:pPr>
            <w:r w:rsidRPr="004C61B2">
              <w:rPr>
                <w:rFonts w:asciiTheme="minorHAnsi" w:hAnsiTheme="minorHAnsi"/>
                <w:b/>
                <w:color w:val="000000"/>
                <w:sz w:val="18"/>
                <w:szCs w:val="18"/>
              </w:rPr>
              <w:t>z Rebešovic</w:t>
            </w:r>
          </w:p>
        </w:tc>
        <w:tc>
          <w:tcPr>
            <w:tcW w:w="0" w:type="auto"/>
            <w:shd w:val="clear" w:color="auto" w:fill="D9D9D9" w:themeFill="background1" w:themeFillShade="D9"/>
            <w:noWrap/>
            <w:vAlign w:val="bottom"/>
            <w:hideMark/>
          </w:tcPr>
          <w:p w14:paraId="1A84EF63" w14:textId="77777777" w:rsidR="00C61E7C" w:rsidRPr="004C61B2" w:rsidRDefault="00C61E7C" w:rsidP="008B45A5">
            <w:pPr>
              <w:spacing w:before="0" w:after="0"/>
              <w:rPr>
                <w:rFonts w:asciiTheme="minorHAnsi" w:hAnsiTheme="minorHAnsi"/>
                <w:b/>
                <w:color w:val="000000"/>
                <w:sz w:val="18"/>
                <w:szCs w:val="18"/>
              </w:rPr>
            </w:pPr>
            <w:r w:rsidRPr="004C61B2">
              <w:rPr>
                <w:rFonts w:asciiTheme="minorHAnsi" w:hAnsiTheme="minorHAnsi"/>
                <w:b/>
                <w:color w:val="000000"/>
                <w:sz w:val="18"/>
                <w:szCs w:val="18"/>
              </w:rPr>
              <w:t xml:space="preserve">s nezjištěným místem </w:t>
            </w:r>
          </w:p>
          <w:p w14:paraId="78E0723E" w14:textId="77777777" w:rsidR="00C61E7C" w:rsidRPr="004C61B2" w:rsidRDefault="00C61E7C" w:rsidP="008B45A5">
            <w:pPr>
              <w:spacing w:before="0" w:after="0"/>
              <w:rPr>
                <w:rFonts w:asciiTheme="minorHAnsi" w:hAnsiTheme="minorHAnsi"/>
                <w:b/>
                <w:color w:val="000000"/>
                <w:sz w:val="18"/>
                <w:szCs w:val="18"/>
              </w:rPr>
            </w:pPr>
            <w:r w:rsidRPr="004C61B2">
              <w:rPr>
                <w:rFonts w:asciiTheme="minorHAnsi" w:hAnsiTheme="minorHAnsi"/>
                <w:b/>
                <w:color w:val="000000"/>
                <w:sz w:val="18"/>
                <w:szCs w:val="18"/>
              </w:rPr>
              <w:t>pracoviště, školy v ČR</w:t>
            </w:r>
          </w:p>
        </w:tc>
        <w:tc>
          <w:tcPr>
            <w:tcW w:w="0" w:type="auto"/>
            <w:shd w:val="clear" w:color="auto" w:fill="D9D9D9" w:themeFill="background1" w:themeFillShade="D9"/>
            <w:noWrap/>
            <w:vAlign w:val="center"/>
            <w:hideMark/>
          </w:tcPr>
          <w:p w14:paraId="558BA716" w14:textId="77777777" w:rsidR="00C61E7C" w:rsidRPr="004C61B2" w:rsidRDefault="00C61E7C"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podíl</w:t>
            </w:r>
          </w:p>
          <w:p w14:paraId="6995ECDA" w14:textId="77777777" w:rsidR="00C61E7C" w:rsidRPr="004C61B2" w:rsidRDefault="00C61E7C"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nezjištěného</w:t>
            </w:r>
          </w:p>
        </w:tc>
      </w:tr>
      <w:tr w:rsidR="00C61E7C" w:rsidRPr="004C61B2" w14:paraId="248E78F2" w14:textId="77777777" w:rsidTr="00E7000C">
        <w:trPr>
          <w:trHeight w:val="303"/>
        </w:trPr>
        <w:tc>
          <w:tcPr>
            <w:tcW w:w="0" w:type="auto"/>
            <w:gridSpan w:val="2"/>
            <w:shd w:val="clear" w:color="auto" w:fill="auto"/>
            <w:noWrap/>
            <w:vAlign w:val="bottom"/>
            <w:hideMark/>
          </w:tcPr>
          <w:p w14:paraId="6A6C7838" w14:textId="77777777" w:rsidR="00C61E7C" w:rsidRPr="004C61B2" w:rsidRDefault="00C61E7C"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 xml:space="preserve">Obyvatelstvo vyjíždějící </w:t>
            </w:r>
          </w:p>
          <w:p w14:paraId="5E4CE398" w14:textId="77777777" w:rsidR="00C61E7C" w:rsidRPr="004C61B2" w:rsidRDefault="00C61E7C"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do zaměstnání a škol</w:t>
            </w:r>
          </w:p>
        </w:tc>
        <w:tc>
          <w:tcPr>
            <w:tcW w:w="0" w:type="auto"/>
            <w:shd w:val="clear" w:color="auto" w:fill="auto"/>
            <w:noWrap/>
            <w:vAlign w:val="center"/>
            <w:hideMark/>
          </w:tcPr>
          <w:p w14:paraId="46C42399"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395</w:t>
            </w:r>
          </w:p>
        </w:tc>
        <w:tc>
          <w:tcPr>
            <w:tcW w:w="0" w:type="auto"/>
            <w:shd w:val="clear" w:color="auto" w:fill="auto"/>
            <w:noWrap/>
            <w:vAlign w:val="center"/>
            <w:hideMark/>
          </w:tcPr>
          <w:p w14:paraId="6D967534"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w:t>
            </w:r>
          </w:p>
        </w:tc>
        <w:tc>
          <w:tcPr>
            <w:tcW w:w="0" w:type="auto"/>
            <w:shd w:val="clear" w:color="auto" w:fill="auto"/>
            <w:noWrap/>
            <w:vAlign w:val="center"/>
            <w:hideMark/>
          </w:tcPr>
          <w:p w14:paraId="401B36D0"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1,27%</w:t>
            </w:r>
          </w:p>
        </w:tc>
        <w:tc>
          <w:tcPr>
            <w:tcW w:w="0" w:type="auto"/>
            <w:shd w:val="clear" w:color="auto" w:fill="auto"/>
            <w:noWrap/>
            <w:vAlign w:val="center"/>
            <w:hideMark/>
          </w:tcPr>
          <w:p w14:paraId="6F12AB31"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389</w:t>
            </w:r>
          </w:p>
        </w:tc>
        <w:tc>
          <w:tcPr>
            <w:tcW w:w="0" w:type="auto"/>
            <w:shd w:val="clear" w:color="auto" w:fill="auto"/>
            <w:noWrap/>
            <w:vAlign w:val="center"/>
            <w:hideMark/>
          </w:tcPr>
          <w:p w14:paraId="3A3E6AA4"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98,48%</w:t>
            </w:r>
          </w:p>
        </w:tc>
        <w:tc>
          <w:tcPr>
            <w:tcW w:w="0" w:type="auto"/>
            <w:shd w:val="clear" w:color="auto" w:fill="auto"/>
            <w:noWrap/>
            <w:vAlign w:val="center"/>
            <w:hideMark/>
          </w:tcPr>
          <w:p w14:paraId="078DE887"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0" w:type="auto"/>
            <w:shd w:val="clear" w:color="auto" w:fill="auto"/>
            <w:noWrap/>
            <w:vAlign w:val="center"/>
            <w:hideMark/>
          </w:tcPr>
          <w:p w14:paraId="6A1E3970"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0,25%</w:t>
            </w:r>
          </w:p>
        </w:tc>
      </w:tr>
      <w:tr w:rsidR="00C61E7C" w:rsidRPr="004C61B2" w14:paraId="5E09FA85" w14:textId="77777777" w:rsidTr="00E7000C">
        <w:trPr>
          <w:trHeight w:val="303"/>
        </w:trPr>
        <w:tc>
          <w:tcPr>
            <w:tcW w:w="0" w:type="auto"/>
            <w:vMerge w:val="restart"/>
            <w:shd w:val="clear" w:color="auto" w:fill="auto"/>
            <w:noWrap/>
            <w:vAlign w:val="center"/>
            <w:hideMark/>
          </w:tcPr>
          <w:p w14:paraId="08C2AE0A" w14:textId="77777777" w:rsidR="00C61E7C" w:rsidRPr="004C61B2" w:rsidRDefault="00C61E7C" w:rsidP="008B45A5">
            <w:pPr>
              <w:spacing w:before="0" w:after="0"/>
              <w:jc w:val="right"/>
              <w:rPr>
                <w:rFonts w:asciiTheme="minorHAnsi" w:hAnsiTheme="minorHAnsi"/>
                <w:color w:val="000000"/>
                <w:sz w:val="18"/>
                <w:szCs w:val="18"/>
              </w:rPr>
            </w:pPr>
            <w:r w:rsidRPr="004C61B2">
              <w:rPr>
                <w:rFonts w:asciiTheme="minorHAnsi" w:hAnsiTheme="minorHAnsi"/>
                <w:color w:val="000000"/>
                <w:sz w:val="18"/>
                <w:szCs w:val="18"/>
              </w:rPr>
              <w:t>z toho</w:t>
            </w:r>
          </w:p>
        </w:tc>
        <w:tc>
          <w:tcPr>
            <w:tcW w:w="0" w:type="auto"/>
            <w:shd w:val="clear" w:color="auto" w:fill="auto"/>
            <w:noWrap/>
            <w:vAlign w:val="bottom"/>
            <w:hideMark/>
          </w:tcPr>
          <w:p w14:paraId="2F9B6C1B" w14:textId="77777777" w:rsidR="00C61E7C" w:rsidRPr="004C61B2" w:rsidRDefault="00C61E7C"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 xml:space="preserve">zaměstnaní </w:t>
            </w:r>
          </w:p>
          <w:p w14:paraId="788F23AB" w14:textId="77777777" w:rsidR="00C61E7C" w:rsidRPr="004C61B2" w:rsidRDefault="00C61E7C"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(bez prac. studentů a učňů)</w:t>
            </w:r>
          </w:p>
        </w:tc>
        <w:tc>
          <w:tcPr>
            <w:tcW w:w="0" w:type="auto"/>
            <w:shd w:val="clear" w:color="auto" w:fill="auto"/>
            <w:noWrap/>
            <w:vAlign w:val="center"/>
            <w:hideMark/>
          </w:tcPr>
          <w:p w14:paraId="26584B7D"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280</w:t>
            </w:r>
          </w:p>
        </w:tc>
        <w:tc>
          <w:tcPr>
            <w:tcW w:w="0" w:type="auto"/>
            <w:shd w:val="clear" w:color="auto" w:fill="auto"/>
            <w:noWrap/>
            <w:vAlign w:val="center"/>
            <w:hideMark/>
          </w:tcPr>
          <w:p w14:paraId="2454B156"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w:t>
            </w:r>
          </w:p>
        </w:tc>
        <w:tc>
          <w:tcPr>
            <w:tcW w:w="0" w:type="auto"/>
            <w:shd w:val="clear" w:color="auto" w:fill="auto"/>
            <w:noWrap/>
            <w:vAlign w:val="center"/>
            <w:hideMark/>
          </w:tcPr>
          <w:p w14:paraId="6023E930"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1,79%</w:t>
            </w:r>
          </w:p>
        </w:tc>
        <w:tc>
          <w:tcPr>
            <w:tcW w:w="0" w:type="auto"/>
            <w:shd w:val="clear" w:color="auto" w:fill="auto"/>
            <w:noWrap/>
            <w:vAlign w:val="center"/>
            <w:hideMark/>
          </w:tcPr>
          <w:p w14:paraId="5CB5B213"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274</w:t>
            </w:r>
          </w:p>
        </w:tc>
        <w:tc>
          <w:tcPr>
            <w:tcW w:w="0" w:type="auto"/>
            <w:shd w:val="clear" w:color="auto" w:fill="auto"/>
            <w:noWrap/>
            <w:vAlign w:val="center"/>
            <w:hideMark/>
          </w:tcPr>
          <w:p w14:paraId="417D625C"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97,86%</w:t>
            </w:r>
          </w:p>
        </w:tc>
        <w:tc>
          <w:tcPr>
            <w:tcW w:w="0" w:type="auto"/>
            <w:shd w:val="clear" w:color="auto" w:fill="auto"/>
            <w:noWrap/>
            <w:vAlign w:val="center"/>
            <w:hideMark/>
          </w:tcPr>
          <w:p w14:paraId="02334D00"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0" w:type="auto"/>
            <w:shd w:val="clear" w:color="auto" w:fill="auto"/>
            <w:noWrap/>
            <w:vAlign w:val="center"/>
            <w:hideMark/>
          </w:tcPr>
          <w:p w14:paraId="051DA9DB"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0,36%</w:t>
            </w:r>
          </w:p>
        </w:tc>
      </w:tr>
      <w:tr w:rsidR="00C61E7C" w:rsidRPr="004C61B2" w14:paraId="56DF987A" w14:textId="77777777" w:rsidTr="00E7000C">
        <w:trPr>
          <w:trHeight w:val="303"/>
        </w:trPr>
        <w:tc>
          <w:tcPr>
            <w:tcW w:w="0" w:type="auto"/>
            <w:vMerge/>
            <w:shd w:val="clear" w:color="auto" w:fill="auto"/>
            <w:noWrap/>
            <w:vAlign w:val="bottom"/>
            <w:hideMark/>
          </w:tcPr>
          <w:p w14:paraId="3FDCA77C" w14:textId="77777777" w:rsidR="00C61E7C" w:rsidRPr="004C61B2" w:rsidRDefault="00C61E7C" w:rsidP="008B45A5">
            <w:pPr>
              <w:spacing w:before="0" w:after="0"/>
              <w:rPr>
                <w:rFonts w:asciiTheme="minorHAnsi" w:hAnsiTheme="minorHAnsi"/>
                <w:color w:val="000000"/>
                <w:sz w:val="18"/>
                <w:szCs w:val="18"/>
              </w:rPr>
            </w:pPr>
          </w:p>
        </w:tc>
        <w:tc>
          <w:tcPr>
            <w:tcW w:w="0" w:type="auto"/>
            <w:shd w:val="clear" w:color="auto" w:fill="auto"/>
            <w:noWrap/>
            <w:vAlign w:val="bottom"/>
            <w:hideMark/>
          </w:tcPr>
          <w:p w14:paraId="0F120F2D" w14:textId="77777777" w:rsidR="00C61E7C" w:rsidRPr="004C61B2" w:rsidRDefault="00C61E7C"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 xml:space="preserve">žáci a studenti </w:t>
            </w:r>
          </w:p>
          <w:p w14:paraId="42DCDDA1" w14:textId="77777777" w:rsidR="00C61E7C" w:rsidRPr="004C61B2" w:rsidRDefault="00C61E7C"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(vč. prac. studentů a učňů)</w:t>
            </w:r>
          </w:p>
        </w:tc>
        <w:tc>
          <w:tcPr>
            <w:tcW w:w="0" w:type="auto"/>
            <w:shd w:val="clear" w:color="auto" w:fill="auto"/>
            <w:noWrap/>
            <w:vAlign w:val="center"/>
            <w:hideMark/>
          </w:tcPr>
          <w:p w14:paraId="2E2F50BE"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115</w:t>
            </w:r>
          </w:p>
        </w:tc>
        <w:tc>
          <w:tcPr>
            <w:tcW w:w="0" w:type="auto"/>
            <w:shd w:val="clear" w:color="auto" w:fill="auto"/>
            <w:noWrap/>
            <w:vAlign w:val="center"/>
            <w:hideMark/>
          </w:tcPr>
          <w:p w14:paraId="68394809"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788D7841"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0,00%</w:t>
            </w:r>
          </w:p>
        </w:tc>
        <w:tc>
          <w:tcPr>
            <w:tcW w:w="0" w:type="auto"/>
            <w:shd w:val="clear" w:color="auto" w:fill="auto"/>
            <w:noWrap/>
            <w:vAlign w:val="center"/>
            <w:hideMark/>
          </w:tcPr>
          <w:p w14:paraId="664B4089"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115</w:t>
            </w:r>
          </w:p>
        </w:tc>
        <w:tc>
          <w:tcPr>
            <w:tcW w:w="0" w:type="auto"/>
            <w:shd w:val="clear" w:color="auto" w:fill="auto"/>
            <w:noWrap/>
            <w:vAlign w:val="center"/>
            <w:hideMark/>
          </w:tcPr>
          <w:p w14:paraId="6FF7A966"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100,00%</w:t>
            </w:r>
          </w:p>
        </w:tc>
        <w:tc>
          <w:tcPr>
            <w:tcW w:w="0" w:type="auto"/>
            <w:shd w:val="clear" w:color="auto" w:fill="auto"/>
            <w:noWrap/>
            <w:vAlign w:val="center"/>
            <w:hideMark/>
          </w:tcPr>
          <w:p w14:paraId="0B2AA1E6"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7D91A122" w14:textId="77777777" w:rsidR="00C61E7C" w:rsidRPr="004C61B2" w:rsidRDefault="00C61E7C"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0,00%</w:t>
            </w:r>
          </w:p>
        </w:tc>
      </w:tr>
    </w:tbl>
    <w:p w14:paraId="5AE9555D" w14:textId="77777777" w:rsidR="008B45A5" w:rsidRPr="004C61B2" w:rsidRDefault="008B45A5" w:rsidP="00290C04">
      <w:pPr>
        <w:rPr>
          <w:rFonts w:asciiTheme="minorHAnsi" w:hAnsiTheme="minorHAnsi"/>
          <w:noProof/>
        </w:rPr>
      </w:pPr>
    </w:p>
    <w:p w14:paraId="447CB0D8" w14:textId="77777777" w:rsidR="00290C04" w:rsidRPr="004C61B2" w:rsidRDefault="00290C04" w:rsidP="00553322">
      <w:pPr>
        <w:rPr>
          <w:rFonts w:asciiTheme="minorHAnsi" w:hAnsiTheme="minorHAnsi"/>
          <w:noProof/>
        </w:rPr>
      </w:pPr>
      <w:r w:rsidRPr="004C61B2">
        <w:rPr>
          <w:rFonts w:asciiTheme="minorHAnsi" w:hAnsiTheme="minorHAnsi"/>
          <w:noProof/>
        </w:rPr>
        <w:t xml:space="preserve">Ze 446 zaměstnaných osob jich za prací denně vyjíždí 394, tj. 88,34 % - </w:t>
      </w:r>
      <w:r w:rsidRPr="004C61B2">
        <w:rPr>
          <w:rFonts w:asciiTheme="minorHAnsi" w:hAnsiTheme="minorHAnsi"/>
          <w:noProof/>
          <w:u w:val="single"/>
        </w:rPr>
        <w:t>mimo SOOR takto vyjíždí</w:t>
      </w:r>
      <w:r w:rsidRPr="004C61B2">
        <w:rPr>
          <w:rFonts w:asciiTheme="minorHAnsi" w:hAnsiTheme="minorHAnsi"/>
          <w:noProof/>
        </w:rPr>
        <w:t xml:space="preserve"> 389 osob neboli </w:t>
      </w:r>
      <w:r w:rsidRPr="004C61B2">
        <w:rPr>
          <w:rFonts w:asciiTheme="minorHAnsi" w:hAnsiTheme="minorHAnsi"/>
          <w:noProof/>
          <w:u w:val="single"/>
        </w:rPr>
        <w:t>87,22 % zaměstnaných</w:t>
      </w:r>
      <w:r w:rsidRPr="004C61B2">
        <w:rPr>
          <w:rFonts w:asciiTheme="minorHAnsi" w:hAnsiTheme="minorHAnsi"/>
          <w:noProof/>
        </w:rPr>
        <w:t xml:space="preserve">. To vysoké číslo typické pro aglomerované obce. Rebešovice jsou tudíž </w:t>
      </w:r>
      <w:r w:rsidRPr="004C61B2">
        <w:rPr>
          <w:rFonts w:asciiTheme="minorHAnsi" w:hAnsiTheme="minorHAnsi"/>
          <w:noProof/>
          <w:u w:val="single"/>
        </w:rPr>
        <w:t>typicky obytným sídlem</w:t>
      </w:r>
      <w:r w:rsidRPr="004C61B2">
        <w:rPr>
          <w:rFonts w:asciiTheme="minorHAnsi" w:hAnsiTheme="minorHAnsi"/>
          <w:noProof/>
        </w:rPr>
        <w:t xml:space="preserve">. Zbylá desetina zaměstnaných sice pracuje přímo v obci, ale už dávno nikoli v zemědělství, k němuž statistika přiřazuje jen 8 </w:t>
      </w:r>
      <w:r w:rsidR="008B45A5" w:rsidRPr="004C61B2">
        <w:rPr>
          <w:rFonts w:asciiTheme="minorHAnsi" w:hAnsiTheme="minorHAnsi"/>
          <w:noProof/>
        </w:rPr>
        <w:t xml:space="preserve">osob (necelá 2 % zaměstnaných). </w:t>
      </w:r>
      <w:r w:rsidRPr="004C61B2">
        <w:rPr>
          <w:rFonts w:asciiTheme="minorHAnsi" w:hAnsiTheme="minorHAnsi"/>
          <w:noProof/>
        </w:rPr>
        <w:t xml:space="preserve">Ze 152 </w:t>
      </w:r>
      <w:r w:rsidRPr="004C61B2">
        <w:rPr>
          <w:rFonts w:asciiTheme="minorHAnsi" w:hAnsiTheme="minorHAnsi"/>
          <w:noProof/>
          <w:u w:val="single"/>
        </w:rPr>
        <w:t>školsky</w:t>
      </w:r>
      <w:r w:rsidRPr="004C61B2">
        <w:rPr>
          <w:rFonts w:asciiTheme="minorHAnsi" w:hAnsiTheme="minorHAnsi"/>
          <w:noProof/>
        </w:rPr>
        <w:t xml:space="preserve"> vzdělávaných osob jich do školy denně </w:t>
      </w:r>
      <w:r w:rsidRPr="004C61B2">
        <w:rPr>
          <w:rFonts w:asciiTheme="minorHAnsi" w:hAnsiTheme="minorHAnsi"/>
          <w:noProof/>
          <w:u w:val="single"/>
        </w:rPr>
        <w:t>vyjíždí tři čtvrtiny, a to všechno mimo obec</w:t>
      </w:r>
      <w:r w:rsidRPr="004C61B2">
        <w:rPr>
          <w:rFonts w:asciiTheme="minorHAnsi" w:hAnsiTheme="minorHAnsi"/>
          <w:noProof/>
        </w:rPr>
        <w:t>, což je dáno tím, že v Rebešovicích je pouze mateřská škola (a donedávna tam</w:t>
      </w:r>
      <w:r w:rsidR="008B45A5" w:rsidRPr="004C61B2">
        <w:rPr>
          <w:rFonts w:asciiTheme="minorHAnsi" w:hAnsiTheme="minorHAnsi"/>
          <w:noProof/>
        </w:rPr>
        <w:t xml:space="preserve"> po delší dobu nebyla ani ta). </w:t>
      </w:r>
    </w:p>
    <w:p w14:paraId="7E99230F" w14:textId="77777777" w:rsidR="00290C04" w:rsidRPr="004C61B2" w:rsidRDefault="00E7000C" w:rsidP="00732453">
      <w:pPr>
        <w:pStyle w:val="Titulek"/>
        <w:rPr>
          <w:rFonts w:asciiTheme="minorHAnsi" w:hAnsiTheme="minorHAnsi"/>
        </w:rPr>
      </w:pPr>
      <w:bookmarkStart w:id="172" w:name="_Toc455406918"/>
      <w:r w:rsidRPr="004C61B2">
        <w:rPr>
          <w:rFonts w:asciiTheme="minorHAnsi" w:hAnsiTheme="minorHAnsi"/>
        </w:rPr>
        <w:t>Tabulka 33a: Vyjíždějící z SO obce Rebešovice (podle obvyklého pobytu) do zaměstnání a do škol podle pohlaví, věku a podle obce dojížďky podle sčítání 2011</w:t>
      </w:r>
      <w:bookmarkEnd w:id="172"/>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
        <w:gridCol w:w="1785"/>
        <w:gridCol w:w="891"/>
        <w:gridCol w:w="674"/>
        <w:gridCol w:w="1578"/>
        <w:gridCol w:w="526"/>
        <w:gridCol w:w="768"/>
        <w:gridCol w:w="697"/>
        <w:gridCol w:w="697"/>
        <w:gridCol w:w="697"/>
        <w:gridCol w:w="697"/>
        <w:gridCol w:w="857"/>
        <w:gridCol w:w="669"/>
        <w:gridCol w:w="674"/>
        <w:gridCol w:w="1268"/>
        <w:gridCol w:w="789"/>
        <w:gridCol w:w="613"/>
      </w:tblGrid>
      <w:tr w:rsidR="00290C04" w:rsidRPr="004C61B2" w14:paraId="337BFEC4" w14:textId="77777777" w:rsidTr="008B45A5">
        <w:trPr>
          <w:trHeight w:val="315"/>
        </w:trPr>
        <w:tc>
          <w:tcPr>
            <w:tcW w:w="0" w:type="auto"/>
            <w:gridSpan w:val="2"/>
            <w:vMerge w:val="restart"/>
            <w:shd w:val="clear" w:color="auto" w:fill="D9D9D9" w:themeFill="background1" w:themeFillShade="D9"/>
            <w:vAlign w:val="center"/>
          </w:tcPr>
          <w:p w14:paraId="53E2F96C" w14:textId="77777777" w:rsidR="00290C04" w:rsidRPr="004C61B2" w:rsidRDefault="00290C04" w:rsidP="008B45A5">
            <w:pPr>
              <w:spacing w:before="0" w:after="0"/>
              <w:rPr>
                <w:rFonts w:asciiTheme="minorHAnsi" w:hAnsiTheme="minorHAnsi" w:cs="Arial"/>
                <w:b/>
                <w:sz w:val="18"/>
                <w:szCs w:val="18"/>
              </w:rPr>
            </w:pPr>
            <w:r w:rsidRPr="004C61B2">
              <w:rPr>
                <w:rFonts w:asciiTheme="minorHAnsi" w:hAnsiTheme="minorHAnsi"/>
                <w:b/>
                <w:color w:val="000000"/>
                <w:sz w:val="18"/>
                <w:szCs w:val="18"/>
              </w:rPr>
              <w:t>Z SO obce Rebešovice</w:t>
            </w:r>
          </w:p>
        </w:tc>
        <w:tc>
          <w:tcPr>
            <w:tcW w:w="0" w:type="auto"/>
            <w:vMerge w:val="restart"/>
            <w:shd w:val="clear" w:color="auto" w:fill="D9D9D9" w:themeFill="background1" w:themeFillShade="D9"/>
            <w:vAlign w:val="center"/>
            <w:hideMark/>
          </w:tcPr>
          <w:p w14:paraId="4587918E"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 xml:space="preserve">Vyjíždějící </w:t>
            </w:r>
            <w:r w:rsidRPr="004C61B2">
              <w:rPr>
                <w:rFonts w:asciiTheme="minorHAnsi" w:hAnsiTheme="minorHAnsi"/>
                <w:b/>
                <w:color w:val="000000"/>
                <w:sz w:val="18"/>
                <w:szCs w:val="18"/>
              </w:rPr>
              <w:br/>
              <w:t>celkem</w:t>
            </w:r>
          </w:p>
        </w:tc>
        <w:tc>
          <w:tcPr>
            <w:tcW w:w="0" w:type="auto"/>
            <w:gridSpan w:val="10"/>
            <w:shd w:val="clear" w:color="auto" w:fill="D9D9D9" w:themeFill="background1" w:themeFillShade="D9"/>
          </w:tcPr>
          <w:p w14:paraId="7CE7CEF2"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Zaměstnané osoby vyjíždějící do zaměstnání z Rebešovic</w:t>
            </w:r>
          </w:p>
        </w:tc>
        <w:tc>
          <w:tcPr>
            <w:tcW w:w="0" w:type="auto"/>
            <w:gridSpan w:val="4"/>
            <w:shd w:val="clear" w:color="auto" w:fill="D9D9D9" w:themeFill="background1" w:themeFillShade="D9"/>
          </w:tcPr>
          <w:p w14:paraId="63FB1C5D"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Žáci, studenti a učni vyjíždějící do školy</w:t>
            </w:r>
          </w:p>
        </w:tc>
      </w:tr>
      <w:tr w:rsidR="00290C04" w:rsidRPr="004C61B2" w14:paraId="58E19B70" w14:textId="77777777" w:rsidTr="00F51ABC">
        <w:trPr>
          <w:trHeight w:val="315"/>
        </w:trPr>
        <w:tc>
          <w:tcPr>
            <w:tcW w:w="0" w:type="auto"/>
            <w:gridSpan w:val="2"/>
            <w:vMerge/>
            <w:shd w:val="clear" w:color="auto" w:fill="D9D9D9" w:themeFill="background1" w:themeFillShade="D9"/>
          </w:tcPr>
          <w:p w14:paraId="36E97D05" w14:textId="77777777" w:rsidR="00290C04" w:rsidRPr="004C61B2" w:rsidRDefault="00290C04" w:rsidP="008B45A5">
            <w:pPr>
              <w:spacing w:before="0" w:after="0"/>
              <w:rPr>
                <w:rFonts w:asciiTheme="minorHAnsi" w:hAnsiTheme="minorHAnsi" w:cs="Arial"/>
                <w:b/>
                <w:sz w:val="18"/>
                <w:szCs w:val="18"/>
              </w:rPr>
            </w:pPr>
          </w:p>
        </w:tc>
        <w:tc>
          <w:tcPr>
            <w:tcW w:w="0" w:type="auto"/>
            <w:vMerge/>
            <w:shd w:val="clear" w:color="auto" w:fill="D9D9D9" w:themeFill="background1" w:themeFillShade="D9"/>
            <w:vAlign w:val="center"/>
            <w:hideMark/>
          </w:tcPr>
          <w:p w14:paraId="366DFE29" w14:textId="77777777" w:rsidR="00290C04" w:rsidRPr="004C61B2" w:rsidRDefault="00290C04" w:rsidP="008B45A5">
            <w:pPr>
              <w:spacing w:before="0" w:after="0"/>
              <w:rPr>
                <w:rFonts w:asciiTheme="minorHAnsi" w:hAnsiTheme="minorHAnsi"/>
                <w:b/>
                <w:color w:val="000000"/>
                <w:sz w:val="18"/>
                <w:szCs w:val="18"/>
              </w:rPr>
            </w:pPr>
          </w:p>
        </w:tc>
        <w:tc>
          <w:tcPr>
            <w:tcW w:w="0" w:type="auto"/>
            <w:vMerge w:val="restart"/>
            <w:shd w:val="clear" w:color="auto" w:fill="D9D9D9" w:themeFill="background1" w:themeFillShade="D9"/>
            <w:vAlign w:val="center"/>
            <w:hideMark/>
          </w:tcPr>
          <w:p w14:paraId="34BC4077"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celkem</w:t>
            </w:r>
          </w:p>
        </w:tc>
        <w:tc>
          <w:tcPr>
            <w:tcW w:w="1578" w:type="dxa"/>
            <w:vMerge w:val="restart"/>
            <w:shd w:val="clear" w:color="auto" w:fill="D9D9D9" w:themeFill="background1" w:themeFillShade="D9"/>
          </w:tcPr>
          <w:p w14:paraId="3501D957"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Podíl</w:t>
            </w:r>
          </w:p>
          <w:p w14:paraId="22FBBCB8"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 xml:space="preserve"> na vyjíždějících </w:t>
            </w:r>
          </w:p>
          <w:p w14:paraId="2E8397B7"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zaměstnaných</w:t>
            </w:r>
          </w:p>
        </w:tc>
        <w:tc>
          <w:tcPr>
            <w:tcW w:w="526" w:type="dxa"/>
            <w:vMerge w:val="restart"/>
            <w:shd w:val="clear" w:color="auto" w:fill="D9D9D9" w:themeFill="background1" w:themeFillShade="D9"/>
            <w:vAlign w:val="center"/>
            <w:hideMark/>
          </w:tcPr>
          <w:p w14:paraId="09601C27"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 xml:space="preserve">z toho </w:t>
            </w:r>
            <w:r w:rsidRPr="004C61B2">
              <w:rPr>
                <w:rFonts w:asciiTheme="minorHAnsi" w:hAnsiTheme="minorHAnsi"/>
                <w:b/>
                <w:color w:val="000000"/>
                <w:sz w:val="18"/>
                <w:szCs w:val="18"/>
              </w:rPr>
              <w:br/>
              <w:t>ženy</w:t>
            </w:r>
          </w:p>
        </w:tc>
        <w:tc>
          <w:tcPr>
            <w:tcW w:w="5081" w:type="dxa"/>
            <w:gridSpan w:val="7"/>
            <w:shd w:val="clear" w:color="auto" w:fill="D9D9D9" w:themeFill="background1" w:themeFillShade="D9"/>
            <w:vAlign w:val="center"/>
            <w:hideMark/>
          </w:tcPr>
          <w:p w14:paraId="4724C162"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v tom ve věku</w:t>
            </w:r>
          </w:p>
        </w:tc>
        <w:tc>
          <w:tcPr>
            <w:tcW w:w="0" w:type="auto"/>
            <w:vMerge w:val="restart"/>
            <w:shd w:val="clear" w:color="auto" w:fill="D9D9D9" w:themeFill="background1" w:themeFillShade="D9"/>
            <w:vAlign w:val="center"/>
            <w:hideMark/>
          </w:tcPr>
          <w:p w14:paraId="681BB5CC"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celkem</w:t>
            </w:r>
          </w:p>
        </w:tc>
        <w:tc>
          <w:tcPr>
            <w:tcW w:w="0" w:type="auto"/>
            <w:vMerge w:val="restart"/>
            <w:shd w:val="clear" w:color="auto" w:fill="D9D9D9" w:themeFill="background1" w:themeFillShade="D9"/>
          </w:tcPr>
          <w:p w14:paraId="0A1A5437"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Podíl</w:t>
            </w:r>
          </w:p>
          <w:p w14:paraId="2F1D742F"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na vyjíždějících</w:t>
            </w:r>
          </w:p>
          <w:p w14:paraId="17FEFD61"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vzdělávaných</w:t>
            </w:r>
          </w:p>
        </w:tc>
        <w:tc>
          <w:tcPr>
            <w:tcW w:w="0" w:type="auto"/>
            <w:gridSpan w:val="2"/>
            <w:shd w:val="clear" w:color="auto" w:fill="D9D9D9" w:themeFill="background1" w:themeFillShade="D9"/>
            <w:vAlign w:val="center"/>
            <w:hideMark/>
          </w:tcPr>
          <w:p w14:paraId="2C4B1E99"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z toho</w:t>
            </w:r>
          </w:p>
        </w:tc>
      </w:tr>
      <w:tr w:rsidR="00290C04" w:rsidRPr="004C61B2" w14:paraId="1BDA957B" w14:textId="77777777" w:rsidTr="00F51ABC">
        <w:trPr>
          <w:trHeight w:val="615"/>
        </w:trPr>
        <w:tc>
          <w:tcPr>
            <w:tcW w:w="0" w:type="auto"/>
            <w:gridSpan w:val="2"/>
            <w:vMerge/>
            <w:shd w:val="clear" w:color="auto" w:fill="D9D9D9" w:themeFill="background1" w:themeFillShade="D9"/>
          </w:tcPr>
          <w:p w14:paraId="6214F8F1" w14:textId="77777777" w:rsidR="00290C04" w:rsidRPr="004C61B2" w:rsidRDefault="00290C04" w:rsidP="008B45A5">
            <w:pPr>
              <w:spacing w:before="0" w:after="0"/>
              <w:rPr>
                <w:rFonts w:asciiTheme="minorHAnsi" w:hAnsiTheme="minorHAnsi" w:cs="Arial"/>
                <w:b/>
                <w:sz w:val="18"/>
                <w:szCs w:val="18"/>
              </w:rPr>
            </w:pPr>
          </w:p>
        </w:tc>
        <w:tc>
          <w:tcPr>
            <w:tcW w:w="0" w:type="auto"/>
            <w:vMerge/>
            <w:shd w:val="clear" w:color="auto" w:fill="D9D9D9" w:themeFill="background1" w:themeFillShade="D9"/>
            <w:vAlign w:val="center"/>
            <w:hideMark/>
          </w:tcPr>
          <w:p w14:paraId="599F2CE9" w14:textId="77777777" w:rsidR="00290C04" w:rsidRPr="004C61B2" w:rsidRDefault="00290C04" w:rsidP="008B45A5">
            <w:pPr>
              <w:spacing w:before="0" w:after="0"/>
              <w:rPr>
                <w:rFonts w:asciiTheme="minorHAnsi" w:hAnsiTheme="minorHAnsi"/>
                <w:b/>
                <w:color w:val="000000"/>
                <w:sz w:val="18"/>
                <w:szCs w:val="18"/>
              </w:rPr>
            </w:pPr>
          </w:p>
        </w:tc>
        <w:tc>
          <w:tcPr>
            <w:tcW w:w="0" w:type="auto"/>
            <w:vMerge/>
            <w:shd w:val="clear" w:color="auto" w:fill="D9D9D9" w:themeFill="background1" w:themeFillShade="D9"/>
            <w:vAlign w:val="center"/>
            <w:hideMark/>
          </w:tcPr>
          <w:p w14:paraId="4A8ACE0C" w14:textId="77777777" w:rsidR="00290C04" w:rsidRPr="004C61B2" w:rsidRDefault="00290C04" w:rsidP="008B45A5">
            <w:pPr>
              <w:spacing w:before="0" w:after="0"/>
              <w:rPr>
                <w:rFonts w:asciiTheme="minorHAnsi" w:hAnsiTheme="minorHAnsi"/>
                <w:b/>
                <w:color w:val="000000"/>
                <w:sz w:val="18"/>
                <w:szCs w:val="18"/>
              </w:rPr>
            </w:pPr>
          </w:p>
        </w:tc>
        <w:tc>
          <w:tcPr>
            <w:tcW w:w="1578" w:type="dxa"/>
            <w:vMerge/>
            <w:shd w:val="clear" w:color="auto" w:fill="D9D9D9" w:themeFill="background1" w:themeFillShade="D9"/>
          </w:tcPr>
          <w:p w14:paraId="4A0F6F4F" w14:textId="77777777" w:rsidR="00290C04" w:rsidRPr="004C61B2" w:rsidRDefault="00290C04" w:rsidP="008B45A5">
            <w:pPr>
              <w:spacing w:before="0" w:after="0"/>
              <w:rPr>
                <w:rFonts w:asciiTheme="minorHAnsi" w:hAnsiTheme="minorHAnsi"/>
                <w:b/>
                <w:color w:val="000000"/>
                <w:sz w:val="18"/>
                <w:szCs w:val="18"/>
              </w:rPr>
            </w:pPr>
          </w:p>
        </w:tc>
        <w:tc>
          <w:tcPr>
            <w:tcW w:w="526" w:type="dxa"/>
            <w:vMerge/>
            <w:shd w:val="clear" w:color="auto" w:fill="D9D9D9" w:themeFill="background1" w:themeFillShade="D9"/>
            <w:vAlign w:val="center"/>
            <w:hideMark/>
          </w:tcPr>
          <w:p w14:paraId="4D2E1871" w14:textId="77777777" w:rsidR="00290C04" w:rsidRPr="004C61B2" w:rsidRDefault="00290C04" w:rsidP="008B45A5">
            <w:pPr>
              <w:spacing w:before="0" w:after="0"/>
              <w:rPr>
                <w:rFonts w:asciiTheme="minorHAnsi" w:hAnsiTheme="minorHAnsi"/>
                <w:b/>
                <w:color w:val="000000"/>
                <w:sz w:val="18"/>
                <w:szCs w:val="18"/>
              </w:rPr>
            </w:pPr>
          </w:p>
        </w:tc>
        <w:tc>
          <w:tcPr>
            <w:tcW w:w="707" w:type="dxa"/>
            <w:shd w:val="clear" w:color="auto" w:fill="D9D9D9" w:themeFill="background1" w:themeFillShade="D9"/>
            <w:vAlign w:val="center"/>
            <w:hideMark/>
          </w:tcPr>
          <w:p w14:paraId="7C6C92B8"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15 - 24</w:t>
            </w:r>
          </w:p>
        </w:tc>
        <w:tc>
          <w:tcPr>
            <w:tcW w:w="0" w:type="auto"/>
            <w:shd w:val="clear" w:color="auto" w:fill="D9D9D9" w:themeFill="background1" w:themeFillShade="D9"/>
            <w:vAlign w:val="center"/>
            <w:hideMark/>
          </w:tcPr>
          <w:p w14:paraId="6C459DB8"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25 - 29</w:t>
            </w:r>
          </w:p>
        </w:tc>
        <w:tc>
          <w:tcPr>
            <w:tcW w:w="0" w:type="auto"/>
            <w:shd w:val="clear" w:color="auto" w:fill="D9D9D9" w:themeFill="background1" w:themeFillShade="D9"/>
            <w:vAlign w:val="center"/>
            <w:hideMark/>
          </w:tcPr>
          <w:p w14:paraId="45C085DE"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30 - 39</w:t>
            </w:r>
          </w:p>
        </w:tc>
        <w:tc>
          <w:tcPr>
            <w:tcW w:w="0" w:type="auto"/>
            <w:shd w:val="clear" w:color="auto" w:fill="D9D9D9" w:themeFill="background1" w:themeFillShade="D9"/>
            <w:vAlign w:val="center"/>
            <w:hideMark/>
          </w:tcPr>
          <w:p w14:paraId="05DC7064"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40 - 49</w:t>
            </w:r>
          </w:p>
        </w:tc>
        <w:tc>
          <w:tcPr>
            <w:tcW w:w="0" w:type="auto"/>
            <w:shd w:val="clear" w:color="auto" w:fill="D9D9D9" w:themeFill="background1" w:themeFillShade="D9"/>
            <w:vAlign w:val="center"/>
            <w:hideMark/>
          </w:tcPr>
          <w:p w14:paraId="74D05E87"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50 - 59</w:t>
            </w:r>
          </w:p>
        </w:tc>
        <w:tc>
          <w:tcPr>
            <w:tcW w:w="0" w:type="auto"/>
            <w:shd w:val="clear" w:color="auto" w:fill="D9D9D9" w:themeFill="background1" w:themeFillShade="D9"/>
            <w:vAlign w:val="center"/>
            <w:hideMark/>
          </w:tcPr>
          <w:p w14:paraId="78C755B4"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60 a více</w:t>
            </w:r>
          </w:p>
        </w:tc>
        <w:tc>
          <w:tcPr>
            <w:tcW w:w="0" w:type="auto"/>
            <w:shd w:val="clear" w:color="auto" w:fill="D9D9D9" w:themeFill="background1" w:themeFillShade="D9"/>
            <w:vAlign w:val="center"/>
            <w:hideMark/>
          </w:tcPr>
          <w:p w14:paraId="122FD38E"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nezjiš-</w:t>
            </w:r>
          </w:p>
          <w:p w14:paraId="4FD3971F"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těno</w:t>
            </w:r>
          </w:p>
        </w:tc>
        <w:tc>
          <w:tcPr>
            <w:tcW w:w="0" w:type="auto"/>
            <w:vMerge/>
            <w:shd w:val="clear" w:color="auto" w:fill="D9D9D9" w:themeFill="background1" w:themeFillShade="D9"/>
            <w:vAlign w:val="center"/>
            <w:hideMark/>
          </w:tcPr>
          <w:p w14:paraId="0359645F" w14:textId="77777777" w:rsidR="00290C04" w:rsidRPr="004C61B2" w:rsidRDefault="00290C04" w:rsidP="008B45A5">
            <w:pPr>
              <w:spacing w:before="0" w:after="0"/>
              <w:rPr>
                <w:rFonts w:asciiTheme="minorHAnsi" w:hAnsiTheme="minorHAnsi"/>
                <w:b/>
                <w:color w:val="000000"/>
                <w:sz w:val="18"/>
                <w:szCs w:val="18"/>
              </w:rPr>
            </w:pPr>
          </w:p>
        </w:tc>
        <w:tc>
          <w:tcPr>
            <w:tcW w:w="0" w:type="auto"/>
            <w:vMerge/>
            <w:shd w:val="clear" w:color="auto" w:fill="D9D9D9" w:themeFill="background1" w:themeFillShade="D9"/>
          </w:tcPr>
          <w:p w14:paraId="176C3767" w14:textId="77777777" w:rsidR="00290C04" w:rsidRPr="004C61B2" w:rsidRDefault="00290C04" w:rsidP="008B45A5">
            <w:pPr>
              <w:spacing w:before="0" w:after="0"/>
              <w:jc w:val="center"/>
              <w:rPr>
                <w:rFonts w:asciiTheme="minorHAnsi" w:hAnsiTheme="minorHAnsi"/>
                <w:b/>
                <w:color w:val="000000"/>
                <w:sz w:val="18"/>
                <w:szCs w:val="18"/>
              </w:rPr>
            </w:pPr>
          </w:p>
        </w:tc>
        <w:tc>
          <w:tcPr>
            <w:tcW w:w="0" w:type="auto"/>
            <w:shd w:val="clear" w:color="auto" w:fill="D9D9D9" w:themeFill="background1" w:themeFillShade="D9"/>
            <w:vAlign w:val="center"/>
            <w:hideMark/>
          </w:tcPr>
          <w:p w14:paraId="2D96284F"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 xml:space="preserve">ve věku </w:t>
            </w:r>
            <w:r w:rsidRPr="004C61B2">
              <w:rPr>
                <w:rFonts w:asciiTheme="minorHAnsi" w:hAnsiTheme="minorHAnsi"/>
                <w:b/>
                <w:color w:val="000000"/>
                <w:sz w:val="18"/>
                <w:szCs w:val="18"/>
              </w:rPr>
              <w:br/>
              <w:t>6 - 14 let</w:t>
            </w:r>
          </w:p>
        </w:tc>
        <w:tc>
          <w:tcPr>
            <w:tcW w:w="0" w:type="auto"/>
            <w:shd w:val="clear" w:color="auto" w:fill="D9D9D9" w:themeFill="background1" w:themeFillShade="D9"/>
            <w:vAlign w:val="center"/>
            <w:hideMark/>
          </w:tcPr>
          <w:p w14:paraId="749539E2"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 xml:space="preserve">vyjíždí </w:t>
            </w:r>
            <w:r w:rsidRPr="004C61B2">
              <w:rPr>
                <w:rFonts w:asciiTheme="minorHAnsi" w:hAnsiTheme="minorHAnsi"/>
                <w:b/>
                <w:color w:val="000000"/>
                <w:sz w:val="18"/>
                <w:szCs w:val="18"/>
              </w:rPr>
              <w:br/>
              <w:t>denně</w:t>
            </w:r>
          </w:p>
        </w:tc>
      </w:tr>
      <w:tr w:rsidR="00290C04" w:rsidRPr="004C61B2" w14:paraId="0D70B09C" w14:textId="77777777" w:rsidTr="00F51ABC">
        <w:trPr>
          <w:trHeight w:val="315"/>
        </w:trPr>
        <w:tc>
          <w:tcPr>
            <w:tcW w:w="0" w:type="auto"/>
            <w:gridSpan w:val="2"/>
          </w:tcPr>
          <w:p w14:paraId="2BA54542" w14:textId="77777777" w:rsidR="00290C04" w:rsidRPr="004C61B2" w:rsidRDefault="00290C04" w:rsidP="008B45A5">
            <w:pPr>
              <w:spacing w:before="0" w:after="0"/>
              <w:rPr>
                <w:rFonts w:asciiTheme="minorHAnsi" w:hAnsiTheme="minorHAnsi"/>
                <w:b/>
                <w:color w:val="000000"/>
                <w:sz w:val="18"/>
                <w:szCs w:val="18"/>
              </w:rPr>
            </w:pPr>
            <w:r w:rsidRPr="004C61B2">
              <w:rPr>
                <w:rFonts w:asciiTheme="minorHAnsi" w:hAnsiTheme="minorHAnsi"/>
                <w:b/>
                <w:color w:val="000000"/>
                <w:sz w:val="18"/>
                <w:szCs w:val="18"/>
              </w:rPr>
              <w:t>vyjíždí celkem mimo SOOR</w:t>
            </w:r>
          </w:p>
        </w:tc>
        <w:tc>
          <w:tcPr>
            <w:tcW w:w="0" w:type="auto"/>
            <w:shd w:val="clear" w:color="auto" w:fill="auto"/>
            <w:noWrap/>
            <w:vAlign w:val="bottom"/>
            <w:hideMark/>
          </w:tcPr>
          <w:p w14:paraId="7E5EC9F1"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389</w:t>
            </w:r>
          </w:p>
        </w:tc>
        <w:tc>
          <w:tcPr>
            <w:tcW w:w="0" w:type="auto"/>
            <w:shd w:val="clear" w:color="auto" w:fill="auto"/>
            <w:noWrap/>
            <w:vAlign w:val="bottom"/>
            <w:hideMark/>
          </w:tcPr>
          <w:p w14:paraId="15762202"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274</w:t>
            </w:r>
          </w:p>
        </w:tc>
        <w:tc>
          <w:tcPr>
            <w:tcW w:w="1578" w:type="dxa"/>
          </w:tcPr>
          <w:p w14:paraId="70035927"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100,00%</w:t>
            </w:r>
          </w:p>
        </w:tc>
        <w:tc>
          <w:tcPr>
            <w:tcW w:w="526" w:type="dxa"/>
            <w:shd w:val="clear" w:color="auto" w:fill="auto"/>
            <w:noWrap/>
            <w:vAlign w:val="bottom"/>
            <w:hideMark/>
          </w:tcPr>
          <w:p w14:paraId="4B80105F"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138</w:t>
            </w:r>
          </w:p>
        </w:tc>
        <w:tc>
          <w:tcPr>
            <w:tcW w:w="707" w:type="dxa"/>
            <w:shd w:val="clear" w:color="auto" w:fill="auto"/>
            <w:noWrap/>
            <w:vAlign w:val="bottom"/>
            <w:hideMark/>
          </w:tcPr>
          <w:p w14:paraId="0B00F93C"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16</w:t>
            </w:r>
          </w:p>
        </w:tc>
        <w:tc>
          <w:tcPr>
            <w:tcW w:w="0" w:type="auto"/>
            <w:shd w:val="clear" w:color="auto" w:fill="auto"/>
            <w:noWrap/>
            <w:vAlign w:val="bottom"/>
            <w:hideMark/>
          </w:tcPr>
          <w:p w14:paraId="3F663BC7"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29</w:t>
            </w:r>
          </w:p>
        </w:tc>
        <w:tc>
          <w:tcPr>
            <w:tcW w:w="0" w:type="auto"/>
            <w:shd w:val="clear" w:color="auto" w:fill="auto"/>
            <w:noWrap/>
            <w:vAlign w:val="bottom"/>
            <w:hideMark/>
          </w:tcPr>
          <w:p w14:paraId="501017FC"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70</w:t>
            </w:r>
          </w:p>
        </w:tc>
        <w:tc>
          <w:tcPr>
            <w:tcW w:w="0" w:type="auto"/>
            <w:shd w:val="clear" w:color="auto" w:fill="auto"/>
            <w:noWrap/>
            <w:vAlign w:val="bottom"/>
            <w:hideMark/>
          </w:tcPr>
          <w:p w14:paraId="1474FE75"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95</w:t>
            </w:r>
          </w:p>
        </w:tc>
        <w:tc>
          <w:tcPr>
            <w:tcW w:w="0" w:type="auto"/>
            <w:shd w:val="clear" w:color="auto" w:fill="auto"/>
            <w:noWrap/>
            <w:vAlign w:val="bottom"/>
            <w:hideMark/>
          </w:tcPr>
          <w:p w14:paraId="67529529"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56</w:t>
            </w:r>
          </w:p>
        </w:tc>
        <w:tc>
          <w:tcPr>
            <w:tcW w:w="0" w:type="auto"/>
            <w:shd w:val="clear" w:color="auto" w:fill="auto"/>
            <w:noWrap/>
            <w:vAlign w:val="bottom"/>
            <w:hideMark/>
          </w:tcPr>
          <w:p w14:paraId="66312ABF"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8</w:t>
            </w:r>
          </w:p>
        </w:tc>
        <w:tc>
          <w:tcPr>
            <w:tcW w:w="0" w:type="auto"/>
            <w:shd w:val="clear" w:color="auto" w:fill="auto"/>
            <w:noWrap/>
            <w:vAlign w:val="bottom"/>
            <w:hideMark/>
          </w:tcPr>
          <w:p w14:paraId="0741CDF6"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0</w:t>
            </w:r>
          </w:p>
        </w:tc>
        <w:tc>
          <w:tcPr>
            <w:tcW w:w="0" w:type="auto"/>
            <w:shd w:val="clear" w:color="auto" w:fill="auto"/>
            <w:noWrap/>
            <w:vAlign w:val="bottom"/>
            <w:hideMark/>
          </w:tcPr>
          <w:p w14:paraId="0287116A"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115</w:t>
            </w:r>
          </w:p>
        </w:tc>
        <w:tc>
          <w:tcPr>
            <w:tcW w:w="0" w:type="auto"/>
          </w:tcPr>
          <w:p w14:paraId="12B3C815"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100,00 %</w:t>
            </w:r>
          </w:p>
        </w:tc>
        <w:tc>
          <w:tcPr>
            <w:tcW w:w="0" w:type="auto"/>
            <w:shd w:val="clear" w:color="auto" w:fill="auto"/>
            <w:noWrap/>
            <w:vAlign w:val="bottom"/>
            <w:hideMark/>
          </w:tcPr>
          <w:p w14:paraId="160F866E"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58</w:t>
            </w:r>
          </w:p>
        </w:tc>
        <w:tc>
          <w:tcPr>
            <w:tcW w:w="0" w:type="auto"/>
            <w:shd w:val="clear" w:color="auto" w:fill="auto"/>
            <w:noWrap/>
            <w:vAlign w:val="bottom"/>
            <w:hideMark/>
          </w:tcPr>
          <w:p w14:paraId="6CA4E84D"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111</w:t>
            </w:r>
          </w:p>
        </w:tc>
      </w:tr>
      <w:tr w:rsidR="00290C04" w:rsidRPr="004C61B2" w14:paraId="38343A95" w14:textId="77777777" w:rsidTr="00F51ABC">
        <w:trPr>
          <w:trHeight w:val="315"/>
        </w:trPr>
        <w:tc>
          <w:tcPr>
            <w:tcW w:w="0" w:type="auto"/>
            <w:vMerge w:val="restart"/>
            <w:vAlign w:val="center"/>
          </w:tcPr>
          <w:p w14:paraId="37341409" w14:textId="77777777" w:rsidR="00290C04" w:rsidRPr="004C61B2" w:rsidRDefault="00290C04" w:rsidP="008B45A5">
            <w:pPr>
              <w:spacing w:before="0" w:after="0"/>
              <w:jc w:val="right"/>
              <w:rPr>
                <w:rFonts w:asciiTheme="minorHAnsi" w:hAnsiTheme="minorHAnsi"/>
                <w:color w:val="000000"/>
                <w:sz w:val="18"/>
                <w:szCs w:val="18"/>
              </w:rPr>
            </w:pPr>
            <w:r w:rsidRPr="004C61B2">
              <w:rPr>
                <w:rFonts w:asciiTheme="minorHAnsi" w:hAnsiTheme="minorHAnsi"/>
                <w:color w:val="000000"/>
                <w:sz w:val="18"/>
                <w:szCs w:val="18"/>
              </w:rPr>
              <w:t>z toho</w:t>
            </w:r>
          </w:p>
        </w:tc>
        <w:tc>
          <w:tcPr>
            <w:tcW w:w="0" w:type="auto"/>
            <w:shd w:val="clear" w:color="auto" w:fill="auto"/>
            <w:noWrap/>
            <w:vAlign w:val="center"/>
            <w:hideMark/>
          </w:tcPr>
          <w:p w14:paraId="63F15C0F" w14:textId="77777777" w:rsidR="00290C04" w:rsidRPr="004C61B2" w:rsidRDefault="00290C04"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do obcí v rámci okresu</w:t>
            </w:r>
          </w:p>
        </w:tc>
        <w:tc>
          <w:tcPr>
            <w:tcW w:w="0" w:type="auto"/>
            <w:shd w:val="clear" w:color="auto" w:fill="auto"/>
            <w:noWrap/>
            <w:vAlign w:val="bottom"/>
            <w:hideMark/>
          </w:tcPr>
          <w:p w14:paraId="3D658D8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44</w:t>
            </w:r>
          </w:p>
        </w:tc>
        <w:tc>
          <w:tcPr>
            <w:tcW w:w="0" w:type="auto"/>
            <w:shd w:val="clear" w:color="auto" w:fill="auto"/>
            <w:noWrap/>
            <w:vAlign w:val="bottom"/>
            <w:hideMark/>
          </w:tcPr>
          <w:p w14:paraId="7BF36B53"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43</w:t>
            </w:r>
          </w:p>
        </w:tc>
        <w:tc>
          <w:tcPr>
            <w:tcW w:w="1578" w:type="dxa"/>
          </w:tcPr>
          <w:p w14:paraId="446955F3"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15,69%</w:t>
            </w:r>
          </w:p>
        </w:tc>
        <w:tc>
          <w:tcPr>
            <w:tcW w:w="526" w:type="dxa"/>
            <w:shd w:val="clear" w:color="auto" w:fill="auto"/>
            <w:noWrap/>
            <w:vAlign w:val="bottom"/>
            <w:hideMark/>
          </w:tcPr>
          <w:p w14:paraId="18131C6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21</w:t>
            </w:r>
          </w:p>
        </w:tc>
        <w:tc>
          <w:tcPr>
            <w:tcW w:w="707" w:type="dxa"/>
            <w:shd w:val="clear" w:color="auto" w:fill="auto"/>
            <w:noWrap/>
            <w:vAlign w:val="bottom"/>
            <w:hideMark/>
          </w:tcPr>
          <w:p w14:paraId="30365093"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w:t>
            </w:r>
          </w:p>
        </w:tc>
        <w:tc>
          <w:tcPr>
            <w:tcW w:w="0" w:type="auto"/>
            <w:shd w:val="clear" w:color="auto" w:fill="auto"/>
            <w:noWrap/>
            <w:vAlign w:val="bottom"/>
            <w:hideMark/>
          </w:tcPr>
          <w:p w14:paraId="2EBDDC1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0" w:type="auto"/>
            <w:shd w:val="clear" w:color="auto" w:fill="auto"/>
            <w:noWrap/>
            <w:vAlign w:val="bottom"/>
            <w:hideMark/>
          </w:tcPr>
          <w:p w14:paraId="44B20DAA"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9</w:t>
            </w:r>
          </w:p>
        </w:tc>
        <w:tc>
          <w:tcPr>
            <w:tcW w:w="0" w:type="auto"/>
            <w:shd w:val="clear" w:color="auto" w:fill="auto"/>
            <w:noWrap/>
            <w:vAlign w:val="bottom"/>
            <w:hideMark/>
          </w:tcPr>
          <w:p w14:paraId="7DC31762"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17</w:t>
            </w:r>
          </w:p>
        </w:tc>
        <w:tc>
          <w:tcPr>
            <w:tcW w:w="0" w:type="auto"/>
            <w:shd w:val="clear" w:color="auto" w:fill="auto"/>
            <w:noWrap/>
            <w:vAlign w:val="bottom"/>
            <w:hideMark/>
          </w:tcPr>
          <w:p w14:paraId="406508A2"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10</w:t>
            </w:r>
          </w:p>
        </w:tc>
        <w:tc>
          <w:tcPr>
            <w:tcW w:w="0" w:type="auto"/>
            <w:shd w:val="clear" w:color="auto" w:fill="auto"/>
            <w:noWrap/>
            <w:vAlign w:val="bottom"/>
            <w:hideMark/>
          </w:tcPr>
          <w:p w14:paraId="7F08F66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w:t>
            </w:r>
          </w:p>
        </w:tc>
        <w:tc>
          <w:tcPr>
            <w:tcW w:w="0" w:type="auto"/>
            <w:shd w:val="clear" w:color="auto" w:fill="auto"/>
            <w:noWrap/>
            <w:vAlign w:val="bottom"/>
            <w:hideMark/>
          </w:tcPr>
          <w:p w14:paraId="15E1DF8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bottom"/>
            <w:hideMark/>
          </w:tcPr>
          <w:p w14:paraId="15491FA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0" w:type="auto"/>
          </w:tcPr>
          <w:p w14:paraId="3150FD53"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0,87%</w:t>
            </w:r>
          </w:p>
        </w:tc>
        <w:tc>
          <w:tcPr>
            <w:tcW w:w="0" w:type="auto"/>
            <w:shd w:val="clear" w:color="auto" w:fill="auto"/>
            <w:noWrap/>
            <w:vAlign w:val="bottom"/>
            <w:hideMark/>
          </w:tcPr>
          <w:p w14:paraId="0B132BF4"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bottom"/>
            <w:hideMark/>
          </w:tcPr>
          <w:p w14:paraId="7989D819"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r>
      <w:tr w:rsidR="00290C04" w:rsidRPr="004C61B2" w14:paraId="18E886C8" w14:textId="77777777" w:rsidTr="00F51ABC">
        <w:trPr>
          <w:trHeight w:val="315"/>
        </w:trPr>
        <w:tc>
          <w:tcPr>
            <w:tcW w:w="0" w:type="auto"/>
            <w:vMerge/>
          </w:tcPr>
          <w:p w14:paraId="46B83793" w14:textId="77777777" w:rsidR="00290C04" w:rsidRPr="004C61B2" w:rsidRDefault="00290C04" w:rsidP="008B45A5">
            <w:pPr>
              <w:spacing w:before="0" w:after="0"/>
              <w:ind w:firstLineChars="200" w:firstLine="360"/>
              <w:rPr>
                <w:rFonts w:asciiTheme="minorHAnsi" w:hAnsiTheme="minorHAnsi"/>
                <w:color w:val="000000"/>
                <w:sz w:val="18"/>
                <w:szCs w:val="18"/>
              </w:rPr>
            </w:pPr>
          </w:p>
        </w:tc>
        <w:tc>
          <w:tcPr>
            <w:tcW w:w="0" w:type="auto"/>
            <w:shd w:val="clear" w:color="auto" w:fill="auto"/>
            <w:noWrap/>
            <w:vAlign w:val="center"/>
            <w:hideMark/>
          </w:tcPr>
          <w:p w14:paraId="2438ED41" w14:textId="77777777" w:rsidR="00290C04" w:rsidRPr="004C61B2" w:rsidRDefault="00290C04"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do jiných okresů kraje</w:t>
            </w:r>
          </w:p>
        </w:tc>
        <w:tc>
          <w:tcPr>
            <w:tcW w:w="0" w:type="auto"/>
            <w:shd w:val="clear" w:color="auto" w:fill="auto"/>
            <w:noWrap/>
            <w:vAlign w:val="bottom"/>
            <w:hideMark/>
          </w:tcPr>
          <w:p w14:paraId="36F28AD7"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332</w:t>
            </w:r>
          </w:p>
        </w:tc>
        <w:tc>
          <w:tcPr>
            <w:tcW w:w="0" w:type="auto"/>
            <w:shd w:val="clear" w:color="auto" w:fill="auto"/>
            <w:noWrap/>
            <w:vAlign w:val="bottom"/>
            <w:hideMark/>
          </w:tcPr>
          <w:p w14:paraId="11C524B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220</w:t>
            </w:r>
          </w:p>
        </w:tc>
        <w:tc>
          <w:tcPr>
            <w:tcW w:w="1578" w:type="dxa"/>
          </w:tcPr>
          <w:p w14:paraId="531F16D7"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80,29%</w:t>
            </w:r>
          </w:p>
        </w:tc>
        <w:tc>
          <w:tcPr>
            <w:tcW w:w="526" w:type="dxa"/>
            <w:shd w:val="clear" w:color="auto" w:fill="auto"/>
            <w:noWrap/>
            <w:vAlign w:val="bottom"/>
            <w:hideMark/>
          </w:tcPr>
          <w:p w14:paraId="6ABC0813"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114</w:t>
            </w:r>
          </w:p>
        </w:tc>
        <w:tc>
          <w:tcPr>
            <w:tcW w:w="707" w:type="dxa"/>
            <w:shd w:val="clear" w:color="auto" w:fill="auto"/>
            <w:noWrap/>
            <w:vAlign w:val="bottom"/>
            <w:hideMark/>
          </w:tcPr>
          <w:p w14:paraId="4A8EB62A"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12</w:t>
            </w:r>
          </w:p>
        </w:tc>
        <w:tc>
          <w:tcPr>
            <w:tcW w:w="0" w:type="auto"/>
            <w:shd w:val="clear" w:color="auto" w:fill="auto"/>
            <w:noWrap/>
            <w:vAlign w:val="bottom"/>
            <w:hideMark/>
          </w:tcPr>
          <w:p w14:paraId="5FEF4D5C"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25</w:t>
            </w:r>
          </w:p>
        </w:tc>
        <w:tc>
          <w:tcPr>
            <w:tcW w:w="0" w:type="auto"/>
            <w:shd w:val="clear" w:color="auto" w:fill="auto"/>
            <w:noWrap/>
            <w:vAlign w:val="bottom"/>
            <w:hideMark/>
          </w:tcPr>
          <w:p w14:paraId="7A77B60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56</w:t>
            </w:r>
          </w:p>
        </w:tc>
        <w:tc>
          <w:tcPr>
            <w:tcW w:w="0" w:type="auto"/>
            <w:shd w:val="clear" w:color="auto" w:fill="auto"/>
            <w:noWrap/>
            <w:vAlign w:val="bottom"/>
            <w:hideMark/>
          </w:tcPr>
          <w:p w14:paraId="5D8F5B86"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76</w:t>
            </w:r>
          </w:p>
        </w:tc>
        <w:tc>
          <w:tcPr>
            <w:tcW w:w="0" w:type="auto"/>
            <w:shd w:val="clear" w:color="auto" w:fill="auto"/>
            <w:noWrap/>
            <w:vAlign w:val="bottom"/>
            <w:hideMark/>
          </w:tcPr>
          <w:p w14:paraId="5FB6FF04"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46</w:t>
            </w:r>
          </w:p>
        </w:tc>
        <w:tc>
          <w:tcPr>
            <w:tcW w:w="0" w:type="auto"/>
            <w:shd w:val="clear" w:color="auto" w:fill="auto"/>
            <w:noWrap/>
            <w:vAlign w:val="bottom"/>
            <w:hideMark/>
          </w:tcPr>
          <w:p w14:paraId="0A62266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w:t>
            </w:r>
          </w:p>
        </w:tc>
        <w:tc>
          <w:tcPr>
            <w:tcW w:w="0" w:type="auto"/>
            <w:shd w:val="clear" w:color="auto" w:fill="auto"/>
            <w:noWrap/>
            <w:vAlign w:val="bottom"/>
            <w:hideMark/>
          </w:tcPr>
          <w:p w14:paraId="7268111C"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bottom"/>
            <w:hideMark/>
          </w:tcPr>
          <w:p w14:paraId="1D655B41"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112</w:t>
            </w:r>
          </w:p>
        </w:tc>
        <w:tc>
          <w:tcPr>
            <w:tcW w:w="0" w:type="auto"/>
          </w:tcPr>
          <w:p w14:paraId="546A9EA9"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97,39%</w:t>
            </w:r>
          </w:p>
        </w:tc>
        <w:tc>
          <w:tcPr>
            <w:tcW w:w="0" w:type="auto"/>
            <w:shd w:val="clear" w:color="auto" w:fill="auto"/>
            <w:noWrap/>
            <w:vAlign w:val="bottom"/>
            <w:hideMark/>
          </w:tcPr>
          <w:p w14:paraId="19558F44"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58</w:t>
            </w:r>
          </w:p>
        </w:tc>
        <w:tc>
          <w:tcPr>
            <w:tcW w:w="0" w:type="auto"/>
            <w:shd w:val="clear" w:color="auto" w:fill="auto"/>
            <w:noWrap/>
            <w:vAlign w:val="bottom"/>
            <w:hideMark/>
          </w:tcPr>
          <w:p w14:paraId="0265DD54"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110</w:t>
            </w:r>
          </w:p>
        </w:tc>
      </w:tr>
      <w:tr w:rsidR="00290C04" w:rsidRPr="004C61B2" w14:paraId="1BD4F670" w14:textId="77777777" w:rsidTr="00F51ABC">
        <w:trPr>
          <w:trHeight w:val="315"/>
        </w:trPr>
        <w:tc>
          <w:tcPr>
            <w:tcW w:w="0" w:type="auto"/>
            <w:vMerge/>
          </w:tcPr>
          <w:p w14:paraId="2B876108" w14:textId="77777777" w:rsidR="00290C04" w:rsidRPr="004C61B2" w:rsidRDefault="00290C04" w:rsidP="008B45A5">
            <w:pPr>
              <w:spacing w:before="0" w:after="0"/>
              <w:ind w:firstLineChars="200" w:firstLine="360"/>
              <w:rPr>
                <w:rFonts w:asciiTheme="minorHAnsi" w:hAnsiTheme="minorHAnsi"/>
                <w:color w:val="000000"/>
                <w:sz w:val="18"/>
                <w:szCs w:val="18"/>
              </w:rPr>
            </w:pPr>
          </w:p>
        </w:tc>
        <w:tc>
          <w:tcPr>
            <w:tcW w:w="0" w:type="auto"/>
            <w:shd w:val="clear" w:color="auto" w:fill="auto"/>
            <w:noWrap/>
            <w:vAlign w:val="center"/>
            <w:hideMark/>
          </w:tcPr>
          <w:p w14:paraId="03A22722" w14:textId="77777777" w:rsidR="00290C04" w:rsidRPr="004C61B2" w:rsidRDefault="00290C04"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do jiných krajů</w:t>
            </w:r>
          </w:p>
        </w:tc>
        <w:tc>
          <w:tcPr>
            <w:tcW w:w="0" w:type="auto"/>
            <w:shd w:val="clear" w:color="auto" w:fill="auto"/>
            <w:noWrap/>
            <w:vAlign w:val="bottom"/>
            <w:hideMark/>
          </w:tcPr>
          <w:p w14:paraId="7EC3F1CE"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10</w:t>
            </w:r>
          </w:p>
        </w:tc>
        <w:tc>
          <w:tcPr>
            <w:tcW w:w="0" w:type="auto"/>
            <w:shd w:val="clear" w:color="auto" w:fill="auto"/>
            <w:noWrap/>
            <w:vAlign w:val="bottom"/>
            <w:hideMark/>
          </w:tcPr>
          <w:p w14:paraId="3E205D5A"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9</w:t>
            </w:r>
          </w:p>
        </w:tc>
        <w:tc>
          <w:tcPr>
            <w:tcW w:w="1578" w:type="dxa"/>
          </w:tcPr>
          <w:p w14:paraId="7AAA26B9"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3,29%</w:t>
            </w:r>
          </w:p>
        </w:tc>
        <w:tc>
          <w:tcPr>
            <w:tcW w:w="526" w:type="dxa"/>
            <w:shd w:val="clear" w:color="auto" w:fill="auto"/>
            <w:noWrap/>
            <w:vAlign w:val="bottom"/>
            <w:hideMark/>
          </w:tcPr>
          <w:p w14:paraId="6C9C9006"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707" w:type="dxa"/>
            <w:shd w:val="clear" w:color="auto" w:fill="auto"/>
            <w:noWrap/>
            <w:vAlign w:val="bottom"/>
            <w:hideMark/>
          </w:tcPr>
          <w:p w14:paraId="4D4E2A1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0" w:type="auto"/>
            <w:shd w:val="clear" w:color="auto" w:fill="auto"/>
            <w:noWrap/>
            <w:vAlign w:val="bottom"/>
            <w:hideMark/>
          </w:tcPr>
          <w:p w14:paraId="4AB1B48F"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0" w:type="auto"/>
            <w:shd w:val="clear" w:color="auto" w:fill="auto"/>
            <w:noWrap/>
            <w:vAlign w:val="bottom"/>
            <w:hideMark/>
          </w:tcPr>
          <w:p w14:paraId="1E68A3A0"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4</w:t>
            </w:r>
          </w:p>
        </w:tc>
        <w:tc>
          <w:tcPr>
            <w:tcW w:w="0" w:type="auto"/>
            <w:shd w:val="clear" w:color="auto" w:fill="auto"/>
            <w:noWrap/>
            <w:vAlign w:val="bottom"/>
            <w:hideMark/>
          </w:tcPr>
          <w:p w14:paraId="2F59E427"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0" w:type="auto"/>
            <w:shd w:val="clear" w:color="auto" w:fill="auto"/>
            <w:noWrap/>
            <w:vAlign w:val="bottom"/>
            <w:hideMark/>
          </w:tcPr>
          <w:p w14:paraId="26927A65"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bottom"/>
            <w:hideMark/>
          </w:tcPr>
          <w:p w14:paraId="5C6E4071"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bottom"/>
            <w:hideMark/>
          </w:tcPr>
          <w:p w14:paraId="0CAB2165"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bottom"/>
            <w:hideMark/>
          </w:tcPr>
          <w:p w14:paraId="1C2CDA37"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0" w:type="auto"/>
          </w:tcPr>
          <w:p w14:paraId="7FBC1E22"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0,87%</w:t>
            </w:r>
          </w:p>
        </w:tc>
        <w:tc>
          <w:tcPr>
            <w:tcW w:w="0" w:type="auto"/>
            <w:shd w:val="clear" w:color="auto" w:fill="auto"/>
            <w:noWrap/>
            <w:vAlign w:val="bottom"/>
            <w:hideMark/>
          </w:tcPr>
          <w:p w14:paraId="6EDCFA5B"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bottom"/>
            <w:hideMark/>
          </w:tcPr>
          <w:p w14:paraId="2E7D6694"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r>
      <w:tr w:rsidR="00290C04" w:rsidRPr="004C61B2" w14:paraId="7E310816" w14:textId="77777777" w:rsidTr="00F51ABC">
        <w:trPr>
          <w:trHeight w:val="315"/>
        </w:trPr>
        <w:tc>
          <w:tcPr>
            <w:tcW w:w="0" w:type="auto"/>
            <w:vMerge/>
          </w:tcPr>
          <w:p w14:paraId="53FEE2C7" w14:textId="77777777" w:rsidR="00290C04" w:rsidRPr="004C61B2" w:rsidRDefault="00290C04" w:rsidP="008B45A5">
            <w:pPr>
              <w:spacing w:before="0" w:after="0"/>
              <w:ind w:firstLineChars="200" w:firstLine="360"/>
              <w:rPr>
                <w:rFonts w:asciiTheme="minorHAnsi" w:hAnsiTheme="minorHAnsi"/>
                <w:color w:val="000000"/>
                <w:sz w:val="18"/>
                <w:szCs w:val="18"/>
              </w:rPr>
            </w:pPr>
          </w:p>
        </w:tc>
        <w:tc>
          <w:tcPr>
            <w:tcW w:w="0" w:type="auto"/>
            <w:shd w:val="clear" w:color="auto" w:fill="auto"/>
            <w:noWrap/>
            <w:vAlign w:val="center"/>
            <w:hideMark/>
          </w:tcPr>
          <w:p w14:paraId="744EE00E" w14:textId="77777777" w:rsidR="00290C04" w:rsidRPr="004C61B2" w:rsidRDefault="00290C04"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do zahraničí</w:t>
            </w:r>
          </w:p>
        </w:tc>
        <w:tc>
          <w:tcPr>
            <w:tcW w:w="0" w:type="auto"/>
            <w:shd w:val="clear" w:color="auto" w:fill="auto"/>
            <w:noWrap/>
            <w:vAlign w:val="bottom"/>
            <w:hideMark/>
          </w:tcPr>
          <w:p w14:paraId="10F66B4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w:t>
            </w:r>
          </w:p>
        </w:tc>
        <w:tc>
          <w:tcPr>
            <w:tcW w:w="0" w:type="auto"/>
            <w:shd w:val="clear" w:color="auto" w:fill="auto"/>
            <w:noWrap/>
            <w:vAlign w:val="bottom"/>
            <w:hideMark/>
          </w:tcPr>
          <w:p w14:paraId="587E55B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1578" w:type="dxa"/>
          </w:tcPr>
          <w:p w14:paraId="01AC106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0,73%</w:t>
            </w:r>
          </w:p>
        </w:tc>
        <w:tc>
          <w:tcPr>
            <w:tcW w:w="526" w:type="dxa"/>
            <w:shd w:val="clear" w:color="auto" w:fill="auto"/>
            <w:noWrap/>
            <w:vAlign w:val="bottom"/>
            <w:hideMark/>
          </w:tcPr>
          <w:p w14:paraId="40FED421"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707" w:type="dxa"/>
            <w:shd w:val="clear" w:color="auto" w:fill="auto"/>
            <w:noWrap/>
            <w:vAlign w:val="bottom"/>
            <w:hideMark/>
          </w:tcPr>
          <w:p w14:paraId="0B1CC81E"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bottom"/>
            <w:hideMark/>
          </w:tcPr>
          <w:p w14:paraId="6A35CE02"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0" w:type="auto"/>
            <w:shd w:val="clear" w:color="auto" w:fill="auto"/>
            <w:noWrap/>
            <w:vAlign w:val="bottom"/>
            <w:hideMark/>
          </w:tcPr>
          <w:p w14:paraId="2D2D1BE3"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0" w:type="auto"/>
            <w:shd w:val="clear" w:color="auto" w:fill="auto"/>
            <w:noWrap/>
            <w:vAlign w:val="bottom"/>
            <w:hideMark/>
          </w:tcPr>
          <w:p w14:paraId="3693A24A"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bottom"/>
            <w:hideMark/>
          </w:tcPr>
          <w:p w14:paraId="58C5CE04"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bottom"/>
            <w:hideMark/>
          </w:tcPr>
          <w:p w14:paraId="377D6730"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bottom"/>
            <w:hideMark/>
          </w:tcPr>
          <w:p w14:paraId="60EC8051"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bottom"/>
            <w:hideMark/>
          </w:tcPr>
          <w:p w14:paraId="6C038222"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0" w:type="auto"/>
          </w:tcPr>
          <w:p w14:paraId="5DA442F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0,87%</w:t>
            </w:r>
          </w:p>
        </w:tc>
        <w:tc>
          <w:tcPr>
            <w:tcW w:w="0" w:type="auto"/>
            <w:shd w:val="clear" w:color="auto" w:fill="auto"/>
            <w:noWrap/>
            <w:vAlign w:val="bottom"/>
            <w:hideMark/>
          </w:tcPr>
          <w:p w14:paraId="01A9FE3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bottom"/>
            <w:hideMark/>
          </w:tcPr>
          <w:p w14:paraId="718B0AFA"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r>
      <w:tr w:rsidR="00290C04" w:rsidRPr="004C61B2" w14:paraId="5CBD8A2A" w14:textId="77777777" w:rsidTr="00F51ABC">
        <w:trPr>
          <w:trHeight w:val="315"/>
        </w:trPr>
        <w:tc>
          <w:tcPr>
            <w:tcW w:w="0" w:type="auto"/>
            <w:vMerge w:val="restart"/>
            <w:vAlign w:val="center"/>
          </w:tcPr>
          <w:p w14:paraId="3A1035B2" w14:textId="77777777" w:rsidR="00290C04" w:rsidRPr="004C61B2" w:rsidRDefault="00290C04" w:rsidP="008B45A5">
            <w:pPr>
              <w:spacing w:before="0" w:after="0"/>
              <w:jc w:val="right"/>
              <w:rPr>
                <w:rFonts w:asciiTheme="minorHAnsi" w:hAnsiTheme="minorHAnsi"/>
                <w:color w:val="000000"/>
                <w:sz w:val="18"/>
                <w:szCs w:val="18"/>
              </w:rPr>
            </w:pPr>
            <w:r w:rsidRPr="004C61B2">
              <w:rPr>
                <w:rFonts w:asciiTheme="minorHAnsi" w:hAnsiTheme="minorHAnsi"/>
                <w:color w:val="000000"/>
                <w:sz w:val="18"/>
                <w:szCs w:val="18"/>
              </w:rPr>
              <w:t>z toho</w:t>
            </w:r>
          </w:p>
        </w:tc>
        <w:tc>
          <w:tcPr>
            <w:tcW w:w="0" w:type="auto"/>
            <w:shd w:val="clear" w:color="auto" w:fill="auto"/>
            <w:noWrap/>
            <w:vAlign w:val="center"/>
            <w:hideMark/>
          </w:tcPr>
          <w:p w14:paraId="1AE8B154" w14:textId="77777777" w:rsidR="00290C04" w:rsidRPr="004C61B2" w:rsidRDefault="00290C04"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do Brna</w:t>
            </w:r>
          </w:p>
        </w:tc>
        <w:tc>
          <w:tcPr>
            <w:tcW w:w="0" w:type="auto"/>
            <w:shd w:val="clear" w:color="auto" w:fill="auto"/>
            <w:noWrap/>
            <w:vAlign w:val="bottom"/>
            <w:hideMark/>
          </w:tcPr>
          <w:p w14:paraId="6BE797D0"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326</w:t>
            </w:r>
          </w:p>
        </w:tc>
        <w:tc>
          <w:tcPr>
            <w:tcW w:w="0" w:type="auto"/>
            <w:shd w:val="clear" w:color="auto" w:fill="auto"/>
            <w:noWrap/>
            <w:vAlign w:val="bottom"/>
            <w:hideMark/>
          </w:tcPr>
          <w:p w14:paraId="2EB7FE86"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214</w:t>
            </w:r>
          </w:p>
        </w:tc>
        <w:tc>
          <w:tcPr>
            <w:tcW w:w="1578" w:type="dxa"/>
          </w:tcPr>
          <w:p w14:paraId="63AC2D2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78,10%</w:t>
            </w:r>
          </w:p>
        </w:tc>
        <w:tc>
          <w:tcPr>
            <w:tcW w:w="526" w:type="dxa"/>
            <w:shd w:val="clear" w:color="auto" w:fill="auto"/>
            <w:noWrap/>
            <w:vAlign w:val="bottom"/>
            <w:hideMark/>
          </w:tcPr>
          <w:p w14:paraId="5F4DF0A9"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113</w:t>
            </w:r>
          </w:p>
        </w:tc>
        <w:tc>
          <w:tcPr>
            <w:tcW w:w="707" w:type="dxa"/>
            <w:shd w:val="clear" w:color="auto" w:fill="auto"/>
            <w:noWrap/>
            <w:vAlign w:val="bottom"/>
            <w:hideMark/>
          </w:tcPr>
          <w:p w14:paraId="4C167104"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12</w:t>
            </w:r>
          </w:p>
        </w:tc>
        <w:tc>
          <w:tcPr>
            <w:tcW w:w="0" w:type="auto"/>
            <w:shd w:val="clear" w:color="auto" w:fill="auto"/>
            <w:noWrap/>
            <w:vAlign w:val="bottom"/>
            <w:hideMark/>
          </w:tcPr>
          <w:p w14:paraId="13FA7654"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25</w:t>
            </w:r>
          </w:p>
        </w:tc>
        <w:tc>
          <w:tcPr>
            <w:tcW w:w="0" w:type="auto"/>
            <w:shd w:val="clear" w:color="auto" w:fill="auto"/>
            <w:noWrap/>
            <w:vAlign w:val="bottom"/>
            <w:hideMark/>
          </w:tcPr>
          <w:p w14:paraId="0A9A401F"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53</w:t>
            </w:r>
          </w:p>
        </w:tc>
        <w:tc>
          <w:tcPr>
            <w:tcW w:w="0" w:type="auto"/>
            <w:shd w:val="clear" w:color="auto" w:fill="auto"/>
            <w:noWrap/>
            <w:vAlign w:val="bottom"/>
            <w:hideMark/>
          </w:tcPr>
          <w:p w14:paraId="5A9AA34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74</w:t>
            </w:r>
          </w:p>
        </w:tc>
        <w:tc>
          <w:tcPr>
            <w:tcW w:w="0" w:type="auto"/>
            <w:shd w:val="clear" w:color="auto" w:fill="auto"/>
            <w:noWrap/>
            <w:vAlign w:val="bottom"/>
            <w:hideMark/>
          </w:tcPr>
          <w:p w14:paraId="7977AA1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45</w:t>
            </w:r>
          </w:p>
        </w:tc>
        <w:tc>
          <w:tcPr>
            <w:tcW w:w="0" w:type="auto"/>
            <w:shd w:val="clear" w:color="auto" w:fill="auto"/>
            <w:noWrap/>
            <w:vAlign w:val="bottom"/>
            <w:hideMark/>
          </w:tcPr>
          <w:p w14:paraId="7EC554D9"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w:t>
            </w:r>
          </w:p>
        </w:tc>
        <w:tc>
          <w:tcPr>
            <w:tcW w:w="0" w:type="auto"/>
            <w:shd w:val="clear" w:color="auto" w:fill="auto"/>
            <w:noWrap/>
            <w:vAlign w:val="bottom"/>
            <w:hideMark/>
          </w:tcPr>
          <w:p w14:paraId="73550C07"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bottom"/>
            <w:hideMark/>
          </w:tcPr>
          <w:p w14:paraId="20BB6AD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112</w:t>
            </w:r>
          </w:p>
        </w:tc>
        <w:tc>
          <w:tcPr>
            <w:tcW w:w="0" w:type="auto"/>
          </w:tcPr>
          <w:p w14:paraId="50FEB583"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97,39%</w:t>
            </w:r>
          </w:p>
        </w:tc>
        <w:tc>
          <w:tcPr>
            <w:tcW w:w="0" w:type="auto"/>
            <w:shd w:val="clear" w:color="auto" w:fill="auto"/>
            <w:noWrap/>
            <w:vAlign w:val="bottom"/>
            <w:hideMark/>
          </w:tcPr>
          <w:p w14:paraId="568642A6"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58</w:t>
            </w:r>
          </w:p>
        </w:tc>
        <w:tc>
          <w:tcPr>
            <w:tcW w:w="0" w:type="auto"/>
            <w:shd w:val="clear" w:color="auto" w:fill="auto"/>
            <w:noWrap/>
            <w:vAlign w:val="bottom"/>
            <w:hideMark/>
          </w:tcPr>
          <w:p w14:paraId="77B7AEE5"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110</w:t>
            </w:r>
          </w:p>
        </w:tc>
      </w:tr>
      <w:tr w:rsidR="00290C04" w:rsidRPr="004C61B2" w14:paraId="3A90B93B" w14:textId="77777777" w:rsidTr="00F51ABC">
        <w:trPr>
          <w:trHeight w:val="315"/>
        </w:trPr>
        <w:tc>
          <w:tcPr>
            <w:tcW w:w="0" w:type="auto"/>
            <w:vMerge/>
          </w:tcPr>
          <w:p w14:paraId="6E6A5A93" w14:textId="77777777" w:rsidR="00290C04" w:rsidRPr="004C61B2" w:rsidRDefault="00290C04" w:rsidP="008B45A5">
            <w:pPr>
              <w:spacing w:before="0" w:after="0"/>
              <w:ind w:firstLineChars="300" w:firstLine="540"/>
              <w:rPr>
                <w:rFonts w:asciiTheme="minorHAnsi" w:hAnsiTheme="minorHAnsi"/>
                <w:color w:val="000000"/>
                <w:sz w:val="18"/>
                <w:szCs w:val="18"/>
              </w:rPr>
            </w:pPr>
          </w:p>
        </w:tc>
        <w:tc>
          <w:tcPr>
            <w:tcW w:w="0" w:type="auto"/>
            <w:shd w:val="clear" w:color="auto" w:fill="auto"/>
            <w:noWrap/>
            <w:vAlign w:val="center"/>
            <w:hideMark/>
          </w:tcPr>
          <w:p w14:paraId="0121BA22" w14:textId="77777777" w:rsidR="00290C04" w:rsidRPr="004C61B2" w:rsidRDefault="00290C04"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do Modřic</w:t>
            </w:r>
          </w:p>
        </w:tc>
        <w:tc>
          <w:tcPr>
            <w:tcW w:w="0" w:type="auto"/>
            <w:shd w:val="clear" w:color="auto" w:fill="auto"/>
            <w:noWrap/>
            <w:vAlign w:val="bottom"/>
            <w:hideMark/>
          </w:tcPr>
          <w:p w14:paraId="05EE603B"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15</w:t>
            </w:r>
          </w:p>
        </w:tc>
        <w:tc>
          <w:tcPr>
            <w:tcW w:w="0" w:type="auto"/>
            <w:shd w:val="clear" w:color="auto" w:fill="auto"/>
            <w:noWrap/>
            <w:vAlign w:val="bottom"/>
            <w:hideMark/>
          </w:tcPr>
          <w:p w14:paraId="24EE5B8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15</w:t>
            </w:r>
          </w:p>
        </w:tc>
        <w:tc>
          <w:tcPr>
            <w:tcW w:w="1578" w:type="dxa"/>
          </w:tcPr>
          <w:p w14:paraId="673B0453"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5,48%</w:t>
            </w:r>
          </w:p>
        </w:tc>
        <w:tc>
          <w:tcPr>
            <w:tcW w:w="526" w:type="dxa"/>
            <w:shd w:val="clear" w:color="auto" w:fill="auto"/>
            <w:noWrap/>
            <w:vAlign w:val="bottom"/>
            <w:hideMark/>
          </w:tcPr>
          <w:p w14:paraId="5E21C55F"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10</w:t>
            </w:r>
          </w:p>
        </w:tc>
        <w:tc>
          <w:tcPr>
            <w:tcW w:w="707" w:type="dxa"/>
            <w:shd w:val="clear" w:color="auto" w:fill="auto"/>
            <w:noWrap/>
            <w:vAlign w:val="bottom"/>
            <w:hideMark/>
          </w:tcPr>
          <w:p w14:paraId="509DAE2B"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0" w:type="auto"/>
            <w:shd w:val="clear" w:color="auto" w:fill="auto"/>
            <w:noWrap/>
            <w:vAlign w:val="bottom"/>
            <w:hideMark/>
          </w:tcPr>
          <w:p w14:paraId="4C2F8D99"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bottom"/>
            <w:hideMark/>
          </w:tcPr>
          <w:p w14:paraId="57580896"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0" w:type="auto"/>
            <w:shd w:val="clear" w:color="auto" w:fill="auto"/>
            <w:noWrap/>
            <w:vAlign w:val="bottom"/>
            <w:hideMark/>
          </w:tcPr>
          <w:p w14:paraId="674E52CF"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7</w:t>
            </w:r>
          </w:p>
        </w:tc>
        <w:tc>
          <w:tcPr>
            <w:tcW w:w="0" w:type="auto"/>
            <w:shd w:val="clear" w:color="auto" w:fill="auto"/>
            <w:noWrap/>
            <w:vAlign w:val="bottom"/>
            <w:hideMark/>
          </w:tcPr>
          <w:p w14:paraId="42CBB3C1"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4</w:t>
            </w:r>
          </w:p>
        </w:tc>
        <w:tc>
          <w:tcPr>
            <w:tcW w:w="0" w:type="auto"/>
            <w:shd w:val="clear" w:color="auto" w:fill="auto"/>
            <w:noWrap/>
            <w:vAlign w:val="bottom"/>
            <w:hideMark/>
          </w:tcPr>
          <w:p w14:paraId="1BBBC3D0"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bottom"/>
            <w:hideMark/>
          </w:tcPr>
          <w:p w14:paraId="0D53CE1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bottom"/>
            <w:hideMark/>
          </w:tcPr>
          <w:p w14:paraId="631625CA"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tcPr>
          <w:p w14:paraId="63B4A3A0"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0,00%</w:t>
            </w:r>
          </w:p>
        </w:tc>
        <w:tc>
          <w:tcPr>
            <w:tcW w:w="0" w:type="auto"/>
            <w:shd w:val="clear" w:color="auto" w:fill="auto"/>
            <w:noWrap/>
            <w:vAlign w:val="bottom"/>
            <w:hideMark/>
          </w:tcPr>
          <w:p w14:paraId="23F62AE3"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bottom"/>
            <w:hideMark/>
          </w:tcPr>
          <w:p w14:paraId="35D8004F" w14:textId="77777777" w:rsidR="00290C04" w:rsidRPr="004C61B2" w:rsidRDefault="00290C04" w:rsidP="00E7000C">
            <w:pPr>
              <w:keepNext/>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r>
    </w:tbl>
    <w:p w14:paraId="5D1EE0CD" w14:textId="77777777" w:rsidR="00290C04" w:rsidRPr="004C61B2" w:rsidRDefault="00290C04" w:rsidP="00290C04">
      <w:pPr>
        <w:rPr>
          <w:rFonts w:asciiTheme="minorHAnsi" w:hAnsiTheme="minorHAnsi"/>
          <w:noProof/>
        </w:rPr>
      </w:pPr>
    </w:p>
    <w:p w14:paraId="04A3068C" w14:textId="77777777" w:rsidR="00E7000C" w:rsidRPr="004C61B2" w:rsidRDefault="00E7000C" w:rsidP="00732453">
      <w:pPr>
        <w:pStyle w:val="Titulek"/>
        <w:rPr>
          <w:rFonts w:asciiTheme="minorHAnsi" w:hAnsiTheme="minorHAnsi"/>
          <w:noProof/>
        </w:rPr>
      </w:pPr>
      <w:bookmarkStart w:id="173" w:name="_Toc455406919"/>
      <w:r w:rsidRPr="004C61B2">
        <w:rPr>
          <w:rFonts w:asciiTheme="minorHAnsi" w:hAnsiTheme="minorHAnsi"/>
        </w:rPr>
        <w:t>Tabulka 33b: Vyjíždějící do zaměstnání z SO obce Rebešovice (podle obvyklého pobytu) podle odvětví ekonomické činnosti, frekvence vyjížďky a času stráveného vyjížďkou a podle obce dojížďky podle sčítání 2011</w:t>
      </w:r>
      <w:bookmarkEnd w:id="173"/>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
        <w:gridCol w:w="1287"/>
        <w:gridCol w:w="1160"/>
        <w:gridCol w:w="1422"/>
        <w:gridCol w:w="1493"/>
        <w:gridCol w:w="764"/>
        <w:gridCol w:w="1071"/>
        <w:gridCol w:w="1219"/>
        <w:gridCol w:w="1029"/>
        <w:gridCol w:w="956"/>
        <w:gridCol w:w="869"/>
        <w:gridCol w:w="956"/>
        <w:gridCol w:w="584"/>
        <w:gridCol w:w="688"/>
        <w:gridCol w:w="640"/>
        <w:gridCol w:w="807"/>
      </w:tblGrid>
      <w:tr w:rsidR="00290C04" w:rsidRPr="004C61B2" w14:paraId="0E4442B2" w14:textId="77777777" w:rsidTr="00F51ABC">
        <w:trPr>
          <w:trHeight w:val="354"/>
        </w:trPr>
        <w:tc>
          <w:tcPr>
            <w:tcW w:w="1810" w:type="dxa"/>
            <w:gridSpan w:val="2"/>
            <w:vMerge w:val="restart"/>
            <w:shd w:val="clear" w:color="auto" w:fill="D9D9D9" w:themeFill="background1" w:themeFillShade="D9"/>
            <w:vAlign w:val="center"/>
          </w:tcPr>
          <w:p w14:paraId="7D3ED5D0" w14:textId="77777777" w:rsidR="00290C04" w:rsidRPr="004C61B2" w:rsidRDefault="00290C04" w:rsidP="008B45A5">
            <w:pPr>
              <w:spacing w:before="0" w:after="0"/>
              <w:rPr>
                <w:rFonts w:asciiTheme="minorHAnsi" w:hAnsiTheme="minorHAnsi"/>
                <w:b/>
                <w:color w:val="000000"/>
                <w:sz w:val="18"/>
                <w:szCs w:val="18"/>
              </w:rPr>
            </w:pPr>
            <w:r w:rsidRPr="004C61B2">
              <w:rPr>
                <w:rFonts w:asciiTheme="minorHAnsi" w:hAnsiTheme="minorHAnsi"/>
                <w:b/>
                <w:color w:val="000000"/>
                <w:sz w:val="18"/>
                <w:szCs w:val="18"/>
              </w:rPr>
              <w:t>Z SO obce Rebešovice</w:t>
            </w:r>
          </w:p>
        </w:tc>
        <w:tc>
          <w:tcPr>
            <w:tcW w:w="1160" w:type="dxa"/>
            <w:vMerge w:val="restart"/>
            <w:shd w:val="clear" w:color="auto" w:fill="D9D9D9" w:themeFill="background1" w:themeFillShade="D9"/>
            <w:vAlign w:val="center"/>
            <w:hideMark/>
          </w:tcPr>
          <w:p w14:paraId="6E9D8C2A"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Vyjíždějící</w:t>
            </w:r>
          </w:p>
          <w:p w14:paraId="2D170DFC"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do zaměstnání</w:t>
            </w:r>
          </w:p>
          <w:p w14:paraId="68805795"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celkem</w:t>
            </w:r>
          </w:p>
        </w:tc>
        <w:tc>
          <w:tcPr>
            <w:tcW w:w="1422" w:type="dxa"/>
            <w:vMerge w:val="restart"/>
            <w:shd w:val="clear" w:color="auto" w:fill="D9D9D9" w:themeFill="background1" w:themeFillShade="D9"/>
            <w:vAlign w:val="center"/>
          </w:tcPr>
          <w:p w14:paraId="1EACE392"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 xml:space="preserve">Podíl na </w:t>
            </w:r>
          </w:p>
          <w:p w14:paraId="69A315DA"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vyjíždějících</w:t>
            </w:r>
          </w:p>
          <w:p w14:paraId="308A46C7"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zaměstnaných</w:t>
            </w:r>
          </w:p>
        </w:tc>
        <w:tc>
          <w:tcPr>
            <w:tcW w:w="7707" w:type="dxa"/>
            <w:gridSpan w:val="7"/>
            <w:shd w:val="clear" w:color="auto" w:fill="D9D9D9" w:themeFill="background1" w:themeFillShade="D9"/>
            <w:vAlign w:val="center"/>
            <w:hideMark/>
          </w:tcPr>
          <w:p w14:paraId="43CA206D"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z toho odvětví ekonomické činnosti</w:t>
            </w:r>
          </w:p>
        </w:tc>
        <w:tc>
          <w:tcPr>
            <w:tcW w:w="0" w:type="auto"/>
            <w:vMerge w:val="restart"/>
            <w:shd w:val="clear" w:color="auto" w:fill="D9D9D9" w:themeFill="background1" w:themeFillShade="D9"/>
            <w:vAlign w:val="center"/>
            <w:hideMark/>
          </w:tcPr>
          <w:p w14:paraId="3C4AD129"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z celkového</w:t>
            </w:r>
          </w:p>
          <w:p w14:paraId="1D46EA63"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počtu</w:t>
            </w:r>
          </w:p>
          <w:p w14:paraId="449A9F4C"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vyjíždí</w:t>
            </w:r>
          </w:p>
          <w:p w14:paraId="7ADDFD73"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denně</w:t>
            </w:r>
          </w:p>
        </w:tc>
        <w:tc>
          <w:tcPr>
            <w:tcW w:w="0" w:type="auto"/>
            <w:gridSpan w:val="4"/>
            <w:shd w:val="clear" w:color="auto" w:fill="D9D9D9" w:themeFill="background1" w:themeFillShade="D9"/>
            <w:vAlign w:val="center"/>
            <w:hideMark/>
          </w:tcPr>
          <w:p w14:paraId="315112A0" w14:textId="77777777" w:rsidR="00290C04" w:rsidRPr="004C61B2" w:rsidRDefault="00290C04" w:rsidP="008B45A5">
            <w:pPr>
              <w:spacing w:before="0" w:after="0"/>
              <w:jc w:val="center"/>
              <w:rPr>
                <w:rFonts w:asciiTheme="minorHAnsi" w:hAnsiTheme="minorHAnsi" w:cs="Arial"/>
                <w:b/>
                <w:sz w:val="18"/>
                <w:szCs w:val="18"/>
              </w:rPr>
            </w:pPr>
            <w:r w:rsidRPr="004C61B2">
              <w:rPr>
                <w:rFonts w:asciiTheme="minorHAnsi" w:hAnsiTheme="minorHAnsi" w:cs="Arial"/>
                <w:b/>
                <w:sz w:val="18"/>
                <w:szCs w:val="18"/>
              </w:rPr>
              <w:t>z toho podle času stráveného vyjížďkou (v minutách)</w:t>
            </w:r>
          </w:p>
        </w:tc>
      </w:tr>
      <w:tr w:rsidR="000E1A6D" w:rsidRPr="004C61B2" w14:paraId="5A1610DD" w14:textId="77777777" w:rsidTr="00F51ABC">
        <w:trPr>
          <w:trHeight w:val="1112"/>
        </w:trPr>
        <w:tc>
          <w:tcPr>
            <w:tcW w:w="1810" w:type="dxa"/>
            <w:gridSpan w:val="2"/>
            <w:vMerge/>
            <w:shd w:val="clear" w:color="auto" w:fill="D9D9D9" w:themeFill="background1" w:themeFillShade="D9"/>
          </w:tcPr>
          <w:p w14:paraId="6BBF4D79" w14:textId="77777777" w:rsidR="00290C04" w:rsidRPr="004C61B2" w:rsidRDefault="00290C04" w:rsidP="008B45A5">
            <w:pPr>
              <w:spacing w:before="0" w:after="0"/>
              <w:rPr>
                <w:rFonts w:asciiTheme="minorHAnsi" w:hAnsiTheme="minorHAnsi"/>
                <w:b/>
                <w:color w:val="000000"/>
                <w:sz w:val="18"/>
                <w:szCs w:val="18"/>
              </w:rPr>
            </w:pPr>
          </w:p>
        </w:tc>
        <w:tc>
          <w:tcPr>
            <w:tcW w:w="1160" w:type="dxa"/>
            <w:vMerge/>
            <w:shd w:val="clear" w:color="auto" w:fill="D9D9D9" w:themeFill="background1" w:themeFillShade="D9"/>
            <w:vAlign w:val="center"/>
            <w:hideMark/>
          </w:tcPr>
          <w:p w14:paraId="250C1E9C" w14:textId="77777777" w:rsidR="00290C04" w:rsidRPr="004C61B2" w:rsidRDefault="00290C04" w:rsidP="008B45A5">
            <w:pPr>
              <w:spacing w:before="0" w:after="0"/>
              <w:rPr>
                <w:rFonts w:asciiTheme="minorHAnsi" w:hAnsiTheme="minorHAnsi"/>
                <w:b/>
                <w:color w:val="000000"/>
                <w:sz w:val="18"/>
                <w:szCs w:val="18"/>
              </w:rPr>
            </w:pPr>
          </w:p>
        </w:tc>
        <w:tc>
          <w:tcPr>
            <w:tcW w:w="1422" w:type="dxa"/>
            <w:vMerge/>
            <w:shd w:val="clear" w:color="auto" w:fill="D9D9D9" w:themeFill="background1" w:themeFillShade="D9"/>
          </w:tcPr>
          <w:p w14:paraId="5CFEFFB1" w14:textId="77777777" w:rsidR="00290C04" w:rsidRPr="004C61B2" w:rsidRDefault="00290C04" w:rsidP="008B45A5">
            <w:pPr>
              <w:spacing w:before="0" w:after="0"/>
              <w:jc w:val="center"/>
              <w:rPr>
                <w:rFonts w:asciiTheme="minorHAnsi" w:hAnsiTheme="minorHAnsi"/>
                <w:b/>
                <w:color w:val="000000"/>
                <w:sz w:val="18"/>
                <w:szCs w:val="18"/>
              </w:rPr>
            </w:pPr>
          </w:p>
        </w:tc>
        <w:tc>
          <w:tcPr>
            <w:tcW w:w="1416" w:type="dxa"/>
            <w:shd w:val="clear" w:color="auto" w:fill="D9D9D9" w:themeFill="background1" w:themeFillShade="D9"/>
            <w:vAlign w:val="center"/>
            <w:hideMark/>
          </w:tcPr>
          <w:p w14:paraId="3DA40BE8"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zemědělství,</w:t>
            </w:r>
          </w:p>
          <w:p w14:paraId="59699E9E"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lesnictví,</w:t>
            </w:r>
          </w:p>
          <w:p w14:paraId="43F6FD59"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rybářství</w:t>
            </w:r>
          </w:p>
        </w:tc>
        <w:tc>
          <w:tcPr>
            <w:tcW w:w="0" w:type="auto"/>
            <w:shd w:val="clear" w:color="auto" w:fill="D9D9D9" w:themeFill="background1" w:themeFillShade="D9"/>
            <w:vAlign w:val="center"/>
            <w:hideMark/>
          </w:tcPr>
          <w:p w14:paraId="75621306"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průmysl</w:t>
            </w:r>
          </w:p>
        </w:tc>
        <w:tc>
          <w:tcPr>
            <w:tcW w:w="0" w:type="auto"/>
            <w:shd w:val="clear" w:color="auto" w:fill="D9D9D9" w:themeFill="background1" w:themeFillShade="D9"/>
            <w:vAlign w:val="center"/>
            <w:hideMark/>
          </w:tcPr>
          <w:p w14:paraId="4E80C943"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stavebnictví</w:t>
            </w:r>
          </w:p>
        </w:tc>
        <w:tc>
          <w:tcPr>
            <w:tcW w:w="0" w:type="auto"/>
            <w:shd w:val="clear" w:color="auto" w:fill="D9D9D9" w:themeFill="background1" w:themeFillShade="D9"/>
            <w:vAlign w:val="center"/>
            <w:hideMark/>
          </w:tcPr>
          <w:p w14:paraId="3DB5E163"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velkoobchod</w:t>
            </w:r>
            <w:r w:rsidRPr="004C61B2">
              <w:rPr>
                <w:rFonts w:asciiTheme="minorHAnsi" w:hAnsiTheme="minorHAnsi"/>
                <w:b/>
                <w:color w:val="000000"/>
                <w:sz w:val="18"/>
                <w:szCs w:val="18"/>
              </w:rPr>
              <w:br/>
              <w:t>a maloobchod;</w:t>
            </w:r>
          </w:p>
          <w:p w14:paraId="059468D6"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opravy</w:t>
            </w:r>
          </w:p>
          <w:p w14:paraId="2986935D"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motorových</w:t>
            </w:r>
          </w:p>
          <w:p w14:paraId="2AD0246A"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vozidel</w:t>
            </w:r>
          </w:p>
        </w:tc>
        <w:tc>
          <w:tcPr>
            <w:tcW w:w="0" w:type="auto"/>
            <w:shd w:val="clear" w:color="auto" w:fill="D9D9D9" w:themeFill="background1" w:themeFillShade="D9"/>
            <w:vAlign w:val="center"/>
            <w:hideMark/>
          </w:tcPr>
          <w:p w14:paraId="0E11B0E1"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doprava</w:t>
            </w:r>
          </w:p>
          <w:p w14:paraId="57BB6E52"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a skladování</w:t>
            </w:r>
          </w:p>
        </w:tc>
        <w:tc>
          <w:tcPr>
            <w:tcW w:w="0" w:type="auto"/>
            <w:shd w:val="clear" w:color="auto" w:fill="D9D9D9" w:themeFill="background1" w:themeFillShade="D9"/>
            <w:vAlign w:val="center"/>
            <w:hideMark/>
          </w:tcPr>
          <w:p w14:paraId="4C841DAC"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vzdělávání</w:t>
            </w:r>
          </w:p>
        </w:tc>
        <w:tc>
          <w:tcPr>
            <w:tcW w:w="0" w:type="auto"/>
            <w:shd w:val="clear" w:color="auto" w:fill="D9D9D9" w:themeFill="background1" w:themeFillShade="D9"/>
            <w:vAlign w:val="center"/>
            <w:hideMark/>
          </w:tcPr>
          <w:p w14:paraId="0373402E"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 xml:space="preserve">zdravotní </w:t>
            </w:r>
            <w:r w:rsidRPr="004C61B2">
              <w:rPr>
                <w:rFonts w:asciiTheme="minorHAnsi" w:hAnsiTheme="minorHAnsi"/>
                <w:b/>
                <w:color w:val="000000"/>
                <w:sz w:val="18"/>
                <w:szCs w:val="18"/>
              </w:rPr>
              <w:br/>
              <w:t xml:space="preserve">a sociální </w:t>
            </w:r>
            <w:r w:rsidRPr="004C61B2">
              <w:rPr>
                <w:rFonts w:asciiTheme="minorHAnsi" w:hAnsiTheme="minorHAnsi"/>
                <w:b/>
                <w:color w:val="000000"/>
                <w:sz w:val="18"/>
                <w:szCs w:val="18"/>
              </w:rPr>
              <w:br/>
              <w:t>péče</w:t>
            </w:r>
          </w:p>
        </w:tc>
        <w:tc>
          <w:tcPr>
            <w:tcW w:w="0" w:type="auto"/>
            <w:vMerge/>
            <w:shd w:val="clear" w:color="auto" w:fill="D9D9D9" w:themeFill="background1" w:themeFillShade="D9"/>
            <w:vAlign w:val="center"/>
            <w:hideMark/>
          </w:tcPr>
          <w:p w14:paraId="7771DF60" w14:textId="77777777" w:rsidR="00290C04" w:rsidRPr="004C61B2" w:rsidRDefault="00290C04" w:rsidP="008B45A5">
            <w:pPr>
              <w:spacing w:before="0" w:after="0"/>
              <w:rPr>
                <w:rFonts w:asciiTheme="minorHAnsi" w:hAnsiTheme="minorHAnsi"/>
                <w:b/>
                <w:color w:val="000000"/>
                <w:sz w:val="18"/>
                <w:szCs w:val="18"/>
              </w:rPr>
            </w:pPr>
          </w:p>
        </w:tc>
        <w:tc>
          <w:tcPr>
            <w:tcW w:w="0" w:type="auto"/>
            <w:shd w:val="clear" w:color="auto" w:fill="D9D9D9" w:themeFill="background1" w:themeFillShade="D9"/>
            <w:vAlign w:val="center"/>
            <w:hideMark/>
          </w:tcPr>
          <w:p w14:paraId="66936EB1"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do 14</w:t>
            </w:r>
          </w:p>
        </w:tc>
        <w:tc>
          <w:tcPr>
            <w:tcW w:w="0" w:type="auto"/>
            <w:shd w:val="clear" w:color="auto" w:fill="D9D9D9" w:themeFill="background1" w:themeFillShade="D9"/>
            <w:vAlign w:val="center"/>
            <w:hideMark/>
          </w:tcPr>
          <w:p w14:paraId="410A7037"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15 - 29</w:t>
            </w:r>
          </w:p>
        </w:tc>
        <w:tc>
          <w:tcPr>
            <w:tcW w:w="0" w:type="auto"/>
            <w:shd w:val="clear" w:color="auto" w:fill="D9D9D9" w:themeFill="background1" w:themeFillShade="D9"/>
            <w:vAlign w:val="center"/>
            <w:hideMark/>
          </w:tcPr>
          <w:p w14:paraId="487FC7BF"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30 - 59</w:t>
            </w:r>
          </w:p>
        </w:tc>
        <w:tc>
          <w:tcPr>
            <w:tcW w:w="0" w:type="auto"/>
            <w:shd w:val="clear" w:color="auto" w:fill="D9D9D9" w:themeFill="background1" w:themeFillShade="D9"/>
            <w:vAlign w:val="center"/>
            <w:hideMark/>
          </w:tcPr>
          <w:p w14:paraId="691EB517" w14:textId="77777777" w:rsidR="00290C04" w:rsidRPr="004C61B2" w:rsidRDefault="00290C04" w:rsidP="008B45A5">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60 a více</w:t>
            </w:r>
          </w:p>
        </w:tc>
      </w:tr>
      <w:tr w:rsidR="00290C04" w:rsidRPr="004C61B2" w14:paraId="58149619" w14:textId="77777777" w:rsidTr="00F51ABC">
        <w:trPr>
          <w:trHeight w:val="315"/>
        </w:trPr>
        <w:tc>
          <w:tcPr>
            <w:tcW w:w="1810" w:type="dxa"/>
            <w:gridSpan w:val="2"/>
            <w:shd w:val="clear" w:color="auto" w:fill="auto"/>
          </w:tcPr>
          <w:p w14:paraId="1B91E280" w14:textId="77777777" w:rsidR="00290C04" w:rsidRPr="004C61B2" w:rsidRDefault="00290C04" w:rsidP="008B45A5">
            <w:pPr>
              <w:spacing w:before="0" w:after="0"/>
              <w:rPr>
                <w:rFonts w:asciiTheme="minorHAnsi" w:hAnsiTheme="minorHAnsi"/>
                <w:b/>
                <w:color w:val="000000"/>
                <w:sz w:val="18"/>
                <w:szCs w:val="18"/>
              </w:rPr>
            </w:pPr>
            <w:r w:rsidRPr="004C61B2">
              <w:rPr>
                <w:rFonts w:asciiTheme="minorHAnsi" w:hAnsiTheme="minorHAnsi"/>
                <w:b/>
                <w:color w:val="000000"/>
                <w:sz w:val="18"/>
                <w:szCs w:val="18"/>
              </w:rPr>
              <w:t>Vyjíždí celkem</w:t>
            </w:r>
          </w:p>
        </w:tc>
        <w:tc>
          <w:tcPr>
            <w:tcW w:w="1160" w:type="dxa"/>
            <w:shd w:val="clear" w:color="auto" w:fill="auto"/>
            <w:noWrap/>
            <w:vAlign w:val="bottom"/>
            <w:hideMark/>
          </w:tcPr>
          <w:p w14:paraId="46AB17C6"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274</w:t>
            </w:r>
          </w:p>
        </w:tc>
        <w:tc>
          <w:tcPr>
            <w:tcW w:w="1422" w:type="dxa"/>
            <w:shd w:val="clear" w:color="auto" w:fill="auto"/>
          </w:tcPr>
          <w:p w14:paraId="2CBBE784"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100,00%</w:t>
            </w:r>
          </w:p>
        </w:tc>
        <w:tc>
          <w:tcPr>
            <w:tcW w:w="1416" w:type="dxa"/>
            <w:shd w:val="clear" w:color="auto" w:fill="auto"/>
            <w:noWrap/>
            <w:vAlign w:val="bottom"/>
            <w:hideMark/>
          </w:tcPr>
          <w:p w14:paraId="3FAD6B99"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7</w:t>
            </w:r>
          </w:p>
        </w:tc>
        <w:tc>
          <w:tcPr>
            <w:tcW w:w="0" w:type="auto"/>
            <w:shd w:val="clear" w:color="auto" w:fill="auto"/>
            <w:noWrap/>
            <w:vAlign w:val="bottom"/>
            <w:hideMark/>
          </w:tcPr>
          <w:p w14:paraId="7B05B2B5"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47</w:t>
            </w:r>
          </w:p>
        </w:tc>
        <w:tc>
          <w:tcPr>
            <w:tcW w:w="0" w:type="auto"/>
            <w:shd w:val="clear" w:color="auto" w:fill="auto"/>
            <w:noWrap/>
            <w:vAlign w:val="bottom"/>
            <w:hideMark/>
          </w:tcPr>
          <w:p w14:paraId="24A5B9B3"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25</w:t>
            </w:r>
          </w:p>
        </w:tc>
        <w:tc>
          <w:tcPr>
            <w:tcW w:w="0" w:type="auto"/>
            <w:shd w:val="clear" w:color="auto" w:fill="auto"/>
            <w:noWrap/>
            <w:vAlign w:val="bottom"/>
            <w:hideMark/>
          </w:tcPr>
          <w:p w14:paraId="04D1C9E5"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37</w:t>
            </w:r>
          </w:p>
        </w:tc>
        <w:tc>
          <w:tcPr>
            <w:tcW w:w="0" w:type="auto"/>
            <w:shd w:val="clear" w:color="auto" w:fill="auto"/>
            <w:noWrap/>
            <w:vAlign w:val="bottom"/>
            <w:hideMark/>
          </w:tcPr>
          <w:p w14:paraId="7F3AFCB3"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10</w:t>
            </w:r>
          </w:p>
        </w:tc>
        <w:tc>
          <w:tcPr>
            <w:tcW w:w="0" w:type="auto"/>
            <w:shd w:val="clear" w:color="auto" w:fill="auto"/>
            <w:noWrap/>
            <w:vAlign w:val="bottom"/>
            <w:hideMark/>
          </w:tcPr>
          <w:p w14:paraId="14FD6D2B"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24</w:t>
            </w:r>
          </w:p>
        </w:tc>
        <w:tc>
          <w:tcPr>
            <w:tcW w:w="0" w:type="auto"/>
            <w:shd w:val="clear" w:color="auto" w:fill="auto"/>
            <w:noWrap/>
            <w:vAlign w:val="bottom"/>
            <w:hideMark/>
          </w:tcPr>
          <w:p w14:paraId="5951D420" w14:textId="77777777" w:rsidR="00290C04" w:rsidRPr="004C61B2" w:rsidRDefault="00290C04" w:rsidP="00F51ABC">
            <w:pPr>
              <w:spacing w:before="0" w:after="0"/>
              <w:jc w:val="center"/>
              <w:rPr>
                <w:rFonts w:asciiTheme="minorHAnsi" w:hAnsiTheme="minorHAnsi"/>
                <w:b/>
                <w:color w:val="000000"/>
                <w:sz w:val="18"/>
                <w:szCs w:val="18"/>
              </w:rPr>
            </w:pPr>
          </w:p>
        </w:tc>
        <w:tc>
          <w:tcPr>
            <w:tcW w:w="0" w:type="auto"/>
            <w:shd w:val="clear" w:color="auto" w:fill="auto"/>
            <w:noWrap/>
            <w:vAlign w:val="bottom"/>
            <w:hideMark/>
          </w:tcPr>
          <w:p w14:paraId="3343B0BC"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254</w:t>
            </w:r>
          </w:p>
        </w:tc>
        <w:tc>
          <w:tcPr>
            <w:tcW w:w="0" w:type="auto"/>
            <w:shd w:val="clear" w:color="auto" w:fill="auto"/>
            <w:noWrap/>
            <w:vAlign w:val="bottom"/>
            <w:hideMark/>
          </w:tcPr>
          <w:p w14:paraId="46DFDF5C"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53</w:t>
            </w:r>
          </w:p>
        </w:tc>
        <w:tc>
          <w:tcPr>
            <w:tcW w:w="0" w:type="auto"/>
            <w:shd w:val="clear" w:color="auto" w:fill="auto"/>
            <w:noWrap/>
            <w:vAlign w:val="bottom"/>
            <w:hideMark/>
          </w:tcPr>
          <w:p w14:paraId="158895B4"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113</w:t>
            </w:r>
          </w:p>
        </w:tc>
        <w:tc>
          <w:tcPr>
            <w:tcW w:w="0" w:type="auto"/>
            <w:shd w:val="clear" w:color="auto" w:fill="auto"/>
            <w:noWrap/>
            <w:vAlign w:val="bottom"/>
            <w:hideMark/>
          </w:tcPr>
          <w:p w14:paraId="33E3E698"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91</w:t>
            </w:r>
          </w:p>
        </w:tc>
        <w:tc>
          <w:tcPr>
            <w:tcW w:w="0" w:type="auto"/>
            <w:shd w:val="clear" w:color="auto" w:fill="auto"/>
            <w:noWrap/>
            <w:vAlign w:val="bottom"/>
            <w:hideMark/>
          </w:tcPr>
          <w:p w14:paraId="491224A4"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14</w:t>
            </w:r>
          </w:p>
        </w:tc>
      </w:tr>
      <w:tr w:rsidR="00290C04" w:rsidRPr="004C61B2" w14:paraId="12AA8424" w14:textId="77777777" w:rsidTr="00F51ABC">
        <w:trPr>
          <w:trHeight w:val="315"/>
        </w:trPr>
        <w:tc>
          <w:tcPr>
            <w:tcW w:w="0" w:type="auto"/>
            <w:vMerge w:val="restart"/>
            <w:vAlign w:val="center"/>
          </w:tcPr>
          <w:p w14:paraId="28CF13DA" w14:textId="77777777" w:rsidR="00290C04" w:rsidRPr="004C61B2" w:rsidRDefault="000E1A6D" w:rsidP="000E1A6D">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 xml:space="preserve">z </w:t>
            </w:r>
            <w:r w:rsidR="00290C04" w:rsidRPr="004C61B2">
              <w:rPr>
                <w:rFonts w:asciiTheme="minorHAnsi" w:hAnsiTheme="minorHAnsi"/>
                <w:color w:val="000000"/>
                <w:sz w:val="18"/>
                <w:szCs w:val="18"/>
              </w:rPr>
              <w:t>toho</w:t>
            </w:r>
          </w:p>
        </w:tc>
        <w:tc>
          <w:tcPr>
            <w:tcW w:w="1287" w:type="dxa"/>
            <w:shd w:val="clear" w:color="auto" w:fill="auto"/>
            <w:noWrap/>
            <w:vAlign w:val="center"/>
            <w:hideMark/>
          </w:tcPr>
          <w:p w14:paraId="2B3952B6" w14:textId="77777777" w:rsidR="00290C04" w:rsidRPr="004C61B2" w:rsidRDefault="00290C04"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 xml:space="preserve">do obcí </w:t>
            </w:r>
          </w:p>
          <w:p w14:paraId="5126D2A7" w14:textId="77777777" w:rsidR="00290C04" w:rsidRPr="004C61B2" w:rsidRDefault="00290C04"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v rámci okresu</w:t>
            </w:r>
          </w:p>
        </w:tc>
        <w:tc>
          <w:tcPr>
            <w:tcW w:w="1160" w:type="dxa"/>
            <w:shd w:val="clear" w:color="auto" w:fill="auto"/>
            <w:noWrap/>
            <w:vAlign w:val="center"/>
            <w:hideMark/>
          </w:tcPr>
          <w:p w14:paraId="596C35E5"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43</w:t>
            </w:r>
          </w:p>
        </w:tc>
        <w:tc>
          <w:tcPr>
            <w:tcW w:w="1422" w:type="dxa"/>
            <w:shd w:val="clear" w:color="auto" w:fill="auto"/>
          </w:tcPr>
          <w:p w14:paraId="275C7B3E"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15,69%</w:t>
            </w:r>
          </w:p>
        </w:tc>
        <w:tc>
          <w:tcPr>
            <w:tcW w:w="1416" w:type="dxa"/>
            <w:shd w:val="clear" w:color="auto" w:fill="auto"/>
            <w:noWrap/>
            <w:vAlign w:val="center"/>
            <w:hideMark/>
          </w:tcPr>
          <w:p w14:paraId="21F0C654"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2CF53EF6"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13</w:t>
            </w:r>
          </w:p>
        </w:tc>
        <w:tc>
          <w:tcPr>
            <w:tcW w:w="0" w:type="auto"/>
            <w:shd w:val="clear" w:color="auto" w:fill="auto"/>
            <w:noWrap/>
            <w:vAlign w:val="center"/>
            <w:hideMark/>
          </w:tcPr>
          <w:p w14:paraId="577D30EB"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0" w:type="auto"/>
            <w:shd w:val="clear" w:color="auto" w:fill="auto"/>
            <w:noWrap/>
            <w:vAlign w:val="center"/>
            <w:hideMark/>
          </w:tcPr>
          <w:p w14:paraId="78CA8122"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9</w:t>
            </w:r>
          </w:p>
        </w:tc>
        <w:tc>
          <w:tcPr>
            <w:tcW w:w="0" w:type="auto"/>
            <w:shd w:val="clear" w:color="auto" w:fill="auto"/>
            <w:noWrap/>
            <w:vAlign w:val="center"/>
            <w:hideMark/>
          </w:tcPr>
          <w:p w14:paraId="0BC8E66C"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w:t>
            </w:r>
          </w:p>
        </w:tc>
        <w:tc>
          <w:tcPr>
            <w:tcW w:w="0" w:type="auto"/>
            <w:shd w:val="clear" w:color="auto" w:fill="auto"/>
            <w:noWrap/>
            <w:vAlign w:val="center"/>
            <w:hideMark/>
          </w:tcPr>
          <w:p w14:paraId="353C7475"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0" w:type="auto"/>
            <w:shd w:val="clear" w:color="auto" w:fill="auto"/>
            <w:noWrap/>
            <w:vAlign w:val="center"/>
            <w:hideMark/>
          </w:tcPr>
          <w:p w14:paraId="6B4C8152" w14:textId="77777777" w:rsidR="00290C04" w:rsidRPr="004C61B2" w:rsidRDefault="00290C04" w:rsidP="00F51ABC">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710A184E"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39</w:t>
            </w:r>
          </w:p>
        </w:tc>
        <w:tc>
          <w:tcPr>
            <w:tcW w:w="0" w:type="auto"/>
            <w:shd w:val="clear" w:color="auto" w:fill="auto"/>
            <w:noWrap/>
            <w:vAlign w:val="center"/>
            <w:hideMark/>
          </w:tcPr>
          <w:p w14:paraId="2B53495F"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24</w:t>
            </w:r>
          </w:p>
        </w:tc>
        <w:tc>
          <w:tcPr>
            <w:tcW w:w="0" w:type="auto"/>
            <w:shd w:val="clear" w:color="auto" w:fill="auto"/>
            <w:noWrap/>
            <w:vAlign w:val="center"/>
            <w:hideMark/>
          </w:tcPr>
          <w:p w14:paraId="35327DAE"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13</w:t>
            </w:r>
          </w:p>
        </w:tc>
        <w:tc>
          <w:tcPr>
            <w:tcW w:w="0" w:type="auto"/>
            <w:shd w:val="clear" w:color="auto" w:fill="auto"/>
            <w:noWrap/>
            <w:vAlign w:val="center"/>
            <w:hideMark/>
          </w:tcPr>
          <w:p w14:paraId="6D0C5094"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w:t>
            </w:r>
          </w:p>
        </w:tc>
        <w:tc>
          <w:tcPr>
            <w:tcW w:w="0" w:type="auto"/>
            <w:shd w:val="clear" w:color="auto" w:fill="auto"/>
            <w:noWrap/>
            <w:vAlign w:val="center"/>
            <w:hideMark/>
          </w:tcPr>
          <w:p w14:paraId="0C7C2BD7"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r>
      <w:tr w:rsidR="00290C04" w:rsidRPr="004C61B2" w14:paraId="22AFE6FE" w14:textId="77777777" w:rsidTr="00F51ABC">
        <w:trPr>
          <w:trHeight w:val="315"/>
        </w:trPr>
        <w:tc>
          <w:tcPr>
            <w:tcW w:w="0" w:type="auto"/>
            <w:vMerge/>
          </w:tcPr>
          <w:p w14:paraId="329C12ED" w14:textId="77777777" w:rsidR="00290C04" w:rsidRPr="004C61B2" w:rsidRDefault="00290C04" w:rsidP="000E1A6D">
            <w:pPr>
              <w:spacing w:before="0" w:after="0"/>
              <w:ind w:firstLineChars="200" w:firstLine="360"/>
              <w:jc w:val="center"/>
              <w:rPr>
                <w:rFonts w:asciiTheme="minorHAnsi" w:hAnsiTheme="minorHAnsi"/>
                <w:color w:val="000000"/>
                <w:sz w:val="18"/>
                <w:szCs w:val="18"/>
              </w:rPr>
            </w:pPr>
          </w:p>
        </w:tc>
        <w:tc>
          <w:tcPr>
            <w:tcW w:w="1287" w:type="dxa"/>
            <w:shd w:val="clear" w:color="auto" w:fill="auto"/>
            <w:noWrap/>
            <w:vAlign w:val="center"/>
            <w:hideMark/>
          </w:tcPr>
          <w:p w14:paraId="288ECA44" w14:textId="77777777" w:rsidR="00290C04" w:rsidRPr="004C61B2" w:rsidRDefault="00290C04"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 xml:space="preserve">do jiných </w:t>
            </w:r>
          </w:p>
          <w:p w14:paraId="08F26713" w14:textId="77777777" w:rsidR="00290C04" w:rsidRPr="004C61B2" w:rsidRDefault="00290C04"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okresů kraje</w:t>
            </w:r>
          </w:p>
        </w:tc>
        <w:tc>
          <w:tcPr>
            <w:tcW w:w="1160" w:type="dxa"/>
            <w:shd w:val="clear" w:color="auto" w:fill="auto"/>
            <w:noWrap/>
            <w:vAlign w:val="center"/>
            <w:hideMark/>
          </w:tcPr>
          <w:p w14:paraId="56690B9C"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220</w:t>
            </w:r>
          </w:p>
        </w:tc>
        <w:tc>
          <w:tcPr>
            <w:tcW w:w="1422" w:type="dxa"/>
            <w:shd w:val="clear" w:color="auto" w:fill="auto"/>
          </w:tcPr>
          <w:p w14:paraId="16EF32FF"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80,29%</w:t>
            </w:r>
          </w:p>
        </w:tc>
        <w:tc>
          <w:tcPr>
            <w:tcW w:w="1416" w:type="dxa"/>
            <w:shd w:val="clear" w:color="auto" w:fill="auto"/>
            <w:noWrap/>
            <w:vAlign w:val="center"/>
            <w:hideMark/>
          </w:tcPr>
          <w:p w14:paraId="71841383"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7</w:t>
            </w:r>
          </w:p>
        </w:tc>
        <w:tc>
          <w:tcPr>
            <w:tcW w:w="0" w:type="auto"/>
            <w:shd w:val="clear" w:color="auto" w:fill="auto"/>
            <w:noWrap/>
            <w:vAlign w:val="center"/>
            <w:hideMark/>
          </w:tcPr>
          <w:p w14:paraId="72ED6F3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33</w:t>
            </w:r>
          </w:p>
        </w:tc>
        <w:tc>
          <w:tcPr>
            <w:tcW w:w="0" w:type="auto"/>
            <w:shd w:val="clear" w:color="auto" w:fill="auto"/>
            <w:noWrap/>
            <w:vAlign w:val="center"/>
            <w:hideMark/>
          </w:tcPr>
          <w:p w14:paraId="19D171AC"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23</w:t>
            </w:r>
          </w:p>
        </w:tc>
        <w:tc>
          <w:tcPr>
            <w:tcW w:w="0" w:type="auto"/>
            <w:shd w:val="clear" w:color="auto" w:fill="auto"/>
            <w:noWrap/>
            <w:vAlign w:val="center"/>
            <w:hideMark/>
          </w:tcPr>
          <w:p w14:paraId="1302865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28</w:t>
            </w:r>
          </w:p>
        </w:tc>
        <w:tc>
          <w:tcPr>
            <w:tcW w:w="0" w:type="auto"/>
            <w:shd w:val="clear" w:color="auto" w:fill="auto"/>
            <w:noWrap/>
            <w:vAlign w:val="center"/>
            <w:hideMark/>
          </w:tcPr>
          <w:p w14:paraId="62E95E12"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w:t>
            </w:r>
          </w:p>
        </w:tc>
        <w:tc>
          <w:tcPr>
            <w:tcW w:w="0" w:type="auto"/>
            <w:shd w:val="clear" w:color="auto" w:fill="auto"/>
            <w:noWrap/>
            <w:vAlign w:val="center"/>
            <w:hideMark/>
          </w:tcPr>
          <w:p w14:paraId="2DCAD2E6"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16</w:t>
            </w:r>
          </w:p>
        </w:tc>
        <w:tc>
          <w:tcPr>
            <w:tcW w:w="0" w:type="auto"/>
            <w:shd w:val="clear" w:color="auto" w:fill="auto"/>
            <w:noWrap/>
            <w:vAlign w:val="center"/>
            <w:hideMark/>
          </w:tcPr>
          <w:p w14:paraId="59098CC8" w14:textId="77777777" w:rsidR="00290C04" w:rsidRPr="004C61B2" w:rsidRDefault="00290C04" w:rsidP="00F51ABC">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5E6ABC95"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207</w:t>
            </w:r>
          </w:p>
        </w:tc>
        <w:tc>
          <w:tcPr>
            <w:tcW w:w="0" w:type="auto"/>
            <w:shd w:val="clear" w:color="auto" w:fill="auto"/>
            <w:noWrap/>
            <w:vAlign w:val="center"/>
            <w:hideMark/>
          </w:tcPr>
          <w:p w14:paraId="3FD1777F"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28</w:t>
            </w:r>
          </w:p>
        </w:tc>
        <w:tc>
          <w:tcPr>
            <w:tcW w:w="0" w:type="auto"/>
            <w:shd w:val="clear" w:color="auto" w:fill="auto"/>
            <w:noWrap/>
            <w:vAlign w:val="center"/>
            <w:hideMark/>
          </w:tcPr>
          <w:p w14:paraId="61E2150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98</w:t>
            </w:r>
          </w:p>
        </w:tc>
        <w:tc>
          <w:tcPr>
            <w:tcW w:w="0" w:type="auto"/>
            <w:shd w:val="clear" w:color="auto" w:fill="auto"/>
            <w:noWrap/>
            <w:vAlign w:val="center"/>
            <w:hideMark/>
          </w:tcPr>
          <w:p w14:paraId="394DC234"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81</w:t>
            </w:r>
          </w:p>
        </w:tc>
        <w:tc>
          <w:tcPr>
            <w:tcW w:w="0" w:type="auto"/>
            <w:shd w:val="clear" w:color="auto" w:fill="auto"/>
            <w:noWrap/>
            <w:vAlign w:val="center"/>
            <w:hideMark/>
          </w:tcPr>
          <w:p w14:paraId="772006C0"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10</w:t>
            </w:r>
          </w:p>
        </w:tc>
      </w:tr>
      <w:tr w:rsidR="00290C04" w:rsidRPr="004C61B2" w14:paraId="34E64054" w14:textId="77777777" w:rsidTr="00F51ABC">
        <w:trPr>
          <w:trHeight w:val="315"/>
        </w:trPr>
        <w:tc>
          <w:tcPr>
            <w:tcW w:w="0" w:type="auto"/>
            <w:vMerge/>
          </w:tcPr>
          <w:p w14:paraId="513D5FD6" w14:textId="77777777" w:rsidR="00290C04" w:rsidRPr="004C61B2" w:rsidRDefault="00290C04" w:rsidP="000E1A6D">
            <w:pPr>
              <w:spacing w:before="0" w:after="0"/>
              <w:ind w:firstLineChars="200" w:firstLine="360"/>
              <w:jc w:val="center"/>
              <w:rPr>
                <w:rFonts w:asciiTheme="minorHAnsi" w:hAnsiTheme="minorHAnsi"/>
                <w:color w:val="000000"/>
                <w:sz w:val="18"/>
                <w:szCs w:val="18"/>
              </w:rPr>
            </w:pPr>
          </w:p>
        </w:tc>
        <w:tc>
          <w:tcPr>
            <w:tcW w:w="1287" w:type="dxa"/>
            <w:shd w:val="clear" w:color="auto" w:fill="auto"/>
            <w:noWrap/>
            <w:vAlign w:val="center"/>
            <w:hideMark/>
          </w:tcPr>
          <w:p w14:paraId="3A926C1C" w14:textId="77777777" w:rsidR="00290C04" w:rsidRPr="004C61B2" w:rsidRDefault="00290C04"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do jiných krajů</w:t>
            </w:r>
          </w:p>
        </w:tc>
        <w:tc>
          <w:tcPr>
            <w:tcW w:w="1160" w:type="dxa"/>
            <w:shd w:val="clear" w:color="auto" w:fill="auto"/>
            <w:noWrap/>
            <w:vAlign w:val="center"/>
            <w:hideMark/>
          </w:tcPr>
          <w:p w14:paraId="1E4A4012"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9</w:t>
            </w:r>
          </w:p>
        </w:tc>
        <w:tc>
          <w:tcPr>
            <w:tcW w:w="1422" w:type="dxa"/>
            <w:shd w:val="clear" w:color="auto" w:fill="auto"/>
          </w:tcPr>
          <w:p w14:paraId="2188BA79"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3,29%</w:t>
            </w:r>
          </w:p>
        </w:tc>
        <w:tc>
          <w:tcPr>
            <w:tcW w:w="1416" w:type="dxa"/>
            <w:shd w:val="clear" w:color="auto" w:fill="auto"/>
            <w:noWrap/>
            <w:vAlign w:val="center"/>
            <w:hideMark/>
          </w:tcPr>
          <w:p w14:paraId="156675D2"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16C2C62B"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0" w:type="auto"/>
            <w:shd w:val="clear" w:color="auto" w:fill="auto"/>
            <w:noWrap/>
            <w:vAlign w:val="center"/>
            <w:hideMark/>
          </w:tcPr>
          <w:p w14:paraId="49392109"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2FB51FB3"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528DF02A"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0" w:type="auto"/>
            <w:shd w:val="clear" w:color="auto" w:fill="auto"/>
            <w:noWrap/>
            <w:vAlign w:val="center"/>
            <w:hideMark/>
          </w:tcPr>
          <w:p w14:paraId="2A4368CE"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0" w:type="auto"/>
            <w:shd w:val="clear" w:color="auto" w:fill="auto"/>
            <w:noWrap/>
            <w:vAlign w:val="center"/>
            <w:hideMark/>
          </w:tcPr>
          <w:p w14:paraId="77186FBD" w14:textId="77777777" w:rsidR="00290C04" w:rsidRPr="004C61B2" w:rsidRDefault="00290C04" w:rsidP="00F51ABC">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7F839BBE"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6</w:t>
            </w:r>
          </w:p>
        </w:tc>
        <w:tc>
          <w:tcPr>
            <w:tcW w:w="0" w:type="auto"/>
            <w:shd w:val="clear" w:color="auto" w:fill="auto"/>
            <w:noWrap/>
            <w:vAlign w:val="center"/>
            <w:hideMark/>
          </w:tcPr>
          <w:p w14:paraId="76FAD26A"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0" w:type="auto"/>
            <w:shd w:val="clear" w:color="auto" w:fill="auto"/>
            <w:noWrap/>
            <w:vAlign w:val="center"/>
            <w:hideMark/>
          </w:tcPr>
          <w:p w14:paraId="0F67193B"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0" w:type="auto"/>
            <w:shd w:val="clear" w:color="auto" w:fill="auto"/>
            <w:noWrap/>
            <w:vAlign w:val="center"/>
            <w:hideMark/>
          </w:tcPr>
          <w:p w14:paraId="013FB57E"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4</w:t>
            </w:r>
          </w:p>
        </w:tc>
        <w:tc>
          <w:tcPr>
            <w:tcW w:w="0" w:type="auto"/>
            <w:shd w:val="clear" w:color="auto" w:fill="auto"/>
            <w:noWrap/>
            <w:vAlign w:val="center"/>
            <w:hideMark/>
          </w:tcPr>
          <w:p w14:paraId="04225A13"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w:t>
            </w:r>
          </w:p>
        </w:tc>
      </w:tr>
      <w:tr w:rsidR="00290C04" w:rsidRPr="004C61B2" w14:paraId="67E6C126" w14:textId="77777777" w:rsidTr="00F51ABC">
        <w:trPr>
          <w:trHeight w:val="315"/>
        </w:trPr>
        <w:tc>
          <w:tcPr>
            <w:tcW w:w="0" w:type="auto"/>
            <w:vMerge/>
          </w:tcPr>
          <w:p w14:paraId="003EA90C" w14:textId="77777777" w:rsidR="00290C04" w:rsidRPr="004C61B2" w:rsidRDefault="00290C04" w:rsidP="000E1A6D">
            <w:pPr>
              <w:spacing w:before="0" w:after="0"/>
              <w:ind w:firstLineChars="200" w:firstLine="360"/>
              <w:jc w:val="center"/>
              <w:rPr>
                <w:rFonts w:asciiTheme="minorHAnsi" w:hAnsiTheme="minorHAnsi"/>
                <w:color w:val="000000"/>
                <w:sz w:val="18"/>
                <w:szCs w:val="18"/>
              </w:rPr>
            </w:pPr>
          </w:p>
        </w:tc>
        <w:tc>
          <w:tcPr>
            <w:tcW w:w="1287" w:type="dxa"/>
            <w:shd w:val="clear" w:color="auto" w:fill="auto"/>
            <w:noWrap/>
            <w:vAlign w:val="center"/>
            <w:hideMark/>
          </w:tcPr>
          <w:p w14:paraId="7EE7F355" w14:textId="77777777" w:rsidR="00290C04" w:rsidRPr="004C61B2" w:rsidRDefault="00290C04"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do zahraničí</w:t>
            </w:r>
          </w:p>
        </w:tc>
        <w:tc>
          <w:tcPr>
            <w:tcW w:w="1160" w:type="dxa"/>
            <w:shd w:val="clear" w:color="auto" w:fill="auto"/>
            <w:noWrap/>
            <w:vAlign w:val="center"/>
            <w:hideMark/>
          </w:tcPr>
          <w:p w14:paraId="236EEE65"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1422" w:type="dxa"/>
            <w:shd w:val="clear" w:color="auto" w:fill="auto"/>
          </w:tcPr>
          <w:p w14:paraId="71BC4F29"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0,73%</w:t>
            </w:r>
          </w:p>
        </w:tc>
        <w:tc>
          <w:tcPr>
            <w:tcW w:w="1416" w:type="dxa"/>
            <w:shd w:val="clear" w:color="auto" w:fill="auto"/>
            <w:noWrap/>
            <w:vAlign w:val="center"/>
            <w:hideMark/>
          </w:tcPr>
          <w:p w14:paraId="6035DA1E"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0CFDA56A"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79BF984A"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4642455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776B218C"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0" w:type="auto"/>
            <w:shd w:val="clear" w:color="auto" w:fill="auto"/>
            <w:noWrap/>
            <w:vAlign w:val="center"/>
            <w:hideMark/>
          </w:tcPr>
          <w:p w14:paraId="63F2FD3B"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7BE9A68F" w14:textId="77777777" w:rsidR="00290C04" w:rsidRPr="004C61B2" w:rsidRDefault="00290C04" w:rsidP="00F51ABC">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4DA7ABE4"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0" w:type="auto"/>
            <w:shd w:val="clear" w:color="auto" w:fill="auto"/>
            <w:noWrap/>
            <w:vAlign w:val="center"/>
            <w:hideMark/>
          </w:tcPr>
          <w:p w14:paraId="347A320E"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4EDF0FF6"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0" w:type="auto"/>
            <w:shd w:val="clear" w:color="auto" w:fill="auto"/>
            <w:noWrap/>
            <w:vAlign w:val="center"/>
            <w:hideMark/>
          </w:tcPr>
          <w:p w14:paraId="5E743824"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0" w:type="auto"/>
            <w:shd w:val="clear" w:color="auto" w:fill="auto"/>
            <w:noWrap/>
            <w:vAlign w:val="center"/>
            <w:hideMark/>
          </w:tcPr>
          <w:p w14:paraId="2B9AACDF"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r>
      <w:tr w:rsidR="00290C04" w:rsidRPr="004C61B2" w14:paraId="3EF071CC" w14:textId="77777777" w:rsidTr="00F51ABC">
        <w:trPr>
          <w:trHeight w:val="315"/>
        </w:trPr>
        <w:tc>
          <w:tcPr>
            <w:tcW w:w="0" w:type="auto"/>
            <w:vMerge w:val="restart"/>
            <w:vAlign w:val="center"/>
          </w:tcPr>
          <w:p w14:paraId="1A8CBC5A" w14:textId="77777777" w:rsidR="00290C04" w:rsidRPr="004C61B2" w:rsidRDefault="000E1A6D" w:rsidP="000E1A6D">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z to</w:t>
            </w:r>
            <w:r w:rsidR="00290C04" w:rsidRPr="004C61B2">
              <w:rPr>
                <w:rFonts w:asciiTheme="minorHAnsi" w:hAnsiTheme="minorHAnsi"/>
                <w:color w:val="000000"/>
                <w:sz w:val="18"/>
                <w:szCs w:val="18"/>
              </w:rPr>
              <w:t>ho</w:t>
            </w:r>
          </w:p>
        </w:tc>
        <w:tc>
          <w:tcPr>
            <w:tcW w:w="1287" w:type="dxa"/>
            <w:shd w:val="clear" w:color="auto" w:fill="auto"/>
            <w:noWrap/>
            <w:vAlign w:val="center"/>
            <w:hideMark/>
          </w:tcPr>
          <w:p w14:paraId="2422919A" w14:textId="77777777" w:rsidR="00290C04" w:rsidRPr="004C61B2" w:rsidRDefault="00290C04"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do Brna</w:t>
            </w:r>
          </w:p>
        </w:tc>
        <w:tc>
          <w:tcPr>
            <w:tcW w:w="1160" w:type="dxa"/>
            <w:shd w:val="clear" w:color="auto" w:fill="auto"/>
            <w:noWrap/>
            <w:vAlign w:val="center"/>
            <w:hideMark/>
          </w:tcPr>
          <w:p w14:paraId="5D3890AB"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214</w:t>
            </w:r>
          </w:p>
        </w:tc>
        <w:tc>
          <w:tcPr>
            <w:tcW w:w="1422" w:type="dxa"/>
          </w:tcPr>
          <w:p w14:paraId="5E12D426"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78,10%</w:t>
            </w:r>
          </w:p>
        </w:tc>
        <w:tc>
          <w:tcPr>
            <w:tcW w:w="1416" w:type="dxa"/>
            <w:shd w:val="clear" w:color="auto" w:fill="auto"/>
            <w:noWrap/>
            <w:vAlign w:val="center"/>
            <w:hideMark/>
          </w:tcPr>
          <w:p w14:paraId="1361A274"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6</w:t>
            </w:r>
          </w:p>
        </w:tc>
        <w:tc>
          <w:tcPr>
            <w:tcW w:w="0" w:type="auto"/>
            <w:shd w:val="clear" w:color="auto" w:fill="auto"/>
            <w:noWrap/>
            <w:vAlign w:val="center"/>
            <w:hideMark/>
          </w:tcPr>
          <w:p w14:paraId="23A1FE2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33</w:t>
            </w:r>
          </w:p>
        </w:tc>
        <w:tc>
          <w:tcPr>
            <w:tcW w:w="0" w:type="auto"/>
            <w:shd w:val="clear" w:color="auto" w:fill="auto"/>
            <w:noWrap/>
            <w:vAlign w:val="center"/>
            <w:hideMark/>
          </w:tcPr>
          <w:p w14:paraId="189FF8FC"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23</w:t>
            </w:r>
          </w:p>
        </w:tc>
        <w:tc>
          <w:tcPr>
            <w:tcW w:w="0" w:type="auto"/>
            <w:shd w:val="clear" w:color="auto" w:fill="auto"/>
            <w:noWrap/>
            <w:vAlign w:val="center"/>
            <w:hideMark/>
          </w:tcPr>
          <w:p w14:paraId="4C1F94B7"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28</w:t>
            </w:r>
          </w:p>
        </w:tc>
        <w:tc>
          <w:tcPr>
            <w:tcW w:w="0" w:type="auto"/>
            <w:shd w:val="clear" w:color="auto" w:fill="auto"/>
            <w:noWrap/>
            <w:vAlign w:val="center"/>
            <w:hideMark/>
          </w:tcPr>
          <w:p w14:paraId="72992105"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w:t>
            </w:r>
          </w:p>
        </w:tc>
        <w:tc>
          <w:tcPr>
            <w:tcW w:w="0" w:type="auto"/>
            <w:shd w:val="clear" w:color="auto" w:fill="auto"/>
            <w:noWrap/>
            <w:vAlign w:val="center"/>
            <w:hideMark/>
          </w:tcPr>
          <w:p w14:paraId="7794B646"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16</w:t>
            </w:r>
          </w:p>
        </w:tc>
        <w:tc>
          <w:tcPr>
            <w:tcW w:w="0" w:type="auto"/>
            <w:shd w:val="clear" w:color="auto" w:fill="auto"/>
            <w:noWrap/>
            <w:vAlign w:val="center"/>
            <w:hideMark/>
          </w:tcPr>
          <w:p w14:paraId="1F218634" w14:textId="77777777" w:rsidR="00290C04" w:rsidRPr="004C61B2" w:rsidRDefault="00290C04" w:rsidP="00F51ABC">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64264C95"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201</w:t>
            </w:r>
          </w:p>
        </w:tc>
        <w:tc>
          <w:tcPr>
            <w:tcW w:w="0" w:type="auto"/>
            <w:shd w:val="clear" w:color="auto" w:fill="auto"/>
            <w:noWrap/>
            <w:vAlign w:val="center"/>
            <w:hideMark/>
          </w:tcPr>
          <w:p w14:paraId="2C54EC36"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28</w:t>
            </w:r>
          </w:p>
        </w:tc>
        <w:tc>
          <w:tcPr>
            <w:tcW w:w="0" w:type="auto"/>
            <w:shd w:val="clear" w:color="auto" w:fill="auto"/>
            <w:noWrap/>
            <w:vAlign w:val="center"/>
            <w:hideMark/>
          </w:tcPr>
          <w:p w14:paraId="50F6A5AA"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96</w:t>
            </w:r>
          </w:p>
        </w:tc>
        <w:tc>
          <w:tcPr>
            <w:tcW w:w="0" w:type="auto"/>
            <w:shd w:val="clear" w:color="auto" w:fill="auto"/>
            <w:noWrap/>
            <w:vAlign w:val="center"/>
            <w:hideMark/>
          </w:tcPr>
          <w:p w14:paraId="213E40A1"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77</w:t>
            </w:r>
          </w:p>
        </w:tc>
        <w:tc>
          <w:tcPr>
            <w:tcW w:w="0" w:type="auto"/>
            <w:shd w:val="clear" w:color="auto" w:fill="auto"/>
            <w:noWrap/>
            <w:vAlign w:val="center"/>
            <w:hideMark/>
          </w:tcPr>
          <w:p w14:paraId="6C421A1B"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10</w:t>
            </w:r>
          </w:p>
        </w:tc>
      </w:tr>
      <w:tr w:rsidR="00290C04" w:rsidRPr="004C61B2" w14:paraId="5456148C" w14:textId="77777777" w:rsidTr="00F51ABC">
        <w:trPr>
          <w:trHeight w:val="315"/>
        </w:trPr>
        <w:tc>
          <w:tcPr>
            <w:tcW w:w="0" w:type="auto"/>
            <w:vMerge/>
          </w:tcPr>
          <w:p w14:paraId="294A7FD8" w14:textId="77777777" w:rsidR="00290C04" w:rsidRPr="004C61B2" w:rsidRDefault="00290C04" w:rsidP="008B45A5">
            <w:pPr>
              <w:spacing w:before="0" w:after="0"/>
              <w:ind w:firstLineChars="300" w:firstLine="540"/>
              <w:rPr>
                <w:rFonts w:asciiTheme="minorHAnsi" w:hAnsiTheme="minorHAnsi"/>
                <w:color w:val="000000"/>
                <w:sz w:val="18"/>
                <w:szCs w:val="18"/>
              </w:rPr>
            </w:pPr>
          </w:p>
        </w:tc>
        <w:tc>
          <w:tcPr>
            <w:tcW w:w="1287" w:type="dxa"/>
            <w:shd w:val="clear" w:color="auto" w:fill="auto"/>
            <w:noWrap/>
            <w:vAlign w:val="center"/>
            <w:hideMark/>
          </w:tcPr>
          <w:p w14:paraId="2A17480E" w14:textId="77777777" w:rsidR="00290C04" w:rsidRPr="004C61B2" w:rsidRDefault="00290C04" w:rsidP="008B45A5">
            <w:pPr>
              <w:spacing w:before="0" w:after="0"/>
              <w:rPr>
                <w:rFonts w:asciiTheme="minorHAnsi" w:hAnsiTheme="minorHAnsi"/>
                <w:color w:val="000000"/>
                <w:sz w:val="18"/>
                <w:szCs w:val="18"/>
              </w:rPr>
            </w:pPr>
            <w:r w:rsidRPr="004C61B2">
              <w:rPr>
                <w:rFonts w:asciiTheme="minorHAnsi" w:hAnsiTheme="minorHAnsi"/>
                <w:color w:val="000000"/>
                <w:sz w:val="18"/>
                <w:szCs w:val="18"/>
              </w:rPr>
              <w:t>do Modřic</w:t>
            </w:r>
          </w:p>
        </w:tc>
        <w:tc>
          <w:tcPr>
            <w:tcW w:w="1160" w:type="dxa"/>
            <w:shd w:val="clear" w:color="auto" w:fill="auto"/>
            <w:noWrap/>
            <w:vAlign w:val="center"/>
            <w:hideMark/>
          </w:tcPr>
          <w:p w14:paraId="5A33F89B"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15</w:t>
            </w:r>
          </w:p>
        </w:tc>
        <w:tc>
          <w:tcPr>
            <w:tcW w:w="1422" w:type="dxa"/>
          </w:tcPr>
          <w:p w14:paraId="16D54301"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5,48%</w:t>
            </w:r>
          </w:p>
        </w:tc>
        <w:tc>
          <w:tcPr>
            <w:tcW w:w="1416" w:type="dxa"/>
            <w:shd w:val="clear" w:color="auto" w:fill="auto"/>
            <w:noWrap/>
            <w:vAlign w:val="center"/>
            <w:hideMark/>
          </w:tcPr>
          <w:p w14:paraId="0E783809"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350A6D5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w:t>
            </w:r>
          </w:p>
        </w:tc>
        <w:tc>
          <w:tcPr>
            <w:tcW w:w="0" w:type="auto"/>
            <w:shd w:val="clear" w:color="auto" w:fill="auto"/>
            <w:noWrap/>
            <w:vAlign w:val="center"/>
            <w:hideMark/>
          </w:tcPr>
          <w:p w14:paraId="6C12562F"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0" w:type="auto"/>
            <w:shd w:val="clear" w:color="auto" w:fill="auto"/>
            <w:noWrap/>
            <w:vAlign w:val="center"/>
            <w:hideMark/>
          </w:tcPr>
          <w:p w14:paraId="16813B45"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7</w:t>
            </w:r>
          </w:p>
        </w:tc>
        <w:tc>
          <w:tcPr>
            <w:tcW w:w="0" w:type="auto"/>
            <w:shd w:val="clear" w:color="auto" w:fill="auto"/>
            <w:noWrap/>
            <w:vAlign w:val="center"/>
            <w:hideMark/>
          </w:tcPr>
          <w:p w14:paraId="76CB72A5"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75FA2710"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18B98C39" w14:textId="77777777" w:rsidR="00290C04" w:rsidRPr="004C61B2" w:rsidRDefault="00290C04" w:rsidP="00F51ABC">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2145207B"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13</w:t>
            </w:r>
          </w:p>
        </w:tc>
        <w:tc>
          <w:tcPr>
            <w:tcW w:w="0" w:type="auto"/>
            <w:shd w:val="clear" w:color="auto" w:fill="auto"/>
            <w:noWrap/>
            <w:vAlign w:val="center"/>
            <w:hideMark/>
          </w:tcPr>
          <w:p w14:paraId="73FBC3E1"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12</w:t>
            </w:r>
          </w:p>
        </w:tc>
        <w:tc>
          <w:tcPr>
            <w:tcW w:w="0" w:type="auto"/>
            <w:shd w:val="clear" w:color="auto" w:fill="auto"/>
            <w:noWrap/>
            <w:vAlign w:val="center"/>
            <w:hideMark/>
          </w:tcPr>
          <w:p w14:paraId="1C968D9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0" w:type="auto"/>
            <w:shd w:val="clear" w:color="auto" w:fill="auto"/>
            <w:noWrap/>
            <w:vAlign w:val="center"/>
            <w:hideMark/>
          </w:tcPr>
          <w:p w14:paraId="56C2C7A0"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097122F0" w14:textId="77777777" w:rsidR="00290C04" w:rsidRPr="004C61B2" w:rsidRDefault="00290C04" w:rsidP="00E7000C">
            <w:pPr>
              <w:keepNext/>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r>
    </w:tbl>
    <w:p w14:paraId="055F2404" w14:textId="77777777" w:rsidR="00290C04" w:rsidRPr="004C61B2" w:rsidRDefault="00290C04" w:rsidP="00290C04">
      <w:pPr>
        <w:rPr>
          <w:rFonts w:asciiTheme="minorHAnsi" w:hAnsiTheme="minorHAnsi"/>
          <w:noProof/>
        </w:rPr>
      </w:pPr>
    </w:p>
    <w:p w14:paraId="2DF5692C" w14:textId="77777777" w:rsidR="00290C04" w:rsidRPr="004C61B2" w:rsidRDefault="00290C04" w:rsidP="00290C04">
      <w:pPr>
        <w:rPr>
          <w:rFonts w:asciiTheme="minorHAnsi" w:hAnsiTheme="minorHAnsi"/>
          <w:noProof/>
        </w:rPr>
      </w:pPr>
    </w:p>
    <w:p w14:paraId="3AD08DE8" w14:textId="77777777" w:rsidR="00E7000C" w:rsidRPr="004C61B2" w:rsidRDefault="00E7000C" w:rsidP="00290C04">
      <w:pPr>
        <w:rPr>
          <w:rFonts w:asciiTheme="minorHAnsi" w:hAnsiTheme="minorHAnsi"/>
          <w:noProof/>
        </w:rPr>
      </w:pPr>
    </w:p>
    <w:p w14:paraId="6DE0DDB6" w14:textId="77777777" w:rsidR="00E7000C" w:rsidRPr="004C61B2" w:rsidRDefault="00E7000C" w:rsidP="00290C04">
      <w:pPr>
        <w:rPr>
          <w:rFonts w:asciiTheme="minorHAnsi" w:hAnsiTheme="minorHAnsi"/>
          <w:noProof/>
        </w:rPr>
      </w:pPr>
    </w:p>
    <w:p w14:paraId="66A6868D" w14:textId="77777777" w:rsidR="00290C04" w:rsidRPr="004C61B2" w:rsidRDefault="00290C04" w:rsidP="00290C04">
      <w:pPr>
        <w:rPr>
          <w:rFonts w:asciiTheme="minorHAnsi" w:hAnsiTheme="minorHAnsi"/>
          <w:noProof/>
        </w:rPr>
      </w:pPr>
    </w:p>
    <w:p w14:paraId="1D84BDBF" w14:textId="77777777" w:rsidR="00290C04" w:rsidRPr="004C61B2" w:rsidRDefault="00290C04" w:rsidP="00290C04">
      <w:pPr>
        <w:rPr>
          <w:rFonts w:asciiTheme="minorHAnsi" w:hAnsiTheme="minorHAnsi"/>
          <w:noProof/>
        </w:rPr>
      </w:pPr>
    </w:p>
    <w:p w14:paraId="086FF8CB" w14:textId="77777777" w:rsidR="00290C04" w:rsidRPr="004C61B2" w:rsidRDefault="00290C04" w:rsidP="00290C04">
      <w:pPr>
        <w:rPr>
          <w:rFonts w:asciiTheme="minorHAnsi" w:hAnsiTheme="minorHAnsi"/>
          <w:noProof/>
        </w:rPr>
      </w:pPr>
    </w:p>
    <w:p w14:paraId="4AA84442" w14:textId="77777777" w:rsidR="00732453" w:rsidRPr="004C61B2" w:rsidRDefault="00732453" w:rsidP="00553322">
      <w:pPr>
        <w:rPr>
          <w:rFonts w:asciiTheme="minorHAnsi" w:hAnsiTheme="minorHAnsi"/>
          <w:noProof/>
        </w:rPr>
      </w:pPr>
    </w:p>
    <w:p w14:paraId="344F80E1" w14:textId="77777777" w:rsidR="00E7000C" w:rsidRPr="004C61B2" w:rsidRDefault="00E7000C" w:rsidP="00553322">
      <w:pPr>
        <w:rPr>
          <w:rFonts w:asciiTheme="minorHAnsi" w:hAnsiTheme="minorHAnsi"/>
          <w:noProof/>
        </w:rPr>
      </w:pPr>
      <w:r w:rsidRPr="004C61B2">
        <w:rPr>
          <w:rFonts w:asciiTheme="minorHAnsi" w:hAnsiTheme="minorHAnsi"/>
          <w:noProof/>
          <w:lang w:eastAsia="cs-CZ"/>
        </w:rPr>
        <w:drawing>
          <wp:anchor distT="0" distB="0" distL="114300" distR="114300" simplePos="0" relativeHeight="251662848" behindDoc="0" locked="0" layoutInCell="1" allowOverlap="1" wp14:anchorId="123FC302" wp14:editId="3328CDB0">
            <wp:simplePos x="0" y="0"/>
            <wp:positionH relativeFrom="column">
              <wp:posOffset>5231130</wp:posOffset>
            </wp:positionH>
            <wp:positionV relativeFrom="paragraph">
              <wp:posOffset>138651</wp:posOffset>
            </wp:positionV>
            <wp:extent cx="3264839" cy="1836751"/>
            <wp:effectExtent l="19050" t="0" r="0" b="0"/>
            <wp:wrapNone/>
            <wp:docPr id="19"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3264839" cy="1836751"/>
                    </a:xfrm>
                    <a:prstGeom prst="rect">
                      <a:avLst/>
                    </a:prstGeom>
                    <a:noFill/>
                    <a:ln w="9525">
                      <a:noFill/>
                      <a:miter lim="800000"/>
                      <a:headEnd/>
                      <a:tailEnd/>
                    </a:ln>
                  </pic:spPr>
                </pic:pic>
              </a:graphicData>
            </a:graphic>
          </wp:anchor>
        </w:drawing>
      </w:r>
      <w:r w:rsidRPr="004C61B2">
        <w:rPr>
          <w:rFonts w:asciiTheme="minorHAnsi" w:hAnsiTheme="minorHAnsi"/>
          <w:noProof/>
          <w:lang w:eastAsia="cs-CZ"/>
        </w:rPr>
        <w:drawing>
          <wp:anchor distT="0" distB="0" distL="114300" distR="114300" simplePos="0" relativeHeight="251661824" behindDoc="0" locked="0" layoutInCell="1" allowOverlap="1" wp14:anchorId="3F67A7FD" wp14:editId="06A46097">
            <wp:simplePos x="0" y="0"/>
            <wp:positionH relativeFrom="column">
              <wp:posOffset>492359</wp:posOffset>
            </wp:positionH>
            <wp:positionV relativeFrom="paragraph">
              <wp:posOffset>138651</wp:posOffset>
            </wp:positionV>
            <wp:extent cx="3264838" cy="1860605"/>
            <wp:effectExtent l="19050" t="0" r="0" b="0"/>
            <wp:wrapNone/>
            <wp:docPr id="2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3264838" cy="1860605"/>
                    </a:xfrm>
                    <a:prstGeom prst="rect">
                      <a:avLst/>
                    </a:prstGeom>
                    <a:noFill/>
                    <a:ln w="9525">
                      <a:noFill/>
                      <a:miter lim="800000"/>
                      <a:headEnd/>
                      <a:tailEnd/>
                    </a:ln>
                  </pic:spPr>
                </pic:pic>
              </a:graphicData>
            </a:graphic>
          </wp:anchor>
        </w:drawing>
      </w:r>
    </w:p>
    <w:p w14:paraId="690FF69A" w14:textId="77777777" w:rsidR="00E7000C" w:rsidRPr="004C61B2" w:rsidRDefault="00E7000C" w:rsidP="00553322">
      <w:pPr>
        <w:rPr>
          <w:rFonts w:asciiTheme="minorHAnsi" w:hAnsiTheme="minorHAnsi"/>
          <w:noProof/>
        </w:rPr>
      </w:pPr>
    </w:p>
    <w:p w14:paraId="24745AFF" w14:textId="77777777" w:rsidR="00E7000C" w:rsidRPr="004C61B2" w:rsidRDefault="00E7000C" w:rsidP="00553322">
      <w:pPr>
        <w:rPr>
          <w:rFonts w:asciiTheme="minorHAnsi" w:hAnsiTheme="minorHAnsi"/>
          <w:noProof/>
        </w:rPr>
      </w:pPr>
    </w:p>
    <w:p w14:paraId="1ED3B571" w14:textId="77777777" w:rsidR="00E7000C" w:rsidRPr="004C61B2" w:rsidRDefault="00E7000C" w:rsidP="00553322">
      <w:pPr>
        <w:rPr>
          <w:rFonts w:asciiTheme="minorHAnsi" w:hAnsiTheme="minorHAnsi"/>
          <w:noProof/>
        </w:rPr>
      </w:pPr>
    </w:p>
    <w:p w14:paraId="3AE46A7F" w14:textId="77777777" w:rsidR="00E7000C" w:rsidRPr="004C61B2" w:rsidRDefault="00E7000C" w:rsidP="00553322">
      <w:pPr>
        <w:rPr>
          <w:rFonts w:asciiTheme="minorHAnsi" w:hAnsiTheme="minorHAnsi"/>
          <w:noProof/>
        </w:rPr>
      </w:pPr>
    </w:p>
    <w:p w14:paraId="67D657AF" w14:textId="77777777" w:rsidR="00E7000C" w:rsidRPr="004C61B2" w:rsidRDefault="00E7000C" w:rsidP="00553322">
      <w:pPr>
        <w:rPr>
          <w:rFonts w:asciiTheme="minorHAnsi" w:hAnsiTheme="minorHAnsi"/>
          <w:noProof/>
        </w:rPr>
      </w:pPr>
    </w:p>
    <w:p w14:paraId="24EED4B4" w14:textId="77777777" w:rsidR="00E7000C" w:rsidRPr="004C61B2" w:rsidRDefault="00E7000C" w:rsidP="00553322">
      <w:pPr>
        <w:rPr>
          <w:rFonts w:asciiTheme="minorHAnsi" w:hAnsiTheme="minorHAnsi"/>
          <w:noProof/>
        </w:rPr>
      </w:pPr>
    </w:p>
    <w:p w14:paraId="7962C817" w14:textId="77777777" w:rsidR="00E7000C" w:rsidRPr="004C61B2" w:rsidRDefault="00E7000C" w:rsidP="00553322">
      <w:pPr>
        <w:rPr>
          <w:rFonts w:asciiTheme="minorHAnsi" w:hAnsiTheme="minorHAnsi"/>
          <w:noProof/>
        </w:rPr>
      </w:pPr>
    </w:p>
    <w:p w14:paraId="5DA31E3A" w14:textId="77777777" w:rsidR="00290C04" w:rsidRPr="004C61B2" w:rsidRDefault="00290C04" w:rsidP="00553322">
      <w:pPr>
        <w:rPr>
          <w:rFonts w:asciiTheme="minorHAnsi" w:hAnsiTheme="minorHAnsi"/>
          <w:noProof/>
        </w:rPr>
      </w:pPr>
      <w:r w:rsidRPr="004C61B2">
        <w:rPr>
          <w:rFonts w:asciiTheme="minorHAnsi" w:hAnsiTheme="minorHAnsi"/>
          <w:noProof/>
        </w:rPr>
        <w:t>Jak je vidět, mimo obec vyjíždějící zaměstnaní</w:t>
      </w:r>
      <w:r w:rsidR="000E1A6D" w:rsidRPr="004C61B2">
        <w:rPr>
          <w:rFonts w:asciiTheme="minorHAnsi" w:hAnsiTheme="minorHAnsi"/>
          <w:noProof/>
        </w:rPr>
        <w:t xml:space="preserve"> směřují z více jak </w:t>
      </w:r>
      <w:r w:rsidR="000E1A6D" w:rsidRPr="004C61B2">
        <w:rPr>
          <w:rFonts w:asciiTheme="minorHAnsi" w:hAnsiTheme="minorHAnsi"/>
          <w:noProof/>
          <w:u w:val="single"/>
        </w:rPr>
        <w:t>75 %</w:t>
      </w:r>
      <w:r w:rsidRPr="004C61B2">
        <w:rPr>
          <w:rFonts w:asciiTheme="minorHAnsi" w:hAnsiTheme="minorHAnsi"/>
          <w:noProof/>
          <w:u w:val="single"/>
        </w:rPr>
        <w:t xml:space="preserve"> do Brna,</w:t>
      </w:r>
      <w:r w:rsidR="000E1A6D" w:rsidRPr="004C61B2">
        <w:rPr>
          <w:rFonts w:asciiTheme="minorHAnsi" w:hAnsiTheme="minorHAnsi"/>
          <w:noProof/>
          <w:u w:val="single"/>
        </w:rPr>
        <w:t xml:space="preserve"> z 6 % do Modřic z necelých 16 % </w:t>
      </w:r>
      <w:r w:rsidRPr="004C61B2">
        <w:rPr>
          <w:rFonts w:asciiTheme="minorHAnsi" w:hAnsiTheme="minorHAnsi"/>
          <w:noProof/>
          <w:u w:val="single"/>
        </w:rPr>
        <w:t>do Šlapanic</w:t>
      </w:r>
      <w:r w:rsidRPr="004C61B2">
        <w:rPr>
          <w:rFonts w:asciiTheme="minorHAnsi" w:hAnsiTheme="minorHAnsi"/>
          <w:noProof/>
        </w:rPr>
        <w:t xml:space="preserve"> a zbylá šestina do jiných obcí. Přitom oproti republikovému průměru mají nepatrnou převahu ve vyjížďce ženy (50,35 %), obecně o něco méně vyjíždějí že</w:t>
      </w:r>
      <w:r w:rsidR="00EF6C20" w:rsidRPr="004C61B2">
        <w:rPr>
          <w:rFonts w:asciiTheme="minorHAnsi" w:hAnsiTheme="minorHAnsi"/>
          <w:noProof/>
        </w:rPr>
        <w:t>ny (47,98 % vyjíždějících); jina</w:t>
      </w:r>
      <w:r w:rsidRPr="004C61B2">
        <w:rPr>
          <w:rFonts w:asciiTheme="minorHAnsi" w:hAnsiTheme="minorHAnsi"/>
          <w:noProof/>
        </w:rPr>
        <w:t>k však i zde vyjíždějí především střední věkové kategorie.</w:t>
      </w:r>
    </w:p>
    <w:p w14:paraId="55CB8B48" w14:textId="77777777" w:rsidR="00290C04" w:rsidRPr="004C61B2" w:rsidRDefault="00290C04" w:rsidP="00553322">
      <w:pPr>
        <w:rPr>
          <w:rFonts w:asciiTheme="minorHAnsi" w:hAnsiTheme="minorHAnsi"/>
          <w:noProof/>
        </w:rPr>
      </w:pPr>
      <w:r w:rsidRPr="004C61B2">
        <w:rPr>
          <w:rFonts w:asciiTheme="minorHAnsi" w:hAnsiTheme="minorHAnsi"/>
          <w:noProof/>
        </w:rPr>
        <w:t>Mimo obec vyjíždějící školsky vzdělávané osoby směřují téměř všechny do Brna, jen 2,6 % dojíždí do jiných obcí.</w:t>
      </w:r>
      <w:r w:rsidR="00CB3684" w:rsidRPr="004C61B2">
        <w:rPr>
          <w:rFonts w:asciiTheme="minorHAnsi" w:hAnsiTheme="minorHAnsi"/>
          <w:noProof/>
        </w:rPr>
        <w:t xml:space="preserve"> </w:t>
      </w:r>
      <w:r w:rsidRPr="004C61B2">
        <w:rPr>
          <w:rFonts w:asciiTheme="minorHAnsi" w:hAnsiTheme="minorHAnsi"/>
          <w:noProof/>
        </w:rPr>
        <w:t>Mimo Jihomoravského kraje vyjíždí jen 3,29 % z vyjíždějících zaměstnaných a 0,87 % z vyjíždějících školsky vzdělávaných. Do ciziny vyjíždí jen 0,73 % vyjíždějících zaměstnaných a 0,87 % vyjíždějících školsky vzdělávaných.</w:t>
      </w:r>
      <w:r w:rsidR="00CB3684" w:rsidRPr="004C61B2">
        <w:rPr>
          <w:rFonts w:asciiTheme="minorHAnsi" w:hAnsiTheme="minorHAnsi"/>
          <w:noProof/>
        </w:rPr>
        <w:t xml:space="preserve"> P</w:t>
      </w:r>
      <w:r w:rsidRPr="004C61B2">
        <w:rPr>
          <w:rFonts w:asciiTheme="minorHAnsi" w:hAnsiTheme="minorHAnsi"/>
          <w:noProof/>
        </w:rPr>
        <w:t>řes 17 % vyjíždějících přitom tvoří pracovníci průmyslu, 13,5 % zaměstnaní v obchodě a po desetině pracovníci ve stavebnictví a ve vzdělávání. Do zemědělství vyjíždí jen 2,55 % vyjíždějících (což je ale 7 z 8 pracovníků v Rebešovicích statisticky řazených k zemědělství).</w:t>
      </w:r>
    </w:p>
    <w:p w14:paraId="7CAB3ECA" w14:textId="77777777" w:rsidR="00290C04" w:rsidRPr="004C61B2" w:rsidRDefault="00290C04" w:rsidP="00553322">
      <w:pPr>
        <w:rPr>
          <w:rFonts w:asciiTheme="minorHAnsi" w:hAnsiTheme="minorHAnsi"/>
          <w:noProof/>
        </w:rPr>
      </w:pPr>
      <w:r w:rsidRPr="004C61B2">
        <w:rPr>
          <w:rFonts w:asciiTheme="minorHAnsi" w:hAnsiTheme="minorHAnsi"/>
          <w:noProof/>
        </w:rPr>
        <w:t xml:space="preserve">Rebešovice nejsou jen zdrojem pracovní síly pro Brno a okolní obce (274 vyjíždějících zaměstnaných), ale také místem práce pro </w:t>
      </w:r>
      <w:r w:rsidR="004D3664" w:rsidRPr="004C61B2">
        <w:rPr>
          <w:rFonts w:asciiTheme="minorHAnsi" w:hAnsiTheme="minorHAnsi"/>
          <w:noProof/>
        </w:rPr>
        <w:t xml:space="preserve">několik </w:t>
      </w:r>
      <w:r w:rsidRPr="004C61B2">
        <w:rPr>
          <w:rFonts w:asciiTheme="minorHAnsi" w:hAnsiTheme="minorHAnsi"/>
          <w:noProof/>
        </w:rPr>
        <w:t>dojíždějících (15), což je ovšem 18x méně</w:t>
      </w:r>
      <w:r w:rsidR="004D3664" w:rsidRPr="004C61B2">
        <w:rPr>
          <w:rFonts w:asciiTheme="minorHAnsi" w:hAnsiTheme="minorHAnsi"/>
          <w:noProof/>
        </w:rPr>
        <w:t xml:space="preserve"> než vyjíždějících zaměstnaných</w:t>
      </w:r>
      <w:r w:rsidRPr="004C61B2">
        <w:rPr>
          <w:rFonts w:asciiTheme="minorHAnsi" w:hAnsiTheme="minorHAnsi"/>
          <w:noProof/>
        </w:rPr>
        <w:t xml:space="preserve">. Ještě markantnější je to u školsky vzdělávaných, kde do Rebešovic nedojíždí nikdo (není </w:t>
      </w:r>
      <w:r w:rsidR="00CB3684" w:rsidRPr="004C61B2">
        <w:rPr>
          <w:rFonts w:asciiTheme="minorHAnsi" w:hAnsiTheme="minorHAnsi"/>
          <w:noProof/>
        </w:rPr>
        <w:t>tu žádná škola kromě mateřské</w:t>
      </w:r>
      <w:r w:rsidR="004D3664" w:rsidRPr="004C61B2">
        <w:rPr>
          <w:rFonts w:asciiTheme="minorHAnsi" w:hAnsiTheme="minorHAnsi"/>
          <w:noProof/>
        </w:rPr>
        <w:t xml:space="preserve"> školy</w:t>
      </w:r>
      <w:r w:rsidR="00CB3684" w:rsidRPr="004C61B2">
        <w:rPr>
          <w:rFonts w:asciiTheme="minorHAnsi" w:hAnsiTheme="minorHAnsi"/>
          <w:noProof/>
        </w:rPr>
        <w:t>).</w:t>
      </w:r>
    </w:p>
    <w:p w14:paraId="5094D254" w14:textId="77777777" w:rsidR="00732453" w:rsidRPr="004C61B2" w:rsidRDefault="00732453" w:rsidP="00553322">
      <w:pPr>
        <w:rPr>
          <w:rFonts w:asciiTheme="minorHAnsi" w:hAnsiTheme="minorHAnsi"/>
          <w:noProof/>
        </w:rPr>
      </w:pPr>
    </w:p>
    <w:p w14:paraId="7855BF99" w14:textId="77777777" w:rsidR="00732453" w:rsidRPr="004C61B2" w:rsidRDefault="00732453" w:rsidP="00553322">
      <w:pPr>
        <w:rPr>
          <w:rFonts w:asciiTheme="minorHAnsi" w:hAnsiTheme="minorHAnsi"/>
          <w:noProof/>
        </w:rPr>
      </w:pPr>
    </w:p>
    <w:p w14:paraId="0CA43DAE" w14:textId="77777777" w:rsidR="00732453" w:rsidRPr="004C61B2" w:rsidRDefault="00732453" w:rsidP="00553322">
      <w:pPr>
        <w:rPr>
          <w:rFonts w:asciiTheme="minorHAnsi" w:hAnsiTheme="minorHAnsi"/>
          <w:noProof/>
        </w:rPr>
      </w:pPr>
    </w:p>
    <w:p w14:paraId="13DF01AC" w14:textId="77777777" w:rsidR="00290C04" w:rsidRPr="004C61B2" w:rsidRDefault="00EE0CA9" w:rsidP="00732453">
      <w:pPr>
        <w:pStyle w:val="Titulek"/>
        <w:rPr>
          <w:rFonts w:asciiTheme="minorHAnsi" w:hAnsiTheme="minorHAnsi"/>
          <w:noProof/>
        </w:rPr>
      </w:pPr>
      <w:bookmarkStart w:id="174" w:name="_Toc455406920"/>
      <w:r w:rsidRPr="004C61B2">
        <w:rPr>
          <w:rFonts w:asciiTheme="minorHAnsi" w:hAnsiTheme="minorHAnsi"/>
        </w:rPr>
        <w:lastRenderedPageBreak/>
        <w:t>Tabulka 34a: Dojíždějící do SO obce Rebešovice do zaměstnání a škol podle pohlaví, věku a podle obce vyjížďky podle sčítání 2011</w:t>
      </w:r>
      <w:bookmarkEnd w:id="174"/>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921"/>
        <w:gridCol w:w="953"/>
        <w:gridCol w:w="709"/>
        <w:gridCol w:w="1282"/>
        <w:gridCol w:w="620"/>
        <w:gridCol w:w="667"/>
        <w:gridCol w:w="667"/>
        <w:gridCol w:w="667"/>
        <w:gridCol w:w="667"/>
        <w:gridCol w:w="667"/>
        <w:gridCol w:w="809"/>
        <w:gridCol w:w="956"/>
        <w:gridCol w:w="1018"/>
        <w:gridCol w:w="1205"/>
        <w:gridCol w:w="1205"/>
        <w:gridCol w:w="955"/>
      </w:tblGrid>
      <w:tr w:rsidR="00290C04" w:rsidRPr="004C61B2" w14:paraId="6C87E5B4" w14:textId="77777777" w:rsidTr="004D3664">
        <w:trPr>
          <w:trHeight w:val="315"/>
        </w:trPr>
        <w:tc>
          <w:tcPr>
            <w:tcW w:w="2436" w:type="dxa"/>
            <w:gridSpan w:val="2"/>
            <w:vMerge w:val="restart"/>
            <w:shd w:val="clear" w:color="auto" w:fill="D9D9D9" w:themeFill="background1" w:themeFillShade="D9"/>
            <w:vAlign w:val="center"/>
          </w:tcPr>
          <w:p w14:paraId="6D4FE592" w14:textId="77777777" w:rsidR="00290C04" w:rsidRPr="004C61B2" w:rsidRDefault="00290C04" w:rsidP="004D3664">
            <w:pPr>
              <w:spacing w:before="0" w:after="0"/>
              <w:rPr>
                <w:rFonts w:asciiTheme="minorHAnsi" w:hAnsiTheme="minorHAnsi"/>
                <w:color w:val="000000"/>
                <w:sz w:val="18"/>
                <w:szCs w:val="18"/>
              </w:rPr>
            </w:pPr>
            <w:r w:rsidRPr="004C61B2">
              <w:rPr>
                <w:rFonts w:asciiTheme="minorHAnsi" w:hAnsiTheme="minorHAnsi"/>
                <w:b/>
                <w:color w:val="000000"/>
                <w:sz w:val="18"/>
                <w:szCs w:val="18"/>
              </w:rPr>
              <w:t>o SO obce Rebešovice</w:t>
            </w:r>
          </w:p>
        </w:tc>
        <w:tc>
          <w:tcPr>
            <w:tcW w:w="953" w:type="dxa"/>
            <w:vMerge w:val="restart"/>
            <w:shd w:val="clear" w:color="auto" w:fill="D9D9D9" w:themeFill="background1" w:themeFillShade="D9"/>
            <w:vAlign w:val="center"/>
            <w:hideMark/>
          </w:tcPr>
          <w:p w14:paraId="2D26F3D2"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Dojíždějící</w:t>
            </w:r>
          </w:p>
          <w:p w14:paraId="4A649AC7"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celkem</w:t>
            </w:r>
          </w:p>
        </w:tc>
        <w:tc>
          <w:tcPr>
            <w:tcW w:w="7711" w:type="dxa"/>
            <w:gridSpan w:val="10"/>
            <w:shd w:val="clear" w:color="auto" w:fill="D9D9D9" w:themeFill="background1" w:themeFillShade="D9"/>
          </w:tcPr>
          <w:p w14:paraId="109295D1"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Zaměstnané osoby dojíždějící do zaměstnání do Rebešovic</w:t>
            </w:r>
          </w:p>
        </w:tc>
        <w:tc>
          <w:tcPr>
            <w:tcW w:w="4383" w:type="dxa"/>
            <w:gridSpan w:val="4"/>
            <w:shd w:val="clear" w:color="auto" w:fill="D9D9D9" w:themeFill="background1" w:themeFillShade="D9"/>
          </w:tcPr>
          <w:p w14:paraId="628A3E60"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Žáci, studenti a učni dojíždějící do školy</w:t>
            </w:r>
          </w:p>
        </w:tc>
      </w:tr>
      <w:tr w:rsidR="00290C04" w:rsidRPr="004C61B2" w14:paraId="41C38094" w14:textId="77777777" w:rsidTr="004D3664">
        <w:trPr>
          <w:trHeight w:val="315"/>
        </w:trPr>
        <w:tc>
          <w:tcPr>
            <w:tcW w:w="2436" w:type="dxa"/>
            <w:gridSpan w:val="2"/>
            <w:vMerge/>
            <w:shd w:val="clear" w:color="auto" w:fill="D9D9D9" w:themeFill="background1" w:themeFillShade="D9"/>
          </w:tcPr>
          <w:p w14:paraId="34841BC2" w14:textId="77777777" w:rsidR="00290C04" w:rsidRPr="004C61B2" w:rsidRDefault="00290C04" w:rsidP="004D3664">
            <w:pPr>
              <w:spacing w:before="0" w:after="0"/>
              <w:rPr>
                <w:rFonts w:asciiTheme="minorHAnsi" w:hAnsiTheme="minorHAnsi" w:cs="Arial"/>
                <w:sz w:val="18"/>
                <w:szCs w:val="18"/>
              </w:rPr>
            </w:pPr>
          </w:p>
        </w:tc>
        <w:tc>
          <w:tcPr>
            <w:tcW w:w="953" w:type="dxa"/>
            <w:vMerge/>
            <w:shd w:val="clear" w:color="auto" w:fill="D9D9D9" w:themeFill="background1" w:themeFillShade="D9"/>
            <w:vAlign w:val="center"/>
            <w:hideMark/>
          </w:tcPr>
          <w:p w14:paraId="4B29B492" w14:textId="77777777" w:rsidR="00290C04" w:rsidRPr="004C61B2" w:rsidRDefault="00290C04" w:rsidP="00F51ABC">
            <w:pPr>
              <w:spacing w:before="0" w:after="0"/>
              <w:jc w:val="center"/>
              <w:rPr>
                <w:rFonts w:asciiTheme="minorHAnsi" w:hAnsiTheme="minorHAnsi"/>
                <w:color w:val="000000"/>
                <w:sz w:val="18"/>
                <w:szCs w:val="18"/>
              </w:rPr>
            </w:pPr>
          </w:p>
        </w:tc>
        <w:tc>
          <w:tcPr>
            <w:tcW w:w="709" w:type="dxa"/>
            <w:vMerge w:val="restart"/>
            <w:shd w:val="clear" w:color="auto" w:fill="D9D9D9" w:themeFill="background1" w:themeFillShade="D9"/>
            <w:vAlign w:val="center"/>
            <w:hideMark/>
          </w:tcPr>
          <w:p w14:paraId="1A012FB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celkem</w:t>
            </w:r>
          </w:p>
        </w:tc>
        <w:tc>
          <w:tcPr>
            <w:tcW w:w="1282" w:type="dxa"/>
            <w:vMerge w:val="restart"/>
            <w:shd w:val="clear" w:color="auto" w:fill="D9D9D9" w:themeFill="background1" w:themeFillShade="D9"/>
          </w:tcPr>
          <w:p w14:paraId="3A913250"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Podíl</w:t>
            </w:r>
          </w:p>
          <w:p w14:paraId="6F43F9EE"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na dojíždějících</w:t>
            </w:r>
          </w:p>
          <w:p w14:paraId="1DD81B9F"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zaměstnaných</w:t>
            </w:r>
          </w:p>
        </w:tc>
        <w:tc>
          <w:tcPr>
            <w:tcW w:w="620" w:type="dxa"/>
            <w:vMerge w:val="restart"/>
            <w:shd w:val="clear" w:color="auto" w:fill="D9D9D9" w:themeFill="background1" w:themeFillShade="D9"/>
            <w:vAlign w:val="center"/>
            <w:hideMark/>
          </w:tcPr>
          <w:p w14:paraId="06A8557E"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 xml:space="preserve">z toho </w:t>
            </w:r>
            <w:r w:rsidRPr="004C61B2">
              <w:rPr>
                <w:rFonts w:asciiTheme="minorHAnsi" w:hAnsiTheme="minorHAnsi"/>
                <w:color w:val="000000"/>
                <w:sz w:val="18"/>
                <w:szCs w:val="18"/>
              </w:rPr>
              <w:br/>
              <w:t>ženy</w:t>
            </w:r>
          </w:p>
        </w:tc>
        <w:tc>
          <w:tcPr>
            <w:tcW w:w="5100" w:type="dxa"/>
            <w:gridSpan w:val="7"/>
            <w:shd w:val="clear" w:color="auto" w:fill="D9D9D9" w:themeFill="background1" w:themeFillShade="D9"/>
            <w:vAlign w:val="center"/>
            <w:hideMark/>
          </w:tcPr>
          <w:p w14:paraId="02E47521"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v tom ve věku</w:t>
            </w:r>
          </w:p>
        </w:tc>
        <w:tc>
          <w:tcPr>
            <w:tcW w:w="1018" w:type="dxa"/>
            <w:vMerge w:val="restart"/>
            <w:shd w:val="clear" w:color="auto" w:fill="D9D9D9" w:themeFill="background1" w:themeFillShade="D9"/>
            <w:vAlign w:val="center"/>
            <w:hideMark/>
          </w:tcPr>
          <w:p w14:paraId="116E28D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celkem</w:t>
            </w:r>
          </w:p>
        </w:tc>
        <w:tc>
          <w:tcPr>
            <w:tcW w:w="1205" w:type="dxa"/>
            <w:vMerge w:val="restart"/>
            <w:shd w:val="clear" w:color="auto" w:fill="D9D9D9" w:themeFill="background1" w:themeFillShade="D9"/>
          </w:tcPr>
          <w:p w14:paraId="4A2270C4"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Podíl</w:t>
            </w:r>
          </w:p>
          <w:p w14:paraId="264CEED0"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na dojíždějících</w:t>
            </w:r>
          </w:p>
          <w:p w14:paraId="707272B5"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vzdělávaných</w:t>
            </w:r>
          </w:p>
        </w:tc>
        <w:tc>
          <w:tcPr>
            <w:tcW w:w="2160" w:type="dxa"/>
            <w:gridSpan w:val="2"/>
            <w:shd w:val="clear" w:color="auto" w:fill="D9D9D9" w:themeFill="background1" w:themeFillShade="D9"/>
            <w:vAlign w:val="center"/>
            <w:hideMark/>
          </w:tcPr>
          <w:p w14:paraId="71A77F17"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z toho</w:t>
            </w:r>
          </w:p>
        </w:tc>
      </w:tr>
      <w:tr w:rsidR="004D3664" w:rsidRPr="004C61B2" w14:paraId="5633189F" w14:textId="77777777" w:rsidTr="004D3664">
        <w:trPr>
          <w:trHeight w:val="615"/>
        </w:trPr>
        <w:tc>
          <w:tcPr>
            <w:tcW w:w="2436" w:type="dxa"/>
            <w:gridSpan w:val="2"/>
            <w:vMerge/>
            <w:shd w:val="clear" w:color="auto" w:fill="D9D9D9" w:themeFill="background1" w:themeFillShade="D9"/>
          </w:tcPr>
          <w:p w14:paraId="042884E9" w14:textId="77777777" w:rsidR="00290C04" w:rsidRPr="004C61B2" w:rsidRDefault="00290C04" w:rsidP="004D3664">
            <w:pPr>
              <w:spacing w:before="0" w:after="0"/>
              <w:rPr>
                <w:rFonts w:asciiTheme="minorHAnsi" w:hAnsiTheme="minorHAnsi" w:cs="Arial"/>
                <w:sz w:val="18"/>
                <w:szCs w:val="18"/>
              </w:rPr>
            </w:pPr>
          </w:p>
        </w:tc>
        <w:tc>
          <w:tcPr>
            <w:tcW w:w="953" w:type="dxa"/>
            <w:vMerge/>
            <w:shd w:val="clear" w:color="auto" w:fill="D9D9D9" w:themeFill="background1" w:themeFillShade="D9"/>
            <w:vAlign w:val="center"/>
            <w:hideMark/>
          </w:tcPr>
          <w:p w14:paraId="217F9BA3" w14:textId="77777777" w:rsidR="00290C04" w:rsidRPr="004C61B2" w:rsidRDefault="00290C04" w:rsidP="00F51ABC">
            <w:pPr>
              <w:spacing w:before="0" w:after="0"/>
              <w:jc w:val="center"/>
              <w:rPr>
                <w:rFonts w:asciiTheme="minorHAnsi" w:hAnsiTheme="minorHAnsi"/>
                <w:color w:val="000000"/>
                <w:sz w:val="18"/>
                <w:szCs w:val="18"/>
              </w:rPr>
            </w:pPr>
          </w:p>
        </w:tc>
        <w:tc>
          <w:tcPr>
            <w:tcW w:w="709" w:type="dxa"/>
            <w:vMerge/>
            <w:shd w:val="clear" w:color="auto" w:fill="D9D9D9" w:themeFill="background1" w:themeFillShade="D9"/>
            <w:vAlign w:val="center"/>
            <w:hideMark/>
          </w:tcPr>
          <w:p w14:paraId="37829083" w14:textId="77777777" w:rsidR="00290C04" w:rsidRPr="004C61B2" w:rsidRDefault="00290C04" w:rsidP="00F51ABC">
            <w:pPr>
              <w:spacing w:before="0" w:after="0"/>
              <w:jc w:val="center"/>
              <w:rPr>
                <w:rFonts w:asciiTheme="minorHAnsi" w:hAnsiTheme="minorHAnsi"/>
                <w:color w:val="000000"/>
                <w:sz w:val="18"/>
                <w:szCs w:val="18"/>
              </w:rPr>
            </w:pPr>
          </w:p>
        </w:tc>
        <w:tc>
          <w:tcPr>
            <w:tcW w:w="1282" w:type="dxa"/>
            <w:vMerge/>
            <w:shd w:val="clear" w:color="auto" w:fill="D9D9D9" w:themeFill="background1" w:themeFillShade="D9"/>
          </w:tcPr>
          <w:p w14:paraId="26EEB254" w14:textId="77777777" w:rsidR="00290C04" w:rsidRPr="004C61B2" w:rsidRDefault="00290C04" w:rsidP="00F51ABC">
            <w:pPr>
              <w:spacing w:before="0" w:after="0"/>
              <w:jc w:val="center"/>
              <w:rPr>
                <w:rFonts w:asciiTheme="minorHAnsi" w:hAnsiTheme="minorHAnsi"/>
                <w:color w:val="000000"/>
                <w:sz w:val="18"/>
                <w:szCs w:val="18"/>
              </w:rPr>
            </w:pPr>
          </w:p>
        </w:tc>
        <w:tc>
          <w:tcPr>
            <w:tcW w:w="620" w:type="dxa"/>
            <w:vMerge/>
            <w:shd w:val="clear" w:color="auto" w:fill="D9D9D9" w:themeFill="background1" w:themeFillShade="D9"/>
            <w:vAlign w:val="center"/>
            <w:hideMark/>
          </w:tcPr>
          <w:p w14:paraId="2E3C17F5" w14:textId="77777777" w:rsidR="00290C04" w:rsidRPr="004C61B2" w:rsidRDefault="00290C04" w:rsidP="00F51ABC">
            <w:pPr>
              <w:spacing w:before="0" w:after="0"/>
              <w:jc w:val="center"/>
              <w:rPr>
                <w:rFonts w:asciiTheme="minorHAnsi" w:hAnsiTheme="minorHAnsi"/>
                <w:color w:val="000000"/>
                <w:sz w:val="18"/>
                <w:szCs w:val="18"/>
              </w:rPr>
            </w:pPr>
          </w:p>
        </w:tc>
        <w:tc>
          <w:tcPr>
            <w:tcW w:w="667" w:type="dxa"/>
            <w:shd w:val="clear" w:color="auto" w:fill="D9D9D9" w:themeFill="background1" w:themeFillShade="D9"/>
            <w:vAlign w:val="center"/>
            <w:hideMark/>
          </w:tcPr>
          <w:p w14:paraId="526FEADE"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15 - 24</w:t>
            </w:r>
          </w:p>
        </w:tc>
        <w:tc>
          <w:tcPr>
            <w:tcW w:w="667" w:type="dxa"/>
            <w:shd w:val="clear" w:color="auto" w:fill="D9D9D9" w:themeFill="background1" w:themeFillShade="D9"/>
            <w:vAlign w:val="center"/>
            <w:hideMark/>
          </w:tcPr>
          <w:p w14:paraId="2A9230D3"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25 - 29</w:t>
            </w:r>
          </w:p>
        </w:tc>
        <w:tc>
          <w:tcPr>
            <w:tcW w:w="667" w:type="dxa"/>
            <w:shd w:val="clear" w:color="auto" w:fill="D9D9D9" w:themeFill="background1" w:themeFillShade="D9"/>
            <w:vAlign w:val="center"/>
            <w:hideMark/>
          </w:tcPr>
          <w:p w14:paraId="4567D0E4"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30 - 39</w:t>
            </w:r>
          </w:p>
        </w:tc>
        <w:tc>
          <w:tcPr>
            <w:tcW w:w="667" w:type="dxa"/>
            <w:shd w:val="clear" w:color="auto" w:fill="D9D9D9" w:themeFill="background1" w:themeFillShade="D9"/>
            <w:vAlign w:val="center"/>
            <w:hideMark/>
          </w:tcPr>
          <w:p w14:paraId="3AC5842F"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40 - 49</w:t>
            </w:r>
          </w:p>
        </w:tc>
        <w:tc>
          <w:tcPr>
            <w:tcW w:w="667" w:type="dxa"/>
            <w:shd w:val="clear" w:color="auto" w:fill="D9D9D9" w:themeFill="background1" w:themeFillShade="D9"/>
            <w:vAlign w:val="center"/>
            <w:hideMark/>
          </w:tcPr>
          <w:p w14:paraId="466CD23F"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50 - 59</w:t>
            </w:r>
          </w:p>
        </w:tc>
        <w:tc>
          <w:tcPr>
            <w:tcW w:w="809" w:type="dxa"/>
            <w:shd w:val="clear" w:color="auto" w:fill="D9D9D9" w:themeFill="background1" w:themeFillShade="D9"/>
            <w:vAlign w:val="center"/>
            <w:hideMark/>
          </w:tcPr>
          <w:p w14:paraId="57CA8630"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60 a více</w:t>
            </w:r>
          </w:p>
        </w:tc>
        <w:tc>
          <w:tcPr>
            <w:tcW w:w="956" w:type="dxa"/>
            <w:shd w:val="clear" w:color="auto" w:fill="D9D9D9" w:themeFill="background1" w:themeFillShade="D9"/>
            <w:vAlign w:val="center"/>
            <w:hideMark/>
          </w:tcPr>
          <w:p w14:paraId="0F8ACE56"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nezjištěno</w:t>
            </w:r>
          </w:p>
        </w:tc>
        <w:tc>
          <w:tcPr>
            <w:tcW w:w="1018" w:type="dxa"/>
            <w:vMerge/>
            <w:shd w:val="clear" w:color="auto" w:fill="D9D9D9" w:themeFill="background1" w:themeFillShade="D9"/>
            <w:vAlign w:val="center"/>
            <w:hideMark/>
          </w:tcPr>
          <w:p w14:paraId="5B1A661F" w14:textId="77777777" w:rsidR="00290C04" w:rsidRPr="004C61B2" w:rsidRDefault="00290C04" w:rsidP="00F51ABC">
            <w:pPr>
              <w:spacing w:before="0" w:after="0"/>
              <w:jc w:val="center"/>
              <w:rPr>
                <w:rFonts w:asciiTheme="minorHAnsi" w:hAnsiTheme="minorHAnsi"/>
                <w:color w:val="000000"/>
                <w:sz w:val="18"/>
                <w:szCs w:val="18"/>
              </w:rPr>
            </w:pPr>
          </w:p>
        </w:tc>
        <w:tc>
          <w:tcPr>
            <w:tcW w:w="1205" w:type="dxa"/>
            <w:vMerge/>
            <w:shd w:val="clear" w:color="auto" w:fill="D9D9D9" w:themeFill="background1" w:themeFillShade="D9"/>
          </w:tcPr>
          <w:p w14:paraId="1ECCABE6" w14:textId="77777777" w:rsidR="00290C04" w:rsidRPr="004C61B2" w:rsidRDefault="00290C04" w:rsidP="00F51ABC">
            <w:pPr>
              <w:spacing w:before="0" w:after="0"/>
              <w:jc w:val="center"/>
              <w:rPr>
                <w:rFonts w:asciiTheme="minorHAnsi" w:hAnsiTheme="minorHAnsi"/>
                <w:color w:val="000000"/>
                <w:sz w:val="18"/>
                <w:szCs w:val="18"/>
              </w:rPr>
            </w:pPr>
          </w:p>
        </w:tc>
        <w:tc>
          <w:tcPr>
            <w:tcW w:w="1205" w:type="dxa"/>
            <w:shd w:val="clear" w:color="auto" w:fill="D9D9D9" w:themeFill="background1" w:themeFillShade="D9"/>
            <w:vAlign w:val="center"/>
            <w:hideMark/>
          </w:tcPr>
          <w:p w14:paraId="2CEB5AF7"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ve věku</w:t>
            </w:r>
          </w:p>
          <w:p w14:paraId="5C0D8959"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6 - 14 let</w:t>
            </w:r>
          </w:p>
        </w:tc>
        <w:tc>
          <w:tcPr>
            <w:tcW w:w="955" w:type="dxa"/>
            <w:shd w:val="clear" w:color="auto" w:fill="D9D9D9" w:themeFill="background1" w:themeFillShade="D9"/>
            <w:vAlign w:val="center"/>
            <w:hideMark/>
          </w:tcPr>
          <w:p w14:paraId="0E5B1073"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dojíždí</w:t>
            </w:r>
          </w:p>
          <w:p w14:paraId="5692BB95"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denně</w:t>
            </w:r>
          </w:p>
        </w:tc>
      </w:tr>
      <w:tr w:rsidR="00290C04" w:rsidRPr="004C61B2" w14:paraId="5488F7AE" w14:textId="77777777" w:rsidTr="004D3664">
        <w:trPr>
          <w:trHeight w:val="330"/>
        </w:trPr>
        <w:tc>
          <w:tcPr>
            <w:tcW w:w="2436" w:type="dxa"/>
            <w:gridSpan w:val="2"/>
            <w:shd w:val="clear" w:color="auto" w:fill="auto"/>
          </w:tcPr>
          <w:p w14:paraId="01446F45" w14:textId="77777777" w:rsidR="00290C04" w:rsidRPr="004C61B2" w:rsidRDefault="00290C04" w:rsidP="006C1A7B">
            <w:pPr>
              <w:spacing w:before="0" w:after="0"/>
              <w:ind w:firstLineChars="100" w:firstLine="181"/>
              <w:rPr>
                <w:rFonts w:asciiTheme="minorHAnsi" w:hAnsiTheme="minorHAnsi" w:cs="Arial"/>
                <w:color w:val="000000"/>
                <w:sz w:val="18"/>
                <w:szCs w:val="18"/>
              </w:rPr>
            </w:pPr>
            <w:r w:rsidRPr="004C61B2">
              <w:rPr>
                <w:rFonts w:asciiTheme="minorHAnsi" w:hAnsiTheme="minorHAnsi"/>
                <w:b/>
                <w:color w:val="000000"/>
                <w:sz w:val="18"/>
                <w:szCs w:val="18"/>
              </w:rPr>
              <w:t>Dojíždí celkem</w:t>
            </w:r>
          </w:p>
        </w:tc>
        <w:tc>
          <w:tcPr>
            <w:tcW w:w="953" w:type="dxa"/>
            <w:shd w:val="clear" w:color="auto" w:fill="auto"/>
            <w:noWrap/>
            <w:vAlign w:val="center"/>
            <w:hideMark/>
          </w:tcPr>
          <w:p w14:paraId="396D65EF"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15</w:t>
            </w:r>
          </w:p>
        </w:tc>
        <w:tc>
          <w:tcPr>
            <w:tcW w:w="709" w:type="dxa"/>
            <w:shd w:val="clear" w:color="auto" w:fill="auto"/>
            <w:noWrap/>
            <w:vAlign w:val="center"/>
            <w:hideMark/>
          </w:tcPr>
          <w:p w14:paraId="34EC60B0"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15</w:t>
            </w:r>
          </w:p>
        </w:tc>
        <w:tc>
          <w:tcPr>
            <w:tcW w:w="1282" w:type="dxa"/>
            <w:vAlign w:val="center"/>
          </w:tcPr>
          <w:p w14:paraId="6B45FD3A"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100,00 %</w:t>
            </w:r>
          </w:p>
        </w:tc>
        <w:tc>
          <w:tcPr>
            <w:tcW w:w="620" w:type="dxa"/>
            <w:shd w:val="clear" w:color="auto" w:fill="auto"/>
            <w:noWrap/>
            <w:vAlign w:val="center"/>
            <w:hideMark/>
          </w:tcPr>
          <w:p w14:paraId="77108A3C"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5</w:t>
            </w:r>
          </w:p>
        </w:tc>
        <w:tc>
          <w:tcPr>
            <w:tcW w:w="667" w:type="dxa"/>
            <w:shd w:val="clear" w:color="auto" w:fill="auto"/>
            <w:noWrap/>
            <w:vAlign w:val="center"/>
            <w:hideMark/>
          </w:tcPr>
          <w:p w14:paraId="50941CDA"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0</w:t>
            </w:r>
          </w:p>
        </w:tc>
        <w:tc>
          <w:tcPr>
            <w:tcW w:w="667" w:type="dxa"/>
            <w:shd w:val="clear" w:color="auto" w:fill="auto"/>
            <w:noWrap/>
            <w:vAlign w:val="center"/>
            <w:hideMark/>
          </w:tcPr>
          <w:p w14:paraId="5D23B72D"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0</w:t>
            </w:r>
          </w:p>
        </w:tc>
        <w:tc>
          <w:tcPr>
            <w:tcW w:w="667" w:type="dxa"/>
            <w:shd w:val="clear" w:color="auto" w:fill="auto"/>
            <w:noWrap/>
            <w:vAlign w:val="center"/>
            <w:hideMark/>
          </w:tcPr>
          <w:p w14:paraId="3E372D56"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8</w:t>
            </w:r>
          </w:p>
        </w:tc>
        <w:tc>
          <w:tcPr>
            <w:tcW w:w="667" w:type="dxa"/>
            <w:shd w:val="clear" w:color="auto" w:fill="auto"/>
            <w:noWrap/>
            <w:vAlign w:val="center"/>
            <w:hideMark/>
          </w:tcPr>
          <w:p w14:paraId="65D31CF9"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2</w:t>
            </w:r>
          </w:p>
        </w:tc>
        <w:tc>
          <w:tcPr>
            <w:tcW w:w="667" w:type="dxa"/>
            <w:shd w:val="clear" w:color="auto" w:fill="auto"/>
            <w:noWrap/>
            <w:vAlign w:val="center"/>
            <w:hideMark/>
          </w:tcPr>
          <w:p w14:paraId="6F0B6966"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1</w:t>
            </w:r>
          </w:p>
        </w:tc>
        <w:tc>
          <w:tcPr>
            <w:tcW w:w="809" w:type="dxa"/>
            <w:shd w:val="clear" w:color="auto" w:fill="auto"/>
            <w:noWrap/>
            <w:vAlign w:val="center"/>
            <w:hideMark/>
          </w:tcPr>
          <w:p w14:paraId="23D7724E"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4</w:t>
            </w:r>
          </w:p>
        </w:tc>
        <w:tc>
          <w:tcPr>
            <w:tcW w:w="956" w:type="dxa"/>
            <w:shd w:val="clear" w:color="auto" w:fill="auto"/>
            <w:noWrap/>
            <w:vAlign w:val="center"/>
            <w:hideMark/>
          </w:tcPr>
          <w:p w14:paraId="1B48E4BE"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0</w:t>
            </w:r>
          </w:p>
        </w:tc>
        <w:tc>
          <w:tcPr>
            <w:tcW w:w="1018" w:type="dxa"/>
            <w:shd w:val="clear" w:color="auto" w:fill="auto"/>
            <w:noWrap/>
            <w:vAlign w:val="center"/>
            <w:hideMark/>
          </w:tcPr>
          <w:p w14:paraId="567C0EA9"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0</w:t>
            </w:r>
          </w:p>
        </w:tc>
        <w:tc>
          <w:tcPr>
            <w:tcW w:w="1205" w:type="dxa"/>
            <w:vAlign w:val="center"/>
          </w:tcPr>
          <w:p w14:paraId="704B47BA" w14:textId="77777777" w:rsidR="00290C04" w:rsidRPr="004C61B2" w:rsidRDefault="00290C04" w:rsidP="00F51ABC">
            <w:pPr>
              <w:spacing w:before="0" w:after="0"/>
              <w:jc w:val="center"/>
              <w:rPr>
                <w:rFonts w:asciiTheme="minorHAnsi" w:hAnsiTheme="minorHAnsi" w:cs="Arial"/>
                <w:b/>
                <w:color w:val="000000"/>
                <w:sz w:val="18"/>
                <w:szCs w:val="18"/>
              </w:rPr>
            </w:pPr>
          </w:p>
        </w:tc>
        <w:tc>
          <w:tcPr>
            <w:tcW w:w="1205" w:type="dxa"/>
            <w:shd w:val="clear" w:color="auto" w:fill="auto"/>
            <w:noWrap/>
            <w:vAlign w:val="center"/>
            <w:hideMark/>
          </w:tcPr>
          <w:p w14:paraId="130B9EB6"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0</w:t>
            </w:r>
          </w:p>
        </w:tc>
        <w:tc>
          <w:tcPr>
            <w:tcW w:w="955" w:type="dxa"/>
            <w:shd w:val="clear" w:color="auto" w:fill="auto"/>
            <w:noWrap/>
            <w:vAlign w:val="center"/>
            <w:hideMark/>
          </w:tcPr>
          <w:p w14:paraId="3FD47493"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0</w:t>
            </w:r>
          </w:p>
        </w:tc>
      </w:tr>
      <w:tr w:rsidR="00290C04" w:rsidRPr="004C61B2" w14:paraId="6177045A" w14:textId="77777777" w:rsidTr="004D3664">
        <w:trPr>
          <w:trHeight w:val="330"/>
        </w:trPr>
        <w:tc>
          <w:tcPr>
            <w:tcW w:w="515" w:type="dxa"/>
            <w:vMerge w:val="restart"/>
            <w:vAlign w:val="center"/>
          </w:tcPr>
          <w:p w14:paraId="2592A49B" w14:textId="77777777" w:rsidR="00290C04" w:rsidRPr="004C61B2" w:rsidRDefault="00290C04" w:rsidP="004D3664">
            <w:pPr>
              <w:spacing w:before="0" w:after="0"/>
              <w:jc w:val="right"/>
              <w:rPr>
                <w:rFonts w:asciiTheme="minorHAnsi" w:hAnsiTheme="minorHAnsi"/>
                <w:color w:val="000000"/>
                <w:sz w:val="18"/>
                <w:szCs w:val="18"/>
              </w:rPr>
            </w:pPr>
            <w:r w:rsidRPr="004C61B2">
              <w:rPr>
                <w:rFonts w:asciiTheme="minorHAnsi" w:hAnsiTheme="minorHAnsi"/>
                <w:color w:val="000000"/>
                <w:sz w:val="18"/>
                <w:szCs w:val="18"/>
              </w:rPr>
              <w:t>z</w:t>
            </w:r>
          </w:p>
          <w:p w14:paraId="05C19259" w14:textId="77777777" w:rsidR="00290C04" w:rsidRPr="004C61B2" w:rsidRDefault="00290C04" w:rsidP="004D3664">
            <w:pPr>
              <w:spacing w:before="0" w:after="0"/>
              <w:jc w:val="right"/>
              <w:rPr>
                <w:rFonts w:asciiTheme="minorHAnsi" w:hAnsiTheme="minorHAnsi" w:cs="Arial"/>
                <w:color w:val="000000"/>
                <w:sz w:val="18"/>
                <w:szCs w:val="18"/>
              </w:rPr>
            </w:pPr>
            <w:r w:rsidRPr="004C61B2">
              <w:rPr>
                <w:rFonts w:asciiTheme="minorHAnsi" w:hAnsiTheme="minorHAnsi" w:cs="Arial"/>
                <w:color w:val="000000"/>
                <w:sz w:val="18"/>
                <w:szCs w:val="18"/>
              </w:rPr>
              <w:t>toho</w:t>
            </w:r>
          </w:p>
        </w:tc>
        <w:tc>
          <w:tcPr>
            <w:tcW w:w="1921" w:type="dxa"/>
            <w:shd w:val="clear" w:color="auto" w:fill="auto"/>
            <w:noWrap/>
            <w:vAlign w:val="bottom"/>
            <w:hideMark/>
          </w:tcPr>
          <w:p w14:paraId="6E18111C" w14:textId="77777777" w:rsidR="00290C04" w:rsidRPr="004C61B2" w:rsidRDefault="00290C04" w:rsidP="004D3664">
            <w:pPr>
              <w:spacing w:before="0" w:after="0"/>
              <w:rPr>
                <w:rFonts w:asciiTheme="minorHAnsi" w:hAnsiTheme="minorHAnsi"/>
                <w:color w:val="000000"/>
                <w:sz w:val="18"/>
                <w:szCs w:val="18"/>
              </w:rPr>
            </w:pPr>
            <w:r w:rsidRPr="004C61B2">
              <w:rPr>
                <w:rFonts w:asciiTheme="minorHAnsi" w:hAnsiTheme="minorHAnsi"/>
                <w:color w:val="000000"/>
                <w:sz w:val="18"/>
                <w:szCs w:val="18"/>
              </w:rPr>
              <w:t xml:space="preserve">z obcí </w:t>
            </w:r>
          </w:p>
          <w:p w14:paraId="2C554287" w14:textId="77777777" w:rsidR="00290C04" w:rsidRPr="004C61B2" w:rsidRDefault="00290C04" w:rsidP="004D3664">
            <w:pPr>
              <w:spacing w:before="0" w:after="0"/>
              <w:rPr>
                <w:rFonts w:asciiTheme="minorHAnsi" w:hAnsiTheme="minorHAnsi" w:cs="Arial"/>
                <w:color w:val="000000"/>
                <w:sz w:val="18"/>
                <w:szCs w:val="18"/>
              </w:rPr>
            </w:pPr>
            <w:r w:rsidRPr="004C61B2">
              <w:rPr>
                <w:rFonts w:asciiTheme="minorHAnsi" w:hAnsiTheme="minorHAnsi"/>
                <w:color w:val="000000"/>
                <w:sz w:val="18"/>
                <w:szCs w:val="18"/>
              </w:rPr>
              <w:t>v rámci okres</w:t>
            </w:r>
            <w:r w:rsidRPr="004C61B2">
              <w:rPr>
                <w:rFonts w:asciiTheme="minorHAnsi" w:hAnsiTheme="minorHAnsi" w:cs="Arial"/>
                <w:color w:val="000000"/>
                <w:sz w:val="18"/>
                <w:szCs w:val="18"/>
              </w:rPr>
              <w:t>u</w:t>
            </w:r>
          </w:p>
        </w:tc>
        <w:tc>
          <w:tcPr>
            <w:tcW w:w="953" w:type="dxa"/>
            <w:shd w:val="clear" w:color="auto" w:fill="auto"/>
            <w:noWrap/>
            <w:vAlign w:val="center"/>
            <w:hideMark/>
          </w:tcPr>
          <w:p w14:paraId="5DE6097C"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8</w:t>
            </w:r>
          </w:p>
        </w:tc>
        <w:tc>
          <w:tcPr>
            <w:tcW w:w="709" w:type="dxa"/>
            <w:shd w:val="clear" w:color="auto" w:fill="auto"/>
            <w:noWrap/>
            <w:vAlign w:val="center"/>
            <w:hideMark/>
          </w:tcPr>
          <w:p w14:paraId="5D06CF15"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8</w:t>
            </w:r>
          </w:p>
        </w:tc>
        <w:tc>
          <w:tcPr>
            <w:tcW w:w="1282" w:type="dxa"/>
            <w:vAlign w:val="center"/>
          </w:tcPr>
          <w:p w14:paraId="69434E30"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53,33</w:t>
            </w:r>
          </w:p>
        </w:tc>
        <w:tc>
          <w:tcPr>
            <w:tcW w:w="620" w:type="dxa"/>
            <w:shd w:val="clear" w:color="auto" w:fill="auto"/>
            <w:noWrap/>
            <w:vAlign w:val="center"/>
            <w:hideMark/>
          </w:tcPr>
          <w:p w14:paraId="561B876A"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3</w:t>
            </w:r>
          </w:p>
        </w:tc>
        <w:tc>
          <w:tcPr>
            <w:tcW w:w="667" w:type="dxa"/>
            <w:shd w:val="clear" w:color="auto" w:fill="auto"/>
            <w:noWrap/>
            <w:vAlign w:val="center"/>
            <w:hideMark/>
          </w:tcPr>
          <w:p w14:paraId="7926D0A3"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667" w:type="dxa"/>
            <w:shd w:val="clear" w:color="auto" w:fill="auto"/>
            <w:noWrap/>
            <w:vAlign w:val="center"/>
            <w:hideMark/>
          </w:tcPr>
          <w:p w14:paraId="611EE2F7"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667" w:type="dxa"/>
            <w:shd w:val="clear" w:color="auto" w:fill="auto"/>
            <w:noWrap/>
            <w:vAlign w:val="center"/>
            <w:hideMark/>
          </w:tcPr>
          <w:p w14:paraId="78F61157"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7</w:t>
            </w:r>
          </w:p>
        </w:tc>
        <w:tc>
          <w:tcPr>
            <w:tcW w:w="667" w:type="dxa"/>
            <w:shd w:val="clear" w:color="auto" w:fill="auto"/>
            <w:noWrap/>
            <w:vAlign w:val="center"/>
            <w:hideMark/>
          </w:tcPr>
          <w:p w14:paraId="1304413A"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w:t>
            </w:r>
          </w:p>
        </w:tc>
        <w:tc>
          <w:tcPr>
            <w:tcW w:w="667" w:type="dxa"/>
            <w:shd w:val="clear" w:color="auto" w:fill="auto"/>
            <w:noWrap/>
            <w:vAlign w:val="center"/>
            <w:hideMark/>
          </w:tcPr>
          <w:p w14:paraId="2547030C"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809" w:type="dxa"/>
            <w:shd w:val="clear" w:color="auto" w:fill="auto"/>
            <w:noWrap/>
            <w:vAlign w:val="center"/>
            <w:hideMark/>
          </w:tcPr>
          <w:p w14:paraId="304CA6F2"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956" w:type="dxa"/>
            <w:shd w:val="clear" w:color="auto" w:fill="auto"/>
            <w:noWrap/>
            <w:vAlign w:val="center"/>
            <w:hideMark/>
          </w:tcPr>
          <w:p w14:paraId="07AD659D"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1018" w:type="dxa"/>
            <w:shd w:val="clear" w:color="auto" w:fill="auto"/>
            <w:noWrap/>
            <w:vAlign w:val="center"/>
            <w:hideMark/>
          </w:tcPr>
          <w:p w14:paraId="221FE764"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1205" w:type="dxa"/>
            <w:vAlign w:val="center"/>
          </w:tcPr>
          <w:p w14:paraId="3CFCB960"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1205" w:type="dxa"/>
            <w:shd w:val="clear" w:color="auto" w:fill="auto"/>
            <w:noWrap/>
            <w:vAlign w:val="center"/>
            <w:hideMark/>
          </w:tcPr>
          <w:p w14:paraId="46606DBE"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955" w:type="dxa"/>
            <w:shd w:val="clear" w:color="auto" w:fill="auto"/>
            <w:noWrap/>
            <w:vAlign w:val="center"/>
            <w:hideMark/>
          </w:tcPr>
          <w:p w14:paraId="7C5EF201"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r>
      <w:tr w:rsidR="00290C04" w:rsidRPr="004C61B2" w14:paraId="146D32E9" w14:textId="77777777" w:rsidTr="004D3664">
        <w:trPr>
          <w:trHeight w:val="315"/>
        </w:trPr>
        <w:tc>
          <w:tcPr>
            <w:tcW w:w="515" w:type="dxa"/>
            <w:vMerge/>
            <w:vAlign w:val="center"/>
          </w:tcPr>
          <w:p w14:paraId="2DEED16E" w14:textId="77777777" w:rsidR="00290C04" w:rsidRPr="004C61B2" w:rsidRDefault="00290C04" w:rsidP="004D3664">
            <w:pPr>
              <w:spacing w:before="0" w:after="0"/>
              <w:ind w:firstLineChars="200" w:firstLine="360"/>
              <w:jc w:val="right"/>
              <w:rPr>
                <w:rFonts w:asciiTheme="minorHAnsi" w:hAnsiTheme="minorHAnsi" w:cs="Arial"/>
                <w:color w:val="000000"/>
                <w:sz w:val="18"/>
                <w:szCs w:val="18"/>
              </w:rPr>
            </w:pPr>
          </w:p>
        </w:tc>
        <w:tc>
          <w:tcPr>
            <w:tcW w:w="1921" w:type="dxa"/>
            <w:shd w:val="clear" w:color="auto" w:fill="auto"/>
            <w:noWrap/>
            <w:vAlign w:val="bottom"/>
            <w:hideMark/>
          </w:tcPr>
          <w:p w14:paraId="3DE52F8B" w14:textId="77777777" w:rsidR="00290C04" w:rsidRPr="004C61B2" w:rsidRDefault="00290C04" w:rsidP="004D3664">
            <w:pPr>
              <w:spacing w:before="0" w:after="0"/>
              <w:rPr>
                <w:rFonts w:asciiTheme="minorHAnsi" w:hAnsiTheme="minorHAnsi" w:cs="Arial"/>
                <w:color w:val="000000"/>
                <w:sz w:val="18"/>
                <w:szCs w:val="18"/>
              </w:rPr>
            </w:pPr>
            <w:r w:rsidRPr="004C61B2">
              <w:rPr>
                <w:rFonts w:asciiTheme="minorHAnsi" w:hAnsiTheme="minorHAnsi" w:cs="Arial"/>
                <w:color w:val="000000"/>
                <w:sz w:val="18"/>
                <w:szCs w:val="18"/>
              </w:rPr>
              <w:t xml:space="preserve">z jiných </w:t>
            </w:r>
          </w:p>
          <w:p w14:paraId="1C5DC562" w14:textId="77777777" w:rsidR="00290C04" w:rsidRPr="004C61B2" w:rsidRDefault="00290C04" w:rsidP="004D3664">
            <w:pPr>
              <w:spacing w:before="0" w:after="0"/>
              <w:rPr>
                <w:rFonts w:asciiTheme="minorHAnsi" w:hAnsiTheme="minorHAnsi" w:cs="Arial"/>
                <w:color w:val="000000"/>
                <w:sz w:val="18"/>
                <w:szCs w:val="18"/>
              </w:rPr>
            </w:pPr>
            <w:r w:rsidRPr="004C61B2">
              <w:rPr>
                <w:rFonts w:asciiTheme="minorHAnsi" w:hAnsiTheme="minorHAnsi" w:cs="Arial"/>
                <w:color w:val="000000"/>
                <w:sz w:val="18"/>
                <w:szCs w:val="18"/>
              </w:rPr>
              <w:t>okresů kraje</w:t>
            </w:r>
          </w:p>
        </w:tc>
        <w:tc>
          <w:tcPr>
            <w:tcW w:w="953" w:type="dxa"/>
            <w:shd w:val="clear" w:color="auto" w:fill="auto"/>
            <w:noWrap/>
            <w:vAlign w:val="center"/>
            <w:hideMark/>
          </w:tcPr>
          <w:p w14:paraId="546A0AEE"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6</w:t>
            </w:r>
          </w:p>
        </w:tc>
        <w:tc>
          <w:tcPr>
            <w:tcW w:w="709" w:type="dxa"/>
            <w:shd w:val="clear" w:color="auto" w:fill="auto"/>
            <w:noWrap/>
            <w:vAlign w:val="center"/>
            <w:hideMark/>
          </w:tcPr>
          <w:p w14:paraId="03322D7F"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6</w:t>
            </w:r>
          </w:p>
        </w:tc>
        <w:tc>
          <w:tcPr>
            <w:tcW w:w="1282" w:type="dxa"/>
            <w:vAlign w:val="center"/>
          </w:tcPr>
          <w:p w14:paraId="37081D3B"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40,00</w:t>
            </w:r>
          </w:p>
        </w:tc>
        <w:tc>
          <w:tcPr>
            <w:tcW w:w="620" w:type="dxa"/>
            <w:shd w:val="clear" w:color="auto" w:fill="auto"/>
            <w:noWrap/>
            <w:vAlign w:val="center"/>
            <w:hideMark/>
          </w:tcPr>
          <w:p w14:paraId="4D562DD6"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2</w:t>
            </w:r>
          </w:p>
        </w:tc>
        <w:tc>
          <w:tcPr>
            <w:tcW w:w="667" w:type="dxa"/>
            <w:shd w:val="clear" w:color="auto" w:fill="auto"/>
            <w:noWrap/>
            <w:vAlign w:val="center"/>
            <w:hideMark/>
          </w:tcPr>
          <w:p w14:paraId="7E294D92"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667" w:type="dxa"/>
            <w:shd w:val="clear" w:color="auto" w:fill="auto"/>
            <w:noWrap/>
            <w:vAlign w:val="center"/>
            <w:hideMark/>
          </w:tcPr>
          <w:p w14:paraId="1191CA49"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667" w:type="dxa"/>
            <w:shd w:val="clear" w:color="auto" w:fill="auto"/>
            <w:noWrap/>
            <w:vAlign w:val="center"/>
            <w:hideMark/>
          </w:tcPr>
          <w:p w14:paraId="210A09E5"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w:t>
            </w:r>
          </w:p>
        </w:tc>
        <w:tc>
          <w:tcPr>
            <w:tcW w:w="667" w:type="dxa"/>
            <w:shd w:val="clear" w:color="auto" w:fill="auto"/>
            <w:noWrap/>
            <w:vAlign w:val="center"/>
            <w:hideMark/>
          </w:tcPr>
          <w:p w14:paraId="192A5296"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w:t>
            </w:r>
          </w:p>
        </w:tc>
        <w:tc>
          <w:tcPr>
            <w:tcW w:w="667" w:type="dxa"/>
            <w:shd w:val="clear" w:color="auto" w:fill="auto"/>
            <w:noWrap/>
            <w:vAlign w:val="center"/>
            <w:hideMark/>
          </w:tcPr>
          <w:p w14:paraId="07AF0768"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809" w:type="dxa"/>
            <w:shd w:val="clear" w:color="auto" w:fill="auto"/>
            <w:noWrap/>
            <w:vAlign w:val="center"/>
            <w:hideMark/>
          </w:tcPr>
          <w:p w14:paraId="60BBDC1F"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4</w:t>
            </w:r>
          </w:p>
        </w:tc>
        <w:tc>
          <w:tcPr>
            <w:tcW w:w="956" w:type="dxa"/>
            <w:shd w:val="clear" w:color="auto" w:fill="auto"/>
            <w:noWrap/>
            <w:vAlign w:val="center"/>
            <w:hideMark/>
          </w:tcPr>
          <w:p w14:paraId="21F88C12"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1018" w:type="dxa"/>
            <w:shd w:val="clear" w:color="auto" w:fill="auto"/>
            <w:noWrap/>
            <w:vAlign w:val="center"/>
            <w:hideMark/>
          </w:tcPr>
          <w:p w14:paraId="57225D36"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1205" w:type="dxa"/>
            <w:vAlign w:val="center"/>
          </w:tcPr>
          <w:p w14:paraId="5C5ED62E"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1205" w:type="dxa"/>
            <w:shd w:val="clear" w:color="auto" w:fill="auto"/>
            <w:noWrap/>
            <w:vAlign w:val="center"/>
            <w:hideMark/>
          </w:tcPr>
          <w:p w14:paraId="3D4B7C53"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955" w:type="dxa"/>
            <w:shd w:val="clear" w:color="auto" w:fill="auto"/>
            <w:noWrap/>
            <w:vAlign w:val="center"/>
            <w:hideMark/>
          </w:tcPr>
          <w:p w14:paraId="13ED5F49"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r>
      <w:tr w:rsidR="00290C04" w:rsidRPr="004C61B2" w14:paraId="0A1E2102" w14:textId="77777777" w:rsidTr="004D3664">
        <w:trPr>
          <w:trHeight w:val="315"/>
        </w:trPr>
        <w:tc>
          <w:tcPr>
            <w:tcW w:w="515" w:type="dxa"/>
            <w:vMerge/>
            <w:vAlign w:val="center"/>
          </w:tcPr>
          <w:p w14:paraId="3C46E1BF" w14:textId="77777777" w:rsidR="00290C04" w:rsidRPr="004C61B2" w:rsidRDefault="00290C04" w:rsidP="004D3664">
            <w:pPr>
              <w:spacing w:before="0" w:after="0"/>
              <w:ind w:firstLineChars="200" w:firstLine="360"/>
              <w:jc w:val="right"/>
              <w:rPr>
                <w:rFonts w:asciiTheme="minorHAnsi" w:hAnsiTheme="minorHAnsi" w:cs="Arial"/>
                <w:color w:val="000000"/>
                <w:sz w:val="18"/>
                <w:szCs w:val="18"/>
              </w:rPr>
            </w:pPr>
          </w:p>
        </w:tc>
        <w:tc>
          <w:tcPr>
            <w:tcW w:w="1921" w:type="dxa"/>
            <w:shd w:val="clear" w:color="auto" w:fill="auto"/>
            <w:noWrap/>
            <w:vAlign w:val="bottom"/>
            <w:hideMark/>
          </w:tcPr>
          <w:p w14:paraId="064F32B5" w14:textId="77777777" w:rsidR="00290C04" w:rsidRPr="004C61B2" w:rsidRDefault="00290C04" w:rsidP="004D3664">
            <w:pPr>
              <w:spacing w:before="0" w:after="0"/>
              <w:rPr>
                <w:rFonts w:asciiTheme="minorHAnsi" w:hAnsiTheme="minorHAnsi" w:cs="Arial"/>
                <w:color w:val="000000"/>
                <w:sz w:val="18"/>
                <w:szCs w:val="18"/>
              </w:rPr>
            </w:pPr>
            <w:r w:rsidRPr="004C61B2">
              <w:rPr>
                <w:rFonts w:asciiTheme="minorHAnsi" w:hAnsiTheme="minorHAnsi" w:cs="Arial"/>
                <w:color w:val="000000"/>
                <w:sz w:val="18"/>
                <w:szCs w:val="18"/>
              </w:rPr>
              <w:t>z jiných krajů</w:t>
            </w:r>
          </w:p>
        </w:tc>
        <w:tc>
          <w:tcPr>
            <w:tcW w:w="953" w:type="dxa"/>
            <w:shd w:val="clear" w:color="auto" w:fill="auto"/>
            <w:noWrap/>
            <w:vAlign w:val="center"/>
            <w:hideMark/>
          </w:tcPr>
          <w:p w14:paraId="275906D3"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w:t>
            </w:r>
          </w:p>
        </w:tc>
        <w:tc>
          <w:tcPr>
            <w:tcW w:w="709" w:type="dxa"/>
            <w:shd w:val="clear" w:color="auto" w:fill="auto"/>
            <w:noWrap/>
            <w:vAlign w:val="center"/>
            <w:hideMark/>
          </w:tcPr>
          <w:p w14:paraId="1D67818E"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w:t>
            </w:r>
          </w:p>
        </w:tc>
        <w:tc>
          <w:tcPr>
            <w:tcW w:w="1282" w:type="dxa"/>
            <w:vAlign w:val="center"/>
          </w:tcPr>
          <w:p w14:paraId="26E1E134"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6,67</w:t>
            </w:r>
          </w:p>
        </w:tc>
        <w:tc>
          <w:tcPr>
            <w:tcW w:w="620" w:type="dxa"/>
            <w:shd w:val="clear" w:color="auto" w:fill="auto"/>
            <w:noWrap/>
            <w:vAlign w:val="center"/>
            <w:hideMark/>
          </w:tcPr>
          <w:p w14:paraId="42895FB5"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667" w:type="dxa"/>
            <w:shd w:val="clear" w:color="auto" w:fill="auto"/>
            <w:noWrap/>
            <w:vAlign w:val="center"/>
            <w:hideMark/>
          </w:tcPr>
          <w:p w14:paraId="2B297819"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667" w:type="dxa"/>
            <w:shd w:val="clear" w:color="auto" w:fill="auto"/>
            <w:noWrap/>
            <w:vAlign w:val="center"/>
            <w:hideMark/>
          </w:tcPr>
          <w:p w14:paraId="70F12CA6"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667" w:type="dxa"/>
            <w:shd w:val="clear" w:color="auto" w:fill="auto"/>
            <w:noWrap/>
            <w:vAlign w:val="center"/>
            <w:hideMark/>
          </w:tcPr>
          <w:p w14:paraId="6F4AC6C6"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667" w:type="dxa"/>
            <w:shd w:val="clear" w:color="auto" w:fill="auto"/>
            <w:noWrap/>
            <w:vAlign w:val="center"/>
            <w:hideMark/>
          </w:tcPr>
          <w:p w14:paraId="22B89E7B"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667" w:type="dxa"/>
            <w:shd w:val="clear" w:color="auto" w:fill="auto"/>
            <w:noWrap/>
            <w:vAlign w:val="center"/>
            <w:hideMark/>
          </w:tcPr>
          <w:p w14:paraId="1FA4949A"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w:t>
            </w:r>
          </w:p>
        </w:tc>
        <w:tc>
          <w:tcPr>
            <w:tcW w:w="809" w:type="dxa"/>
            <w:shd w:val="clear" w:color="auto" w:fill="auto"/>
            <w:noWrap/>
            <w:vAlign w:val="center"/>
            <w:hideMark/>
          </w:tcPr>
          <w:p w14:paraId="07E5891A"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956" w:type="dxa"/>
            <w:shd w:val="clear" w:color="auto" w:fill="auto"/>
            <w:noWrap/>
            <w:vAlign w:val="center"/>
            <w:hideMark/>
          </w:tcPr>
          <w:p w14:paraId="0BC963EB"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1018" w:type="dxa"/>
            <w:shd w:val="clear" w:color="auto" w:fill="auto"/>
            <w:noWrap/>
            <w:vAlign w:val="center"/>
            <w:hideMark/>
          </w:tcPr>
          <w:p w14:paraId="480AEE0F"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1205" w:type="dxa"/>
            <w:vAlign w:val="center"/>
          </w:tcPr>
          <w:p w14:paraId="665B9E6C"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1205" w:type="dxa"/>
            <w:shd w:val="clear" w:color="auto" w:fill="auto"/>
            <w:noWrap/>
            <w:vAlign w:val="center"/>
            <w:hideMark/>
          </w:tcPr>
          <w:p w14:paraId="63D9816E"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955" w:type="dxa"/>
            <w:shd w:val="clear" w:color="auto" w:fill="auto"/>
            <w:noWrap/>
            <w:vAlign w:val="center"/>
            <w:hideMark/>
          </w:tcPr>
          <w:p w14:paraId="2A473DE4" w14:textId="77777777" w:rsidR="00290C04" w:rsidRPr="004C61B2" w:rsidRDefault="00290C04" w:rsidP="00EE0CA9">
            <w:pPr>
              <w:keepNext/>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r>
    </w:tbl>
    <w:p w14:paraId="40E500A6" w14:textId="77777777" w:rsidR="00290C04" w:rsidRPr="004C61B2" w:rsidRDefault="00290C04" w:rsidP="00290C04">
      <w:pPr>
        <w:rPr>
          <w:rFonts w:asciiTheme="minorHAnsi" w:hAnsiTheme="minorHAnsi"/>
          <w:noProof/>
        </w:rPr>
      </w:pPr>
    </w:p>
    <w:p w14:paraId="2C56BF9D" w14:textId="77777777" w:rsidR="00290C04" w:rsidRPr="004C61B2" w:rsidRDefault="00290C04" w:rsidP="00290C04">
      <w:pPr>
        <w:rPr>
          <w:rFonts w:asciiTheme="minorHAnsi" w:hAnsiTheme="minorHAnsi"/>
          <w:noProof/>
        </w:rPr>
      </w:pPr>
    </w:p>
    <w:p w14:paraId="1701C5AD" w14:textId="77777777" w:rsidR="00290C04" w:rsidRPr="004C61B2" w:rsidRDefault="00290C04" w:rsidP="00290C04">
      <w:pPr>
        <w:pageBreakBefore/>
        <w:rPr>
          <w:rFonts w:asciiTheme="minorHAnsi" w:hAnsiTheme="minorHAnsi"/>
          <w:noProof/>
        </w:rPr>
      </w:pPr>
    </w:p>
    <w:p w14:paraId="3A0936F2" w14:textId="77777777" w:rsidR="00290C04" w:rsidRPr="004C61B2" w:rsidRDefault="00EE0CA9" w:rsidP="00732453">
      <w:pPr>
        <w:pStyle w:val="Titulek"/>
        <w:rPr>
          <w:rFonts w:asciiTheme="minorHAnsi" w:hAnsiTheme="minorHAnsi"/>
          <w:noProof/>
        </w:rPr>
      </w:pPr>
      <w:bookmarkStart w:id="175" w:name="_Toc455406921"/>
      <w:r w:rsidRPr="004C61B2">
        <w:rPr>
          <w:rFonts w:asciiTheme="minorHAnsi" w:hAnsiTheme="minorHAnsi"/>
        </w:rPr>
        <w:t>Tabulka 34b: Dojíždějící do zaměstnání do SO obce Rebešovice podle odvětví ekonomické činnosti, frekvence dojížďky a času stráveného dojížďkou a podle obce vyjížďky podle sčítání 2011</w:t>
      </w:r>
      <w:bookmarkEnd w:id="175"/>
    </w:p>
    <w:tbl>
      <w:tblPr>
        <w:tblW w:w="152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
        <w:gridCol w:w="1623"/>
        <w:gridCol w:w="1161"/>
        <w:gridCol w:w="1211"/>
        <w:gridCol w:w="1081"/>
        <w:gridCol w:w="745"/>
        <w:gridCol w:w="1044"/>
        <w:gridCol w:w="1200"/>
        <w:gridCol w:w="1015"/>
        <w:gridCol w:w="932"/>
        <w:gridCol w:w="847"/>
        <w:gridCol w:w="967"/>
        <w:gridCol w:w="640"/>
        <w:gridCol w:w="711"/>
        <w:gridCol w:w="711"/>
        <w:gridCol w:w="891"/>
      </w:tblGrid>
      <w:tr w:rsidR="00290C04" w:rsidRPr="004C61B2" w14:paraId="781F5F21" w14:textId="77777777" w:rsidTr="00F51ABC">
        <w:trPr>
          <w:trHeight w:val="175"/>
        </w:trPr>
        <w:tc>
          <w:tcPr>
            <w:tcW w:w="2110" w:type="dxa"/>
            <w:gridSpan w:val="2"/>
            <w:vMerge w:val="restart"/>
            <w:shd w:val="clear" w:color="auto" w:fill="D9D9D9" w:themeFill="background1" w:themeFillShade="D9"/>
            <w:vAlign w:val="center"/>
          </w:tcPr>
          <w:p w14:paraId="0E8DA521" w14:textId="77777777" w:rsidR="00290C04" w:rsidRPr="004C61B2" w:rsidRDefault="00290C04" w:rsidP="004D3664">
            <w:pPr>
              <w:spacing w:before="0" w:after="0"/>
              <w:jc w:val="center"/>
              <w:rPr>
                <w:rFonts w:asciiTheme="minorHAnsi" w:hAnsiTheme="minorHAnsi" w:cs="Arial"/>
                <w:b/>
                <w:sz w:val="18"/>
                <w:szCs w:val="18"/>
              </w:rPr>
            </w:pPr>
            <w:r w:rsidRPr="004C61B2">
              <w:rPr>
                <w:rFonts w:asciiTheme="minorHAnsi" w:hAnsiTheme="minorHAnsi"/>
                <w:b/>
                <w:color w:val="000000"/>
                <w:sz w:val="18"/>
                <w:szCs w:val="18"/>
              </w:rPr>
              <w:t>Do SO obce Rebešovice</w:t>
            </w:r>
          </w:p>
        </w:tc>
        <w:tc>
          <w:tcPr>
            <w:tcW w:w="1161" w:type="dxa"/>
            <w:vMerge w:val="restart"/>
            <w:shd w:val="clear" w:color="auto" w:fill="D9D9D9" w:themeFill="background1" w:themeFillShade="D9"/>
            <w:vAlign w:val="center"/>
            <w:hideMark/>
          </w:tcPr>
          <w:p w14:paraId="6B0493D7"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Dojíždějící</w:t>
            </w:r>
          </w:p>
          <w:p w14:paraId="29A8896E"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do zaměstnání</w:t>
            </w:r>
          </w:p>
          <w:p w14:paraId="41AD1136"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celkem</w:t>
            </w:r>
          </w:p>
        </w:tc>
        <w:tc>
          <w:tcPr>
            <w:tcW w:w="0" w:type="auto"/>
            <w:vMerge w:val="restart"/>
            <w:shd w:val="clear" w:color="auto" w:fill="D9D9D9" w:themeFill="background1" w:themeFillShade="D9"/>
            <w:vAlign w:val="center"/>
          </w:tcPr>
          <w:p w14:paraId="277A0CB3"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Podíl na</w:t>
            </w:r>
          </w:p>
          <w:p w14:paraId="1045FED4"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dojíždějících</w:t>
            </w:r>
          </w:p>
          <w:p w14:paraId="684DCFA6"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zaměstnaných</w:t>
            </w:r>
          </w:p>
        </w:tc>
        <w:tc>
          <w:tcPr>
            <w:tcW w:w="0" w:type="auto"/>
            <w:gridSpan w:val="7"/>
            <w:shd w:val="clear" w:color="auto" w:fill="D9D9D9" w:themeFill="background1" w:themeFillShade="D9"/>
            <w:vAlign w:val="center"/>
            <w:hideMark/>
          </w:tcPr>
          <w:p w14:paraId="0C23FBD5"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z toho odvětví ekonomické činnosti</w:t>
            </w:r>
          </w:p>
        </w:tc>
        <w:tc>
          <w:tcPr>
            <w:tcW w:w="0" w:type="auto"/>
            <w:vMerge w:val="restart"/>
            <w:shd w:val="clear" w:color="auto" w:fill="D9D9D9" w:themeFill="background1" w:themeFillShade="D9"/>
            <w:vAlign w:val="center"/>
            <w:hideMark/>
          </w:tcPr>
          <w:p w14:paraId="5B80DCC4"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z celkového</w:t>
            </w:r>
          </w:p>
          <w:p w14:paraId="79A2227E"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počtu</w:t>
            </w:r>
          </w:p>
          <w:p w14:paraId="5C122D10"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dojíždí</w:t>
            </w:r>
          </w:p>
          <w:p w14:paraId="4057B13A"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denně</w:t>
            </w:r>
          </w:p>
        </w:tc>
        <w:tc>
          <w:tcPr>
            <w:tcW w:w="0" w:type="auto"/>
            <w:gridSpan w:val="4"/>
            <w:shd w:val="clear" w:color="auto" w:fill="D9D9D9" w:themeFill="background1" w:themeFillShade="D9"/>
            <w:vAlign w:val="center"/>
            <w:hideMark/>
          </w:tcPr>
          <w:p w14:paraId="7F36E5EB" w14:textId="77777777" w:rsidR="00290C04" w:rsidRPr="004C61B2" w:rsidRDefault="00290C04" w:rsidP="00F51ABC">
            <w:pPr>
              <w:spacing w:before="0" w:after="0"/>
              <w:jc w:val="center"/>
              <w:rPr>
                <w:rFonts w:asciiTheme="minorHAnsi" w:hAnsiTheme="minorHAnsi" w:cs="Arial"/>
                <w:b/>
                <w:sz w:val="18"/>
                <w:szCs w:val="18"/>
              </w:rPr>
            </w:pPr>
            <w:r w:rsidRPr="004C61B2">
              <w:rPr>
                <w:rFonts w:asciiTheme="minorHAnsi" w:hAnsiTheme="minorHAnsi" w:cs="Arial"/>
                <w:b/>
                <w:sz w:val="18"/>
                <w:szCs w:val="18"/>
              </w:rPr>
              <w:t>z toho podle času stráveného dojížďkou (v minutách)</w:t>
            </w:r>
          </w:p>
        </w:tc>
      </w:tr>
      <w:tr w:rsidR="004D3664" w:rsidRPr="004C61B2" w14:paraId="49665453" w14:textId="77777777" w:rsidTr="00F51ABC">
        <w:trPr>
          <w:trHeight w:val="978"/>
        </w:trPr>
        <w:tc>
          <w:tcPr>
            <w:tcW w:w="2110" w:type="dxa"/>
            <w:gridSpan w:val="2"/>
            <w:vMerge/>
            <w:shd w:val="clear" w:color="auto" w:fill="D9D9D9" w:themeFill="background1" w:themeFillShade="D9"/>
            <w:vAlign w:val="center"/>
          </w:tcPr>
          <w:p w14:paraId="66917171" w14:textId="77777777" w:rsidR="00290C04" w:rsidRPr="004C61B2" w:rsidRDefault="00290C04" w:rsidP="004D3664">
            <w:pPr>
              <w:spacing w:before="0" w:after="0"/>
              <w:jc w:val="center"/>
              <w:rPr>
                <w:rFonts w:asciiTheme="minorHAnsi" w:hAnsiTheme="minorHAnsi" w:cs="Arial"/>
                <w:b/>
                <w:sz w:val="18"/>
                <w:szCs w:val="18"/>
              </w:rPr>
            </w:pPr>
          </w:p>
        </w:tc>
        <w:tc>
          <w:tcPr>
            <w:tcW w:w="1161" w:type="dxa"/>
            <w:vMerge/>
            <w:shd w:val="clear" w:color="auto" w:fill="D9D9D9" w:themeFill="background1" w:themeFillShade="D9"/>
            <w:vAlign w:val="center"/>
            <w:hideMark/>
          </w:tcPr>
          <w:p w14:paraId="74B9F103" w14:textId="77777777" w:rsidR="00290C04" w:rsidRPr="004C61B2" w:rsidRDefault="00290C04" w:rsidP="00F51ABC">
            <w:pPr>
              <w:spacing w:before="0" w:after="0"/>
              <w:jc w:val="center"/>
              <w:rPr>
                <w:rFonts w:asciiTheme="minorHAnsi" w:hAnsiTheme="minorHAnsi"/>
                <w:b/>
                <w:color w:val="000000"/>
                <w:sz w:val="18"/>
                <w:szCs w:val="18"/>
              </w:rPr>
            </w:pPr>
          </w:p>
        </w:tc>
        <w:tc>
          <w:tcPr>
            <w:tcW w:w="0" w:type="auto"/>
            <w:vMerge/>
            <w:shd w:val="clear" w:color="auto" w:fill="D9D9D9" w:themeFill="background1" w:themeFillShade="D9"/>
            <w:vAlign w:val="center"/>
          </w:tcPr>
          <w:p w14:paraId="1C5FEEB0" w14:textId="77777777" w:rsidR="00290C04" w:rsidRPr="004C61B2" w:rsidRDefault="00290C04" w:rsidP="00F51ABC">
            <w:pPr>
              <w:spacing w:before="0" w:after="0"/>
              <w:jc w:val="center"/>
              <w:rPr>
                <w:rFonts w:asciiTheme="minorHAnsi" w:hAnsiTheme="minorHAnsi"/>
                <w:b/>
                <w:color w:val="000000"/>
                <w:sz w:val="18"/>
                <w:szCs w:val="18"/>
              </w:rPr>
            </w:pPr>
          </w:p>
        </w:tc>
        <w:tc>
          <w:tcPr>
            <w:tcW w:w="0" w:type="auto"/>
            <w:shd w:val="clear" w:color="auto" w:fill="D9D9D9" w:themeFill="background1" w:themeFillShade="D9"/>
            <w:vAlign w:val="center"/>
            <w:hideMark/>
          </w:tcPr>
          <w:p w14:paraId="27548D50"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 xml:space="preserve">zemědělství, </w:t>
            </w:r>
            <w:r w:rsidRPr="004C61B2">
              <w:rPr>
                <w:rFonts w:asciiTheme="minorHAnsi" w:hAnsiTheme="minorHAnsi"/>
                <w:b/>
                <w:color w:val="000000"/>
                <w:sz w:val="18"/>
                <w:szCs w:val="18"/>
              </w:rPr>
              <w:br/>
              <w:t xml:space="preserve">lesnictví, </w:t>
            </w:r>
            <w:r w:rsidRPr="004C61B2">
              <w:rPr>
                <w:rFonts w:asciiTheme="minorHAnsi" w:hAnsiTheme="minorHAnsi"/>
                <w:b/>
                <w:color w:val="000000"/>
                <w:sz w:val="18"/>
                <w:szCs w:val="18"/>
              </w:rPr>
              <w:br/>
              <w:t>rybářství</w:t>
            </w:r>
          </w:p>
        </w:tc>
        <w:tc>
          <w:tcPr>
            <w:tcW w:w="0" w:type="auto"/>
            <w:shd w:val="clear" w:color="auto" w:fill="D9D9D9" w:themeFill="background1" w:themeFillShade="D9"/>
            <w:vAlign w:val="center"/>
            <w:hideMark/>
          </w:tcPr>
          <w:p w14:paraId="71BDF274"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průmysl</w:t>
            </w:r>
          </w:p>
        </w:tc>
        <w:tc>
          <w:tcPr>
            <w:tcW w:w="0" w:type="auto"/>
            <w:shd w:val="clear" w:color="auto" w:fill="D9D9D9" w:themeFill="background1" w:themeFillShade="D9"/>
            <w:vAlign w:val="center"/>
            <w:hideMark/>
          </w:tcPr>
          <w:p w14:paraId="1F0B356B"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stavebnictví</w:t>
            </w:r>
          </w:p>
        </w:tc>
        <w:tc>
          <w:tcPr>
            <w:tcW w:w="0" w:type="auto"/>
            <w:shd w:val="clear" w:color="auto" w:fill="D9D9D9" w:themeFill="background1" w:themeFillShade="D9"/>
            <w:vAlign w:val="center"/>
            <w:hideMark/>
          </w:tcPr>
          <w:p w14:paraId="0C0D054B"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 xml:space="preserve">velkoobchod </w:t>
            </w:r>
            <w:r w:rsidRPr="004C61B2">
              <w:rPr>
                <w:rFonts w:asciiTheme="minorHAnsi" w:hAnsiTheme="minorHAnsi"/>
                <w:b/>
                <w:color w:val="000000"/>
                <w:sz w:val="18"/>
                <w:szCs w:val="18"/>
              </w:rPr>
              <w:br/>
              <w:t>a maloobchod;</w:t>
            </w:r>
          </w:p>
          <w:p w14:paraId="6A90C34B"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opravy</w:t>
            </w:r>
          </w:p>
          <w:p w14:paraId="4EA1052A"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motorových</w:t>
            </w:r>
          </w:p>
          <w:p w14:paraId="124FEBD6"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vozidel</w:t>
            </w:r>
          </w:p>
        </w:tc>
        <w:tc>
          <w:tcPr>
            <w:tcW w:w="0" w:type="auto"/>
            <w:shd w:val="clear" w:color="auto" w:fill="D9D9D9" w:themeFill="background1" w:themeFillShade="D9"/>
            <w:vAlign w:val="center"/>
            <w:hideMark/>
          </w:tcPr>
          <w:p w14:paraId="1F172079"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doprava</w:t>
            </w:r>
          </w:p>
          <w:p w14:paraId="5545907B"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a skladování</w:t>
            </w:r>
          </w:p>
        </w:tc>
        <w:tc>
          <w:tcPr>
            <w:tcW w:w="0" w:type="auto"/>
            <w:shd w:val="clear" w:color="auto" w:fill="D9D9D9" w:themeFill="background1" w:themeFillShade="D9"/>
            <w:vAlign w:val="center"/>
            <w:hideMark/>
          </w:tcPr>
          <w:p w14:paraId="68C4A64F"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vzdělávání</w:t>
            </w:r>
          </w:p>
        </w:tc>
        <w:tc>
          <w:tcPr>
            <w:tcW w:w="0" w:type="auto"/>
            <w:shd w:val="clear" w:color="auto" w:fill="D9D9D9" w:themeFill="background1" w:themeFillShade="D9"/>
            <w:vAlign w:val="center"/>
            <w:hideMark/>
          </w:tcPr>
          <w:p w14:paraId="5B2D068E"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 xml:space="preserve">zdravotní </w:t>
            </w:r>
            <w:r w:rsidRPr="004C61B2">
              <w:rPr>
                <w:rFonts w:asciiTheme="minorHAnsi" w:hAnsiTheme="minorHAnsi"/>
                <w:b/>
                <w:color w:val="000000"/>
                <w:sz w:val="18"/>
                <w:szCs w:val="18"/>
              </w:rPr>
              <w:br/>
              <w:t xml:space="preserve">a sociální </w:t>
            </w:r>
            <w:r w:rsidRPr="004C61B2">
              <w:rPr>
                <w:rFonts w:asciiTheme="minorHAnsi" w:hAnsiTheme="minorHAnsi"/>
                <w:b/>
                <w:color w:val="000000"/>
                <w:sz w:val="18"/>
                <w:szCs w:val="18"/>
              </w:rPr>
              <w:br/>
              <w:t>péče</w:t>
            </w:r>
          </w:p>
        </w:tc>
        <w:tc>
          <w:tcPr>
            <w:tcW w:w="0" w:type="auto"/>
            <w:vMerge/>
            <w:shd w:val="clear" w:color="auto" w:fill="D9D9D9" w:themeFill="background1" w:themeFillShade="D9"/>
            <w:vAlign w:val="center"/>
            <w:hideMark/>
          </w:tcPr>
          <w:p w14:paraId="696157F7" w14:textId="77777777" w:rsidR="00290C04" w:rsidRPr="004C61B2" w:rsidRDefault="00290C04" w:rsidP="00F51ABC">
            <w:pPr>
              <w:spacing w:before="0" w:after="0"/>
              <w:jc w:val="center"/>
              <w:rPr>
                <w:rFonts w:asciiTheme="minorHAnsi" w:hAnsiTheme="minorHAnsi"/>
                <w:b/>
                <w:color w:val="000000"/>
                <w:sz w:val="18"/>
                <w:szCs w:val="18"/>
              </w:rPr>
            </w:pPr>
          </w:p>
        </w:tc>
        <w:tc>
          <w:tcPr>
            <w:tcW w:w="0" w:type="auto"/>
            <w:shd w:val="clear" w:color="auto" w:fill="D9D9D9" w:themeFill="background1" w:themeFillShade="D9"/>
            <w:vAlign w:val="center"/>
            <w:hideMark/>
          </w:tcPr>
          <w:p w14:paraId="56788B86"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do 14</w:t>
            </w:r>
          </w:p>
        </w:tc>
        <w:tc>
          <w:tcPr>
            <w:tcW w:w="0" w:type="auto"/>
            <w:shd w:val="clear" w:color="auto" w:fill="D9D9D9" w:themeFill="background1" w:themeFillShade="D9"/>
            <w:vAlign w:val="center"/>
            <w:hideMark/>
          </w:tcPr>
          <w:p w14:paraId="698D89FD"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15 - 29</w:t>
            </w:r>
          </w:p>
        </w:tc>
        <w:tc>
          <w:tcPr>
            <w:tcW w:w="0" w:type="auto"/>
            <w:shd w:val="clear" w:color="auto" w:fill="D9D9D9" w:themeFill="background1" w:themeFillShade="D9"/>
            <w:vAlign w:val="center"/>
            <w:hideMark/>
          </w:tcPr>
          <w:p w14:paraId="75F3A7D7"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30 - 59</w:t>
            </w:r>
          </w:p>
        </w:tc>
        <w:tc>
          <w:tcPr>
            <w:tcW w:w="0" w:type="auto"/>
            <w:shd w:val="clear" w:color="auto" w:fill="D9D9D9" w:themeFill="background1" w:themeFillShade="D9"/>
            <w:vAlign w:val="center"/>
            <w:hideMark/>
          </w:tcPr>
          <w:p w14:paraId="1F7AE9C1"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60 a více</w:t>
            </w:r>
          </w:p>
        </w:tc>
      </w:tr>
      <w:tr w:rsidR="00290C04" w:rsidRPr="004C61B2" w14:paraId="395B7282" w14:textId="77777777" w:rsidTr="00F51ABC">
        <w:trPr>
          <w:trHeight w:val="175"/>
        </w:trPr>
        <w:tc>
          <w:tcPr>
            <w:tcW w:w="2110" w:type="dxa"/>
            <w:gridSpan w:val="2"/>
            <w:shd w:val="clear" w:color="auto" w:fill="auto"/>
          </w:tcPr>
          <w:p w14:paraId="75BDCB5E" w14:textId="77777777" w:rsidR="00290C04" w:rsidRPr="004C61B2" w:rsidRDefault="00290C04" w:rsidP="004D3664">
            <w:pPr>
              <w:spacing w:before="0" w:after="0"/>
              <w:rPr>
                <w:rFonts w:asciiTheme="minorHAnsi" w:hAnsiTheme="minorHAnsi" w:cs="Arial"/>
                <w:color w:val="000000"/>
                <w:sz w:val="18"/>
                <w:szCs w:val="18"/>
              </w:rPr>
            </w:pPr>
            <w:r w:rsidRPr="004C61B2">
              <w:rPr>
                <w:rFonts w:asciiTheme="minorHAnsi" w:hAnsiTheme="minorHAnsi"/>
                <w:b/>
                <w:color w:val="000000"/>
                <w:sz w:val="18"/>
                <w:szCs w:val="18"/>
              </w:rPr>
              <w:t>Dojíždí celkem</w:t>
            </w:r>
          </w:p>
        </w:tc>
        <w:tc>
          <w:tcPr>
            <w:tcW w:w="1161" w:type="dxa"/>
            <w:shd w:val="clear" w:color="auto" w:fill="auto"/>
            <w:noWrap/>
            <w:vAlign w:val="center"/>
            <w:hideMark/>
          </w:tcPr>
          <w:p w14:paraId="0D2FBF7A"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15</w:t>
            </w:r>
          </w:p>
        </w:tc>
        <w:tc>
          <w:tcPr>
            <w:tcW w:w="0" w:type="auto"/>
            <w:shd w:val="clear" w:color="auto" w:fill="auto"/>
            <w:vAlign w:val="center"/>
          </w:tcPr>
          <w:p w14:paraId="7BD15534"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100,00 %</w:t>
            </w:r>
          </w:p>
        </w:tc>
        <w:tc>
          <w:tcPr>
            <w:tcW w:w="0" w:type="auto"/>
            <w:shd w:val="clear" w:color="auto" w:fill="auto"/>
            <w:noWrap/>
            <w:vAlign w:val="center"/>
            <w:hideMark/>
          </w:tcPr>
          <w:p w14:paraId="28BE9A56"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0</w:t>
            </w:r>
          </w:p>
        </w:tc>
        <w:tc>
          <w:tcPr>
            <w:tcW w:w="0" w:type="auto"/>
            <w:shd w:val="clear" w:color="auto" w:fill="auto"/>
            <w:noWrap/>
            <w:vAlign w:val="center"/>
            <w:hideMark/>
          </w:tcPr>
          <w:p w14:paraId="3333A531"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1</w:t>
            </w:r>
          </w:p>
        </w:tc>
        <w:tc>
          <w:tcPr>
            <w:tcW w:w="0" w:type="auto"/>
            <w:shd w:val="clear" w:color="auto" w:fill="auto"/>
            <w:noWrap/>
            <w:vAlign w:val="center"/>
            <w:hideMark/>
          </w:tcPr>
          <w:p w14:paraId="5F551B5F"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3</w:t>
            </w:r>
          </w:p>
        </w:tc>
        <w:tc>
          <w:tcPr>
            <w:tcW w:w="0" w:type="auto"/>
            <w:shd w:val="clear" w:color="auto" w:fill="auto"/>
            <w:noWrap/>
            <w:vAlign w:val="center"/>
            <w:hideMark/>
          </w:tcPr>
          <w:p w14:paraId="5F07EBCB"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4</w:t>
            </w:r>
          </w:p>
        </w:tc>
        <w:tc>
          <w:tcPr>
            <w:tcW w:w="0" w:type="auto"/>
            <w:shd w:val="clear" w:color="auto" w:fill="auto"/>
            <w:noWrap/>
            <w:vAlign w:val="center"/>
            <w:hideMark/>
          </w:tcPr>
          <w:p w14:paraId="4DEDB43F"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0</w:t>
            </w:r>
          </w:p>
        </w:tc>
        <w:tc>
          <w:tcPr>
            <w:tcW w:w="0" w:type="auto"/>
            <w:shd w:val="clear" w:color="auto" w:fill="auto"/>
            <w:noWrap/>
            <w:vAlign w:val="center"/>
            <w:hideMark/>
          </w:tcPr>
          <w:p w14:paraId="3328A523"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0</w:t>
            </w:r>
          </w:p>
        </w:tc>
        <w:tc>
          <w:tcPr>
            <w:tcW w:w="0" w:type="auto"/>
            <w:shd w:val="clear" w:color="auto" w:fill="auto"/>
            <w:noWrap/>
            <w:vAlign w:val="center"/>
            <w:hideMark/>
          </w:tcPr>
          <w:p w14:paraId="3953F7CC"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1</w:t>
            </w:r>
          </w:p>
        </w:tc>
        <w:tc>
          <w:tcPr>
            <w:tcW w:w="0" w:type="auto"/>
            <w:shd w:val="clear" w:color="auto" w:fill="auto"/>
            <w:noWrap/>
            <w:vAlign w:val="center"/>
            <w:hideMark/>
          </w:tcPr>
          <w:p w14:paraId="65561CE8"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14</w:t>
            </w:r>
          </w:p>
        </w:tc>
        <w:tc>
          <w:tcPr>
            <w:tcW w:w="0" w:type="auto"/>
            <w:shd w:val="clear" w:color="auto" w:fill="auto"/>
            <w:noWrap/>
            <w:vAlign w:val="center"/>
            <w:hideMark/>
          </w:tcPr>
          <w:p w14:paraId="339FDB48"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5</w:t>
            </w:r>
          </w:p>
        </w:tc>
        <w:tc>
          <w:tcPr>
            <w:tcW w:w="0" w:type="auto"/>
            <w:shd w:val="clear" w:color="auto" w:fill="auto"/>
            <w:noWrap/>
            <w:vAlign w:val="center"/>
            <w:hideMark/>
          </w:tcPr>
          <w:p w14:paraId="16AC1B52"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5</w:t>
            </w:r>
          </w:p>
        </w:tc>
        <w:tc>
          <w:tcPr>
            <w:tcW w:w="0" w:type="auto"/>
            <w:shd w:val="clear" w:color="auto" w:fill="auto"/>
            <w:noWrap/>
            <w:vAlign w:val="center"/>
            <w:hideMark/>
          </w:tcPr>
          <w:p w14:paraId="63A0DB2C"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4</w:t>
            </w:r>
          </w:p>
        </w:tc>
        <w:tc>
          <w:tcPr>
            <w:tcW w:w="0" w:type="auto"/>
            <w:shd w:val="clear" w:color="auto" w:fill="auto"/>
            <w:noWrap/>
            <w:vAlign w:val="center"/>
            <w:hideMark/>
          </w:tcPr>
          <w:p w14:paraId="2D0524A4"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1</w:t>
            </w:r>
          </w:p>
        </w:tc>
      </w:tr>
      <w:tr w:rsidR="004D3664" w:rsidRPr="004C61B2" w14:paraId="43FD3CF6" w14:textId="77777777" w:rsidTr="00F51ABC">
        <w:trPr>
          <w:trHeight w:val="175"/>
        </w:trPr>
        <w:tc>
          <w:tcPr>
            <w:tcW w:w="0" w:type="auto"/>
            <w:vMerge w:val="restart"/>
            <w:vAlign w:val="center"/>
          </w:tcPr>
          <w:p w14:paraId="0444B148" w14:textId="77777777" w:rsidR="00290C04" w:rsidRPr="004C61B2" w:rsidRDefault="00290C04" w:rsidP="004D3664">
            <w:pPr>
              <w:spacing w:before="0" w:after="0"/>
              <w:jc w:val="right"/>
              <w:rPr>
                <w:rFonts w:asciiTheme="minorHAnsi" w:hAnsiTheme="minorHAnsi"/>
                <w:color w:val="000000"/>
                <w:sz w:val="18"/>
                <w:szCs w:val="18"/>
              </w:rPr>
            </w:pPr>
            <w:r w:rsidRPr="004C61B2">
              <w:rPr>
                <w:rFonts w:asciiTheme="minorHAnsi" w:hAnsiTheme="minorHAnsi"/>
                <w:color w:val="000000"/>
                <w:sz w:val="18"/>
                <w:szCs w:val="18"/>
              </w:rPr>
              <w:t>z</w:t>
            </w:r>
          </w:p>
          <w:p w14:paraId="5A51D8A4" w14:textId="77777777" w:rsidR="00290C04" w:rsidRPr="004C61B2" w:rsidRDefault="00290C04" w:rsidP="004D3664">
            <w:pPr>
              <w:spacing w:before="0" w:after="0"/>
              <w:jc w:val="right"/>
              <w:rPr>
                <w:rFonts w:asciiTheme="minorHAnsi" w:hAnsiTheme="minorHAnsi" w:cs="Arial"/>
                <w:color w:val="000000"/>
                <w:sz w:val="18"/>
                <w:szCs w:val="18"/>
              </w:rPr>
            </w:pPr>
            <w:r w:rsidRPr="004C61B2">
              <w:rPr>
                <w:rFonts w:asciiTheme="minorHAnsi" w:hAnsiTheme="minorHAnsi" w:cs="Arial"/>
                <w:color w:val="000000"/>
                <w:sz w:val="18"/>
                <w:szCs w:val="18"/>
              </w:rPr>
              <w:t>toho</w:t>
            </w:r>
          </w:p>
        </w:tc>
        <w:tc>
          <w:tcPr>
            <w:tcW w:w="1618" w:type="dxa"/>
            <w:shd w:val="clear" w:color="auto" w:fill="auto"/>
            <w:noWrap/>
            <w:vAlign w:val="bottom"/>
            <w:hideMark/>
          </w:tcPr>
          <w:p w14:paraId="10F10258" w14:textId="77777777" w:rsidR="00290C04" w:rsidRPr="004C61B2" w:rsidRDefault="00290C04" w:rsidP="004D3664">
            <w:pPr>
              <w:spacing w:before="0" w:after="0"/>
              <w:rPr>
                <w:rFonts w:asciiTheme="minorHAnsi" w:hAnsiTheme="minorHAnsi"/>
                <w:color w:val="000000"/>
                <w:sz w:val="18"/>
                <w:szCs w:val="18"/>
              </w:rPr>
            </w:pPr>
            <w:r w:rsidRPr="004C61B2">
              <w:rPr>
                <w:rFonts w:asciiTheme="minorHAnsi" w:hAnsiTheme="minorHAnsi"/>
                <w:color w:val="000000"/>
                <w:sz w:val="18"/>
                <w:szCs w:val="18"/>
              </w:rPr>
              <w:t xml:space="preserve">z obcí </w:t>
            </w:r>
          </w:p>
          <w:p w14:paraId="08F399A0" w14:textId="77777777" w:rsidR="00290C04" w:rsidRPr="004C61B2" w:rsidRDefault="00290C04" w:rsidP="004D3664">
            <w:pPr>
              <w:spacing w:before="0" w:after="0"/>
              <w:rPr>
                <w:rFonts w:asciiTheme="minorHAnsi" w:hAnsiTheme="minorHAnsi" w:cs="Arial"/>
                <w:color w:val="000000"/>
                <w:sz w:val="18"/>
                <w:szCs w:val="18"/>
              </w:rPr>
            </w:pPr>
            <w:r w:rsidRPr="004C61B2">
              <w:rPr>
                <w:rFonts w:asciiTheme="minorHAnsi" w:hAnsiTheme="minorHAnsi"/>
                <w:color w:val="000000"/>
                <w:sz w:val="18"/>
                <w:szCs w:val="18"/>
              </w:rPr>
              <w:t>v rámci okres</w:t>
            </w:r>
            <w:r w:rsidRPr="004C61B2">
              <w:rPr>
                <w:rFonts w:asciiTheme="minorHAnsi" w:hAnsiTheme="minorHAnsi" w:cs="Arial"/>
                <w:color w:val="000000"/>
                <w:sz w:val="18"/>
                <w:szCs w:val="18"/>
              </w:rPr>
              <w:t>u</w:t>
            </w:r>
          </w:p>
        </w:tc>
        <w:tc>
          <w:tcPr>
            <w:tcW w:w="1161" w:type="dxa"/>
            <w:shd w:val="clear" w:color="auto" w:fill="auto"/>
            <w:noWrap/>
            <w:vAlign w:val="center"/>
            <w:hideMark/>
          </w:tcPr>
          <w:p w14:paraId="045956AF"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8</w:t>
            </w:r>
          </w:p>
        </w:tc>
        <w:tc>
          <w:tcPr>
            <w:tcW w:w="0" w:type="auto"/>
            <w:vAlign w:val="center"/>
          </w:tcPr>
          <w:p w14:paraId="725F3CF4"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53,33</w:t>
            </w:r>
          </w:p>
        </w:tc>
        <w:tc>
          <w:tcPr>
            <w:tcW w:w="0" w:type="auto"/>
            <w:shd w:val="clear" w:color="auto" w:fill="auto"/>
            <w:noWrap/>
            <w:vAlign w:val="center"/>
            <w:hideMark/>
          </w:tcPr>
          <w:p w14:paraId="4AB2647C"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0" w:type="auto"/>
            <w:shd w:val="clear" w:color="auto" w:fill="auto"/>
            <w:noWrap/>
            <w:vAlign w:val="center"/>
            <w:hideMark/>
          </w:tcPr>
          <w:p w14:paraId="38C5CF06"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w:t>
            </w:r>
          </w:p>
        </w:tc>
        <w:tc>
          <w:tcPr>
            <w:tcW w:w="0" w:type="auto"/>
            <w:shd w:val="clear" w:color="auto" w:fill="auto"/>
            <w:noWrap/>
            <w:vAlign w:val="center"/>
            <w:hideMark/>
          </w:tcPr>
          <w:p w14:paraId="17A3FB30"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w:t>
            </w:r>
          </w:p>
        </w:tc>
        <w:tc>
          <w:tcPr>
            <w:tcW w:w="0" w:type="auto"/>
            <w:shd w:val="clear" w:color="auto" w:fill="auto"/>
            <w:noWrap/>
            <w:vAlign w:val="center"/>
            <w:hideMark/>
          </w:tcPr>
          <w:p w14:paraId="08E82A65"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w:t>
            </w:r>
          </w:p>
        </w:tc>
        <w:tc>
          <w:tcPr>
            <w:tcW w:w="0" w:type="auto"/>
            <w:shd w:val="clear" w:color="auto" w:fill="auto"/>
            <w:noWrap/>
            <w:vAlign w:val="center"/>
            <w:hideMark/>
          </w:tcPr>
          <w:p w14:paraId="4DAF22E2"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0" w:type="auto"/>
            <w:shd w:val="clear" w:color="auto" w:fill="auto"/>
            <w:noWrap/>
            <w:vAlign w:val="center"/>
            <w:hideMark/>
          </w:tcPr>
          <w:p w14:paraId="52DA08CC"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0" w:type="auto"/>
            <w:shd w:val="clear" w:color="auto" w:fill="auto"/>
            <w:noWrap/>
            <w:vAlign w:val="center"/>
            <w:hideMark/>
          </w:tcPr>
          <w:p w14:paraId="11906C01"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w:t>
            </w:r>
          </w:p>
        </w:tc>
        <w:tc>
          <w:tcPr>
            <w:tcW w:w="0" w:type="auto"/>
            <w:shd w:val="clear" w:color="auto" w:fill="auto"/>
            <w:noWrap/>
            <w:vAlign w:val="center"/>
            <w:hideMark/>
          </w:tcPr>
          <w:p w14:paraId="6C8C196F"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8</w:t>
            </w:r>
          </w:p>
        </w:tc>
        <w:tc>
          <w:tcPr>
            <w:tcW w:w="0" w:type="auto"/>
            <w:shd w:val="clear" w:color="auto" w:fill="auto"/>
            <w:noWrap/>
            <w:vAlign w:val="center"/>
            <w:hideMark/>
          </w:tcPr>
          <w:p w14:paraId="55B8A492"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4</w:t>
            </w:r>
          </w:p>
        </w:tc>
        <w:tc>
          <w:tcPr>
            <w:tcW w:w="0" w:type="auto"/>
            <w:shd w:val="clear" w:color="auto" w:fill="auto"/>
            <w:noWrap/>
            <w:vAlign w:val="center"/>
            <w:hideMark/>
          </w:tcPr>
          <w:p w14:paraId="278E4896"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3</w:t>
            </w:r>
          </w:p>
        </w:tc>
        <w:tc>
          <w:tcPr>
            <w:tcW w:w="0" w:type="auto"/>
            <w:shd w:val="clear" w:color="auto" w:fill="auto"/>
            <w:noWrap/>
            <w:vAlign w:val="center"/>
            <w:hideMark/>
          </w:tcPr>
          <w:p w14:paraId="18836A47"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w:t>
            </w:r>
          </w:p>
        </w:tc>
        <w:tc>
          <w:tcPr>
            <w:tcW w:w="0" w:type="auto"/>
            <w:shd w:val="clear" w:color="auto" w:fill="auto"/>
            <w:noWrap/>
            <w:vAlign w:val="center"/>
            <w:hideMark/>
          </w:tcPr>
          <w:p w14:paraId="0490D9B9"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r>
      <w:tr w:rsidR="004D3664" w:rsidRPr="004C61B2" w14:paraId="396DDF2D" w14:textId="77777777" w:rsidTr="00F51ABC">
        <w:trPr>
          <w:trHeight w:val="175"/>
        </w:trPr>
        <w:tc>
          <w:tcPr>
            <w:tcW w:w="0" w:type="auto"/>
            <w:vMerge/>
            <w:vAlign w:val="center"/>
          </w:tcPr>
          <w:p w14:paraId="65189064" w14:textId="77777777" w:rsidR="00290C04" w:rsidRPr="004C61B2" w:rsidRDefault="00290C04" w:rsidP="004D3664">
            <w:pPr>
              <w:spacing w:before="0" w:after="0"/>
              <w:ind w:firstLineChars="200" w:firstLine="360"/>
              <w:rPr>
                <w:rFonts w:asciiTheme="minorHAnsi" w:hAnsiTheme="minorHAnsi" w:cs="Arial"/>
                <w:color w:val="000000"/>
                <w:sz w:val="18"/>
                <w:szCs w:val="18"/>
              </w:rPr>
            </w:pPr>
          </w:p>
        </w:tc>
        <w:tc>
          <w:tcPr>
            <w:tcW w:w="1618" w:type="dxa"/>
            <w:shd w:val="clear" w:color="auto" w:fill="auto"/>
            <w:noWrap/>
            <w:vAlign w:val="bottom"/>
            <w:hideMark/>
          </w:tcPr>
          <w:p w14:paraId="7A684329" w14:textId="77777777" w:rsidR="00290C04" w:rsidRPr="004C61B2" w:rsidRDefault="00290C04" w:rsidP="004D3664">
            <w:pPr>
              <w:spacing w:before="0" w:after="0"/>
              <w:rPr>
                <w:rFonts w:asciiTheme="minorHAnsi" w:hAnsiTheme="minorHAnsi" w:cs="Arial"/>
                <w:color w:val="000000"/>
                <w:sz w:val="18"/>
                <w:szCs w:val="18"/>
              </w:rPr>
            </w:pPr>
            <w:r w:rsidRPr="004C61B2">
              <w:rPr>
                <w:rFonts w:asciiTheme="minorHAnsi" w:hAnsiTheme="minorHAnsi" w:cs="Arial"/>
                <w:color w:val="000000"/>
                <w:sz w:val="18"/>
                <w:szCs w:val="18"/>
              </w:rPr>
              <w:t xml:space="preserve">z jiných </w:t>
            </w:r>
          </w:p>
          <w:p w14:paraId="0CE57F3F" w14:textId="77777777" w:rsidR="00290C04" w:rsidRPr="004C61B2" w:rsidRDefault="00290C04" w:rsidP="004D3664">
            <w:pPr>
              <w:spacing w:before="0" w:after="0"/>
              <w:rPr>
                <w:rFonts w:asciiTheme="minorHAnsi" w:hAnsiTheme="minorHAnsi" w:cs="Arial"/>
                <w:color w:val="000000"/>
                <w:sz w:val="18"/>
                <w:szCs w:val="18"/>
              </w:rPr>
            </w:pPr>
            <w:r w:rsidRPr="004C61B2">
              <w:rPr>
                <w:rFonts w:asciiTheme="minorHAnsi" w:hAnsiTheme="minorHAnsi" w:cs="Arial"/>
                <w:color w:val="000000"/>
                <w:sz w:val="18"/>
                <w:szCs w:val="18"/>
              </w:rPr>
              <w:t>okresů kraje</w:t>
            </w:r>
          </w:p>
        </w:tc>
        <w:tc>
          <w:tcPr>
            <w:tcW w:w="1161" w:type="dxa"/>
            <w:shd w:val="clear" w:color="auto" w:fill="auto"/>
            <w:noWrap/>
            <w:vAlign w:val="center"/>
            <w:hideMark/>
          </w:tcPr>
          <w:p w14:paraId="5B4F5765"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6</w:t>
            </w:r>
          </w:p>
        </w:tc>
        <w:tc>
          <w:tcPr>
            <w:tcW w:w="0" w:type="auto"/>
            <w:vAlign w:val="center"/>
          </w:tcPr>
          <w:p w14:paraId="0DD8B0C9"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40,00</w:t>
            </w:r>
          </w:p>
        </w:tc>
        <w:tc>
          <w:tcPr>
            <w:tcW w:w="0" w:type="auto"/>
            <w:shd w:val="clear" w:color="auto" w:fill="auto"/>
            <w:noWrap/>
            <w:vAlign w:val="center"/>
            <w:hideMark/>
          </w:tcPr>
          <w:p w14:paraId="4D02C27F"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0" w:type="auto"/>
            <w:shd w:val="clear" w:color="auto" w:fill="auto"/>
            <w:noWrap/>
            <w:vAlign w:val="center"/>
            <w:hideMark/>
          </w:tcPr>
          <w:p w14:paraId="7DEC53CE"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0" w:type="auto"/>
            <w:shd w:val="clear" w:color="auto" w:fill="auto"/>
            <w:noWrap/>
            <w:vAlign w:val="center"/>
            <w:hideMark/>
          </w:tcPr>
          <w:p w14:paraId="6E580596"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2</w:t>
            </w:r>
          </w:p>
        </w:tc>
        <w:tc>
          <w:tcPr>
            <w:tcW w:w="0" w:type="auto"/>
            <w:shd w:val="clear" w:color="auto" w:fill="auto"/>
            <w:noWrap/>
            <w:vAlign w:val="center"/>
            <w:hideMark/>
          </w:tcPr>
          <w:p w14:paraId="41DB4028"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2</w:t>
            </w:r>
          </w:p>
        </w:tc>
        <w:tc>
          <w:tcPr>
            <w:tcW w:w="0" w:type="auto"/>
            <w:shd w:val="clear" w:color="auto" w:fill="auto"/>
            <w:noWrap/>
            <w:vAlign w:val="center"/>
            <w:hideMark/>
          </w:tcPr>
          <w:p w14:paraId="13391154"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0" w:type="auto"/>
            <w:shd w:val="clear" w:color="auto" w:fill="auto"/>
            <w:noWrap/>
            <w:vAlign w:val="center"/>
            <w:hideMark/>
          </w:tcPr>
          <w:p w14:paraId="0F5A9258"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0" w:type="auto"/>
            <w:shd w:val="clear" w:color="auto" w:fill="auto"/>
            <w:noWrap/>
            <w:vAlign w:val="center"/>
            <w:hideMark/>
          </w:tcPr>
          <w:p w14:paraId="20ACF0BE"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0" w:type="auto"/>
            <w:shd w:val="clear" w:color="auto" w:fill="auto"/>
            <w:noWrap/>
            <w:vAlign w:val="center"/>
            <w:hideMark/>
          </w:tcPr>
          <w:p w14:paraId="259C7A66"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6</w:t>
            </w:r>
          </w:p>
        </w:tc>
        <w:tc>
          <w:tcPr>
            <w:tcW w:w="0" w:type="auto"/>
            <w:shd w:val="clear" w:color="auto" w:fill="auto"/>
            <w:noWrap/>
            <w:vAlign w:val="center"/>
            <w:hideMark/>
          </w:tcPr>
          <w:p w14:paraId="7F105891"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w:t>
            </w:r>
          </w:p>
        </w:tc>
        <w:tc>
          <w:tcPr>
            <w:tcW w:w="0" w:type="auto"/>
            <w:shd w:val="clear" w:color="auto" w:fill="auto"/>
            <w:noWrap/>
            <w:vAlign w:val="center"/>
            <w:hideMark/>
          </w:tcPr>
          <w:p w14:paraId="3122B7C0"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2</w:t>
            </w:r>
          </w:p>
        </w:tc>
        <w:tc>
          <w:tcPr>
            <w:tcW w:w="0" w:type="auto"/>
            <w:shd w:val="clear" w:color="auto" w:fill="auto"/>
            <w:noWrap/>
            <w:vAlign w:val="center"/>
            <w:hideMark/>
          </w:tcPr>
          <w:p w14:paraId="1BF00B02"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2</w:t>
            </w:r>
          </w:p>
        </w:tc>
        <w:tc>
          <w:tcPr>
            <w:tcW w:w="0" w:type="auto"/>
            <w:shd w:val="clear" w:color="auto" w:fill="auto"/>
            <w:noWrap/>
            <w:vAlign w:val="center"/>
            <w:hideMark/>
          </w:tcPr>
          <w:p w14:paraId="62E2FF6D"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w:t>
            </w:r>
          </w:p>
        </w:tc>
      </w:tr>
      <w:tr w:rsidR="004D3664" w:rsidRPr="004C61B2" w14:paraId="31148D78" w14:textId="77777777" w:rsidTr="00F51ABC">
        <w:trPr>
          <w:trHeight w:val="175"/>
        </w:trPr>
        <w:tc>
          <w:tcPr>
            <w:tcW w:w="0" w:type="auto"/>
            <w:vMerge/>
            <w:vAlign w:val="center"/>
          </w:tcPr>
          <w:p w14:paraId="47178E60" w14:textId="77777777" w:rsidR="00290C04" w:rsidRPr="004C61B2" w:rsidRDefault="00290C04" w:rsidP="004D3664">
            <w:pPr>
              <w:spacing w:before="0" w:after="0"/>
              <w:ind w:firstLineChars="200" w:firstLine="360"/>
              <w:rPr>
                <w:rFonts w:asciiTheme="minorHAnsi" w:hAnsiTheme="minorHAnsi" w:cs="Arial"/>
                <w:color w:val="000000"/>
                <w:sz w:val="18"/>
                <w:szCs w:val="18"/>
              </w:rPr>
            </w:pPr>
          </w:p>
        </w:tc>
        <w:tc>
          <w:tcPr>
            <w:tcW w:w="1618" w:type="dxa"/>
            <w:shd w:val="clear" w:color="auto" w:fill="auto"/>
            <w:noWrap/>
            <w:vAlign w:val="bottom"/>
            <w:hideMark/>
          </w:tcPr>
          <w:p w14:paraId="6DBDC839" w14:textId="77777777" w:rsidR="00290C04" w:rsidRPr="004C61B2" w:rsidRDefault="00290C04" w:rsidP="004D3664">
            <w:pPr>
              <w:spacing w:before="0" w:after="0"/>
              <w:rPr>
                <w:rFonts w:asciiTheme="minorHAnsi" w:hAnsiTheme="minorHAnsi" w:cs="Arial"/>
                <w:color w:val="000000"/>
                <w:sz w:val="18"/>
                <w:szCs w:val="18"/>
              </w:rPr>
            </w:pPr>
            <w:r w:rsidRPr="004C61B2">
              <w:rPr>
                <w:rFonts w:asciiTheme="minorHAnsi" w:hAnsiTheme="minorHAnsi" w:cs="Arial"/>
                <w:color w:val="000000"/>
                <w:sz w:val="18"/>
                <w:szCs w:val="18"/>
              </w:rPr>
              <w:t>z jiných krajů</w:t>
            </w:r>
          </w:p>
        </w:tc>
        <w:tc>
          <w:tcPr>
            <w:tcW w:w="1161" w:type="dxa"/>
            <w:shd w:val="clear" w:color="auto" w:fill="auto"/>
            <w:noWrap/>
            <w:vAlign w:val="center"/>
            <w:hideMark/>
          </w:tcPr>
          <w:p w14:paraId="24B71A43"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w:t>
            </w:r>
          </w:p>
        </w:tc>
        <w:tc>
          <w:tcPr>
            <w:tcW w:w="0" w:type="auto"/>
            <w:vAlign w:val="center"/>
          </w:tcPr>
          <w:p w14:paraId="1F773104"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6,67</w:t>
            </w:r>
          </w:p>
        </w:tc>
        <w:tc>
          <w:tcPr>
            <w:tcW w:w="0" w:type="auto"/>
            <w:shd w:val="clear" w:color="auto" w:fill="auto"/>
            <w:noWrap/>
            <w:vAlign w:val="center"/>
            <w:hideMark/>
          </w:tcPr>
          <w:p w14:paraId="3AA03487"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0" w:type="auto"/>
            <w:shd w:val="clear" w:color="auto" w:fill="auto"/>
            <w:noWrap/>
            <w:vAlign w:val="center"/>
            <w:hideMark/>
          </w:tcPr>
          <w:p w14:paraId="2F0C0339"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0" w:type="auto"/>
            <w:shd w:val="clear" w:color="auto" w:fill="auto"/>
            <w:noWrap/>
            <w:vAlign w:val="center"/>
            <w:hideMark/>
          </w:tcPr>
          <w:p w14:paraId="7AE475EC"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0" w:type="auto"/>
            <w:shd w:val="clear" w:color="auto" w:fill="auto"/>
            <w:noWrap/>
            <w:vAlign w:val="center"/>
            <w:hideMark/>
          </w:tcPr>
          <w:p w14:paraId="298CE53B"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w:t>
            </w:r>
          </w:p>
        </w:tc>
        <w:tc>
          <w:tcPr>
            <w:tcW w:w="0" w:type="auto"/>
            <w:shd w:val="clear" w:color="auto" w:fill="auto"/>
            <w:noWrap/>
            <w:vAlign w:val="center"/>
            <w:hideMark/>
          </w:tcPr>
          <w:p w14:paraId="1D42E413"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0" w:type="auto"/>
            <w:shd w:val="clear" w:color="auto" w:fill="auto"/>
            <w:noWrap/>
            <w:vAlign w:val="center"/>
            <w:hideMark/>
          </w:tcPr>
          <w:p w14:paraId="2A346600"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0" w:type="auto"/>
            <w:shd w:val="clear" w:color="auto" w:fill="auto"/>
            <w:noWrap/>
            <w:vAlign w:val="center"/>
            <w:hideMark/>
          </w:tcPr>
          <w:p w14:paraId="3739D136"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0" w:type="auto"/>
            <w:shd w:val="clear" w:color="auto" w:fill="auto"/>
            <w:noWrap/>
            <w:vAlign w:val="center"/>
            <w:hideMark/>
          </w:tcPr>
          <w:p w14:paraId="401BDBD6"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w:t>
            </w:r>
          </w:p>
        </w:tc>
        <w:tc>
          <w:tcPr>
            <w:tcW w:w="0" w:type="auto"/>
            <w:shd w:val="clear" w:color="auto" w:fill="auto"/>
            <w:noWrap/>
            <w:vAlign w:val="center"/>
            <w:hideMark/>
          </w:tcPr>
          <w:p w14:paraId="07CD64B5"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0" w:type="auto"/>
            <w:shd w:val="clear" w:color="auto" w:fill="auto"/>
            <w:noWrap/>
            <w:vAlign w:val="center"/>
            <w:hideMark/>
          </w:tcPr>
          <w:p w14:paraId="6D9D1D90"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c>
          <w:tcPr>
            <w:tcW w:w="0" w:type="auto"/>
            <w:shd w:val="clear" w:color="auto" w:fill="auto"/>
            <w:noWrap/>
            <w:vAlign w:val="center"/>
            <w:hideMark/>
          </w:tcPr>
          <w:p w14:paraId="3F8404CA" w14:textId="77777777" w:rsidR="00290C04" w:rsidRPr="004C61B2" w:rsidRDefault="00290C04" w:rsidP="00F51ABC">
            <w:pPr>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1</w:t>
            </w:r>
          </w:p>
        </w:tc>
        <w:tc>
          <w:tcPr>
            <w:tcW w:w="0" w:type="auto"/>
            <w:shd w:val="clear" w:color="auto" w:fill="auto"/>
            <w:noWrap/>
            <w:vAlign w:val="center"/>
            <w:hideMark/>
          </w:tcPr>
          <w:p w14:paraId="46B88D61" w14:textId="77777777" w:rsidR="00290C04" w:rsidRPr="004C61B2" w:rsidRDefault="00290C04" w:rsidP="00EE0CA9">
            <w:pPr>
              <w:keepNext/>
              <w:spacing w:before="0" w:after="0"/>
              <w:jc w:val="center"/>
              <w:rPr>
                <w:rFonts w:asciiTheme="minorHAnsi" w:hAnsiTheme="minorHAnsi" w:cs="Arial"/>
                <w:color w:val="000000"/>
                <w:sz w:val="18"/>
                <w:szCs w:val="18"/>
              </w:rPr>
            </w:pPr>
            <w:r w:rsidRPr="004C61B2">
              <w:rPr>
                <w:rFonts w:asciiTheme="minorHAnsi" w:hAnsiTheme="minorHAnsi" w:cs="Arial"/>
                <w:color w:val="000000"/>
                <w:sz w:val="18"/>
                <w:szCs w:val="18"/>
              </w:rPr>
              <w:t>0</w:t>
            </w:r>
          </w:p>
        </w:tc>
      </w:tr>
    </w:tbl>
    <w:p w14:paraId="7C83F627" w14:textId="77777777" w:rsidR="00EE0CA9" w:rsidRPr="004C61B2" w:rsidRDefault="00290C04" w:rsidP="00553322">
      <w:pPr>
        <w:rPr>
          <w:rFonts w:asciiTheme="minorHAnsi" w:hAnsiTheme="minorHAnsi"/>
          <w:noProof/>
        </w:rPr>
      </w:pPr>
      <w:r w:rsidRPr="004C61B2">
        <w:rPr>
          <w:rFonts w:asciiTheme="minorHAnsi" w:hAnsiTheme="minorHAnsi"/>
          <w:noProof/>
        </w:rPr>
        <w:tab/>
      </w:r>
    </w:p>
    <w:p w14:paraId="6D8733E5" w14:textId="77777777" w:rsidR="00290C04" w:rsidRPr="004C61B2" w:rsidRDefault="00290C04" w:rsidP="00553322">
      <w:pPr>
        <w:rPr>
          <w:rFonts w:asciiTheme="minorHAnsi" w:hAnsiTheme="minorHAnsi"/>
          <w:noProof/>
        </w:rPr>
      </w:pPr>
      <w:r w:rsidRPr="004C61B2">
        <w:rPr>
          <w:rFonts w:asciiTheme="minorHAnsi" w:hAnsiTheme="minorHAnsi"/>
          <w:noProof/>
        </w:rPr>
        <w:t xml:space="preserve">Dojíždějící </w:t>
      </w:r>
      <w:r w:rsidRPr="004C61B2">
        <w:rPr>
          <w:rFonts w:asciiTheme="minorHAnsi" w:hAnsiTheme="minorHAnsi"/>
          <w:noProof/>
          <w:u w:val="single"/>
        </w:rPr>
        <w:t>zaměstnaní</w:t>
      </w:r>
      <w:r w:rsidRPr="004C61B2">
        <w:rPr>
          <w:rFonts w:asciiTheme="minorHAnsi" w:hAnsiTheme="minorHAnsi"/>
          <w:noProof/>
        </w:rPr>
        <w:t xml:space="preserve"> do Rebešovic směřují z různých obcí, aniž </w:t>
      </w:r>
      <w:r w:rsidR="004D3664" w:rsidRPr="004C61B2">
        <w:rPr>
          <w:rFonts w:asciiTheme="minorHAnsi" w:hAnsiTheme="minorHAnsi"/>
          <w:noProof/>
        </w:rPr>
        <w:t>by nějaký směr měl</w:t>
      </w:r>
      <w:r w:rsidRPr="004C61B2">
        <w:rPr>
          <w:rFonts w:asciiTheme="minorHAnsi" w:hAnsiTheme="minorHAnsi"/>
          <w:noProof/>
        </w:rPr>
        <w:t xml:space="preserve"> výraznou převahu. Oproti vyjíždějícím z obce </w:t>
      </w:r>
      <w:r w:rsidR="004D3664" w:rsidRPr="004C61B2">
        <w:rPr>
          <w:rFonts w:asciiTheme="minorHAnsi" w:hAnsiTheme="minorHAnsi"/>
          <w:noProof/>
        </w:rPr>
        <w:t>zde mají v dojížďce převahu muži</w:t>
      </w:r>
      <w:r w:rsidRPr="004C61B2">
        <w:rPr>
          <w:rFonts w:asciiTheme="minorHAnsi" w:hAnsiTheme="minorHAnsi"/>
          <w:noProof/>
        </w:rPr>
        <w:t>, a to až dvoutřetinovou, opět ale více dojíždějí střední věkové kategorie. Z</w:t>
      </w:r>
      <w:r w:rsidR="004D3664" w:rsidRPr="004C61B2">
        <w:rPr>
          <w:rFonts w:asciiTheme="minorHAnsi" w:hAnsiTheme="minorHAnsi"/>
          <w:noProof/>
        </w:rPr>
        <w:t> jiných okresů než</w:t>
      </w:r>
      <w:r w:rsidRPr="004C61B2">
        <w:rPr>
          <w:rFonts w:asciiTheme="minorHAnsi" w:hAnsiTheme="minorHAnsi"/>
          <w:noProof/>
        </w:rPr>
        <w:t xml:space="preserve"> Brno-venkov sem zají</w:t>
      </w:r>
      <w:r w:rsidR="004D3664" w:rsidRPr="004C61B2">
        <w:rPr>
          <w:rFonts w:asciiTheme="minorHAnsi" w:hAnsiTheme="minorHAnsi"/>
          <w:noProof/>
        </w:rPr>
        <w:t xml:space="preserve">ždí </w:t>
      </w:r>
      <w:r w:rsidRPr="004C61B2">
        <w:rPr>
          <w:rFonts w:asciiTheme="minorHAnsi" w:hAnsiTheme="minorHAnsi"/>
          <w:noProof/>
        </w:rPr>
        <w:t>pracovat 40% dojíždějících, z</w:t>
      </w:r>
      <w:r w:rsidR="004D3664" w:rsidRPr="004C61B2">
        <w:rPr>
          <w:rFonts w:asciiTheme="minorHAnsi" w:hAnsiTheme="minorHAnsi"/>
          <w:noProof/>
        </w:rPr>
        <w:t xml:space="preserve"> ostatních krajů dojíždí </w:t>
      </w:r>
      <w:r w:rsidRPr="004C61B2">
        <w:rPr>
          <w:rFonts w:asciiTheme="minorHAnsi" w:hAnsiTheme="minorHAnsi"/>
          <w:noProof/>
        </w:rPr>
        <w:t xml:space="preserve"> 6,67 % (tj. 1 pracovník), ze zahraničí nikdo.</w:t>
      </w:r>
      <w:r w:rsidR="007C2E5A" w:rsidRPr="004C61B2">
        <w:rPr>
          <w:rFonts w:asciiTheme="minorHAnsi" w:hAnsiTheme="minorHAnsi"/>
          <w:noProof/>
        </w:rPr>
        <w:t xml:space="preserve"> Sk</w:t>
      </w:r>
      <w:r w:rsidRPr="004C61B2">
        <w:rPr>
          <w:rFonts w:asciiTheme="minorHAnsi" w:hAnsiTheme="minorHAnsi"/>
          <w:noProof/>
        </w:rPr>
        <w:t xml:space="preserve">oro čtvrtinu </w:t>
      </w:r>
      <w:r w:rsidRPr="004C61B2">
        <w:rPr>
          <w:rFonts w:asciiTheme="minorHAnsi" w:hAnsiTheme="minorHAnsi"/>
          <w:noProof/>
          <w:u w:val="single"/>
        </w:rPr>
        <w:t>dojíždějících přitom tvoří pracovníci obchodu</w:t>
      </w:r>
      <w:r w:rsidRPr="004C61B2">
        <w:rPr>
          <w:rFonts w:asciiTheme="minorHAnsi" w:hAnsiTheme="minorHAnsi"/>
          <w:noProof/>
        </w:rPr>
        <w:t xml:space="preserve"> a pětinu pracovníci stavebnictví, do zemědělství nedojíždí nikdo.</w:t>
      </w:r>
    </w:p>
    <w:p w14:paraId="76DED099" w14:textId="77777777" w:rsidR="00290C04" w:rsidRPr="004C61B2" w:rsidRDefault="00290C04" w:rsidP="00290C04">
      <w:pPr>
        <w:rPr>
          <w:rFonts w:asciiTheme="minorHAnsi" w:hAnsiTheme="minorHAnsi"/>
          <w:noProof/>
        </w:rPr>
      </w:pPr>
    </w:p>
    <w:p w14:paraId="5CF579E3" w14:textId="77777777" w:rsidR="00290C04" w:rsidRPr="004C61B2" w:rsidRDefault="00290C04" w:rsidP="00290C04">
      <w:pPr>
        <w:rPr>
          <w:rFonts w:asciiTheme="minorHAnsi" w:hAnsiTheme="minorHAnsi"/>
          <w:noProof/>
        </w:rPr>
      </w:pPr>
    </w:p>
    <w:p w14:paraId="5051E07E" w14:textId="77777777" w:rsidR="00290C04" w:rsidRPr="004C61B2" w:rsidRDefault="00290C04" w:rsidP="00290C04">
      <w:pPr>
        <w:rPr>
          <w:rFonts w:asciiTheme="minorHAnsi" w:hAnsiTheme="minorHAnsi"/>
          <w:noProof/>
        </w:rPr>
      </w:pPr>
    </w:p>
    <w:p w14:paraId="701E123E" w14:textId="77777777" w:rsidR="00290C04" w:rsidRPr="004C61B2" w:rsidRDefault="00290C04" w:rsidP="00290C04">
      <w:pPr>
        <w:rPr>
          <w:rFonts w:asciiTheme="minorHAnsi" w:hAnsiTheme="minorHAnsi"/>
          <w:noProof/>
        </w:rPr>
      </w:pPr>
    </w:p>
    <w:p w14:paraId="4CAED7DF" w14:textId="77777777" w:rsidR="00290C04" w:rsidRPr="004C61B2" w:rsidRDefault="00290C04" w:rsidP="00290C04">
      <w:pPr>
        <w:rPr>
          <w:rFonts w:asciiTheme="minorHAnsi" w:hAnsiTheme="minorHAnsi"/>
          <w:noProof/>
        </w:rPr>
      </w:pPr>
    </w:p>
    <w:p w14:paraId="6A9C6FE2" w14:textId="77777777" w:rsidR="00290C04" w:rsidRPr="004C61B2" w:rsidRDefault="00290C04" w:rsidP="00290C04">
      <w:pPr>
        <w:rPr>
          <w:rFonts w:asciiTheme="minorHAnsi" w:hAnsiTheme="minorHAnsi"/>
          <w:noProof/>
        </w:rPr>
        <w:sectPr w:rsidR="00290C04" w:rsidRPr="004C61B2" w:rsidSect="007A247B">
          <w:pgSz w:w="16838" w:h="11906" w:orient="landscape"/>
          <w:pgMar w:top="1134" w:right="720" w:bottom="720" w:left="720" w:header="709" w:footer="709" w:gutter="0"/>
          <w:cols w:space="708"/>
          <w:docGrid w:linePitch="360"/>
        </w:sectPr>
      </w:pPr>
    </w:p>
    <w:p w14:paraId="0E7D2432" w14:textId="77777777" w:rsidR="00EE0CA9" w:rsidRPr="004C61B2" w:rsidRDefault="00EE0CA9" w:rsidP="00732453">
      <w:pPr>
        <w:pStyle w:val="Titulek"/>
        <w:rPr>
          <w:rFonts w:asciiTheme="minorHAnsi" w:hAnsiTheme="minorHAnsi"/>
        </w:rPr>
      </w:pPr>
    </w:p>
    <w:p w14:paraId="71E245A3" w14:textId="77777777" w:rsidR="00EE0CA9" w:rsidRPr="004C61B2" w:rsidRDefault="00EE0CA9" w:rsidP="00732453">
      <w:pPr>
        <w:pStyle w:val="Titulek"/>
        <w:rPr>
          <w:rFonts w:asciiTheme="minorHAnsi" w:hAnsiTheme="minorHAnsi"/>
        </w:rPr>
      </w:pPr>
      <w:bookmarkStart w:id="176" w:name="_Toc455406922"/>
      <w:r w:rsidRPr="004C61B2">
        <w:rPr>
          <w:rFonts w:asciiTheme="minorHAnsi" w:hAnsiTheme="minorHAnsi"/>
        </w:rPr>
        <w:t>Tabulka 35: Vývoj příjmů a výdajů obce Rebešovice</w:t>
      </w:r>
      <w:bookmarkEnd w:id="176"/>
    </w:p>
    <w:tbl>
      <w:tblPr>
        <w:tblW w:w="966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4"/>
        <w:gridCol w:w="2763"/>
        <w:gridCol w:w="974"/>
        <w:gridCol w:w="974"/>
        <w:gridCol w:w="1094"/>
        <w:gridCol w:w="974"/>
        <w:gridCol w:w="1167"/>
        <w:gridCol w:w="974"/>
      </w:tblGrid>
      <w:tr w:rsidR="00290C04" w:rsidRPr="004C61B2" w14:paraId="6C32778B" w14:textId="77777777" w:rsidTr="007C2E5A">
        <w:trPr>
          <w:trHeight w:val="292"/>
        </w:trPr>
        <w:tc>
          <w:tcPr>
            <w:tcW w:w="0" w:type="auto"/>
            <w:gridSpan w:val="2"/>
            <w:vMerge w:val="restart"/>
            <w:shd w:val="clear" w:color="auto" w:fill="D9D9D9" w:themeFill="background1" w:themeFillShade="D9"/>
          </w:tcPr>
          <w:p w14:paraId="10967641" w14:textId="77777777" w:rsidR="00290C04" w:rsidRPr="004C61B2" w:rsidRDefault="00290C04" w:rsidP="007C2E5A">
            <w:pPr>
              <w:spacing w:before="0" w:after="0"/>
              <w:rPr>
                <w:rFonts w:asciiTheme="minorHAnsi" w:hAnsiTheme="minorHAnsi" w:cs="Arial"/>
                <w:color w:val="000000"/>
                <w:sz w:val="18"/>
                <w:szCs w:val="18"/>
              </w:rPr>
            </w:pPr>
          </w:p>
        </w:tc>
        <w:tc>
          <w:tcPr>
            <w:tcW w:w="0" w:type="auto"/>
            <w:gridSpan w:val="6"/>
            <w:shd w:val="clear" w:color="auto" w:fill="D9D9D9" w:themeFill="background1" w:themeFillShade="D9"/>
            <w:noWrap/>
            <w:vAlign w:val="center"/>
            <w:hideMark/>
          </w:tcPr>
          <w:p w14:paraId="77434EC9" w14:textId="77777777" w:rsidR="00290C04" w:rsidRPr="004C61B2" w:rsidRDefault="00290C04" w:rsidP="007C2E5A">
            <w:pPr>
              <w:spacing w:before="0" w:after="0"/>
              <w:jc w:val="center"/>
              <w:rPr>
                <w:rFonts w:asciiTheme="minorHAnsi" w:hAnsiTheme="minorHAnsi" w:cs="Arial"/>
                <w:color w:val="000000"/>
                <w:sz w:val="18"/>
                <w:szCs w:val="18"/>
              </w:rPr>
            </w:pPr>
            <w:r w:rsidRPr="004C61B2">
              <w:rPr>
                <w:rFonts w:asciiTheme="minorHAnsi" w:hAnsiTheme="minorHAnsi"/>
                <w:b/>
                <w:color w:val="000000"/>
                <w:sz w:val="18"/>
                <w:szCs w:val="18"/>
              </w:rPr>
              <w:t>Rok</w:t>
            </w:r>
          </w:p>
        </w:tc>
      </w:tr>
      <w:tr w:rsidR="00290C04" w:rsidRPr="004C61B2" w14:paraId="498181F2" w14:textId="77777777" w:rsidTr="007C2E5A">
        <w:trPr>
          <w:trHeight w:val="292"/>
        </w:trPr>
        <w:tc>
          <w:tcPr>
            <w:tcW w:w="0" w:type="auto"/>
            <w:gridSpan w:val="2"/>
            <w:vMerge/>
            <w:shd w:val="clear" w:color="auto" w:fill="D9D9D9" w:themeFill="background1" w:themeFillShade="D9"/>
          </w:tcPr>
          <w:p w14:paraId="6720F984" w14:textId="77777777" w:rsidR="00290C04" w:rsidRPr="004C61B2" w:rsidRDefault="00290C04" w:rsidP="007C2E5A">
            <w:pPr>
              <w:spacing w:before="0" w:after="0"/>
              <w:rPr>
                <w:rFonts w:asciiTheme="minorHAnsi" w:hAnsiTheme="minorHAnsi" w:cs="Arial"/>
                <w:color w:val="000000"/>
                <w:sz w:val="18"/>
                <w:szCs w:val="18"/>
              </w:rPr>
            </w:pPr>
          </w:p>
        </w:tc>
        <w:tc>
          <w:tcPr>
            <w:tcW w:w="0" w:type="auto"/>
            <w:shd w:val="clear" w:color="auto" w:fill="D9D9D9" w:themeFill="background1" w:themeFillShade="D9"/>
            <w:noWrap/>
            <w:vAlign w:val="center"/>
            <w:hideMark/>
          </w:tcPr>
          <w:p w14:paraId="77113E0D"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2008</w:t>
            </w:r>
          </w:p>
        </w:tc>
        <w:tc>
          <w:tcPr>
            <w:tcW w:w="0" w:type="auto"/>
            <w:shd w:val="clear" w:color="auto" w:fill="D9D9D9" w:themeFill="background1" w:themeFillShade="D9"/>
            <w:noWrap/>
            <w:vAlign w:val="center"/>
            <w:hideMark/>
          </w:tcPr>
          <w:p w14:paraId="6B8677A6"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2009</w:t>
            </w:r>
          </w:p>
        </w:tc>
        <w:tc>
          <w:tcPr>
            <w:tcW w:w="0" w:type="auto"/>
            <w:shd w:val="clear" w:color="auto" w:fill="D9D9D9" w:themeFill="background1" w:themeFillShade="D9"/>
            <w:noWrap/>
            <w:vAlign w:val="center"/>
            <w:hideMark/>
          </w:tcPr>
          <w:p w14:paraId="20A9101F"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2010</w:t>
            </w:r>
          </w:p>
        </w:tc>
        <w:tc>
          <w:tcPr>
            <w:tcW w:w="0" w:type="auto"/>
            <w:shd w:val="clear" w:color="auto" w:fill="D9D9D9" w:themeFill="background1" w:themeFillShade="D9"/>
            <w:noWrap/>
            <w:vAlign w:val="center"/>
            <w:hideMark/>
          </w:tcPr>
          <w:p w14:paraId="10DC2FA2"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2011</w:t>
            </w:r>
          </w:p>
        </w:tc>
        <w:tc>
          <w:tcPr>
            <w:tcW w:w="0" w:type="auto"/>
            <w:shd w:val="clear" w:color="auto" w:fill="D9D9D9" w:themeFill="background1" w:themeFillShade="D9"/>
            <w:noWrap/>
            <w:vAlign w:val="center"/>
            <w:hideMark/>
          </w:tcPr>
          <w:p w14:paraId="6A1C206F"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2012</w:t>
            </w:r>
          </w:p>
        </w:tc>
        <w:tc>
          <w:tcPr>
            <w:tcW w:w="0" w:type="auto"/>
            <w:shd w:val="clear" w:color="auto" w:fill="D9D9D9" w:themeFill="background1" w:themeFillShade="D9"/>
            <w:noWrap/>
            <w:vAlign w:val="center"/>
            <w:hideMark/>
          </w:tcPr>
          <w:p w14:paraId="54152035" w14:textId="77777777" w:rsidR="00290C04" w:rsidRPr="004C61B2" w:rsidRDefault="00290C04" w:rsidP="00F51ABC">
            <w:pPr>
              <w:spacing w:before="0" w:after="0"/>
              <w:jc w:val="center"/>
              <w:rPr>
                <w:rFonts w:asciiTheme="minorHAnsi" w:hAnsiTheme="minorHAnsi" w:cs="Arial"/>
                <w:b/>
                <w:color w:val="000000"/>
                <w:sz w:val="18"/>
                <w:szCs w:val="18"/>
              </w:rPr>
            </w:pPr>
            <w:r w:rsidRPr="004C61B2">
              <w:rPr>
                <w:rFonts w:asciiTheme="minorHAnsi" w:hAnsiTheme="minorHAnsi" w:cs="Arial"/>
                <w:b/>
                <w:color w:val="000000"/>
                <w:sz w:val="18"/>
                <w:szCs w:val="18"/>
              </w:rPr>
              <w:t>2013</w:t>
            </w:r>
          </w:p>
        </w:tc>
      </w:tr>
      <w:tr w:rsidR="00290C04" w:rsidRPr="004C61B2" w14:paraId="04D126DC" w14:textId="77777777" w:rsidTr="007C2E5A">
        <w:trPr>
          <w:trHeight w:val="292"/>
        </w:trPr>
        <w:tc>
          <w:tcPr>
            <w:tcW w:w="0" w:type="auto"/>
            <w:gridSpan w:val="2"/>
            <w:vAlign w:val="center"/>
          </w:tcPr>
          <w:p w14:paraId="086301F3" w14:textId="77777777" w:rsidR="00290C04" w:rsidRPr="004C61B2" w:rsidRDefault="00290C04" w:rsidP="007C2E5A">
            <w:pPr>
              <w:spacing w:before="0" w:after="0"/>
              <w:rPr>
                <w:rFonts w:asciiTheme="minorHAnsi" w:hAnsiTheme="minorHAnsi" w:cs="Arial"/>
                <w:b/>
                <w:bCs/>
                <w:color w:val="333333"/>
                <w:sz w:val="18"/>
                <w:szCs w:val="18"/>
              </w:rPr>
            </w:pPr>
            <w:r w:rsidRPr="004C61B2">
              <w:rPr>
                <w:rFonts w:asciiTheme="minorHAnsi" w:hAnsiTheme="minorHAnsi" w:cs="Arial"/>
                <w:b/>
                <w:bCs/>
                <w:color w:val="333333"/>
                <w:sz w:val="18"/>
                <w:szCs w:val="18"/>
              </w:rPr>
              <w:t xml:space="preserve">Příjmy celkem </w:t>
            </w:r>
            <w:r w:rsidRPr="004C61B2">
              <w:rPr>
                <w:rFonts w:asciiTheme="minorHAnsi" w:hAnsiTheme="minorHAnsi" w:cs="Arial"/>
                <w:color w:val="333333"/>
                <w:sz w:val="18"/>
                <w:szCs w:val="18"/>
              </w:rPr>
              <w:t>(tis. Kč)</w:t>
            </w:r>
          </w:p>
        </w:tc>
        <w:tc>
          <w:tcPr>
            <w:tcW w:w="0" w:type="auto"/>
            <w:shd w:val="clear" w:color="auto" w:fill="auto"/>
            <w:noWrap/>
            <w:vAlign w:val="bottom"/>
            <w:hideMark/>
          </w:tcPr>
          <w:p w14:paraId="594E835E"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8607,84</w:t>
            </w:r>
          </w:p>
        </w:tc>
        <w:tc>
          <w:tcPr>
            <w:tcW w:w="0" w:type="auto"/>
            <w:shd w:val="clear" w:color="auto" w:fill="auto"/>
            <w:noWrap/>
            <w:vAlign w:val="bottom"/>
            <w:hideMark/>
          </w:tcPr>
          <w:p w14:paraId="3412A0EA"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9378,28</w:t>
            </w:r>
          </w:p>
        </w:tc>
        <w:tc>
          <w:tcPr>
            <w:tcW w:w="0" w:type="auto"/>
            <w:shd w:val="clear" w:color="auto" w:fill="auto"/>
            <w:noWrap/>
            <w:vAlign w:val="bottom"/>
            <w:hideMark/>
          </w:tcPr>
          <w:p w14:paraId="49B3FCD6"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23607,53</w:t>
            </w:r>
          </w:p>
        </w:tc>
        <w:tc>
          <w:tcPr>
            <w:tcW w:w="0" w:type="auto"/>
            <w:shd w:val="clear" w:color="auto" w:fill="auto"/>
            <w:noWrap/>
            <w:vAlign w:val="bottom"/>
            <w:hideMark/>
          </w:tcPr>
          <w:p w14:paraId="18F770B1"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9647,1</w:t>
            </w:r>
          </w:p>
        </w:tc>
        <w:tc>
          <w:tcPr>
            <w:tcW w:w="0" w:type="auto"/>
            <w:shd w:val="clear" w:color="auto" w:fill="auto"/>
            <w:noWrap/>
            <w:vAlign w:val="bottom"/>
            <w:hideMark/>
          </w:tcPr>
          <w:p w14:paraId="67AAECB2"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22725,7</w:t>
            </w:r>
          </w:p>
        </w:tc>
        <w:tc>
          <w:tcPr>
            <w:tcW w:w="0" w:type="auto"/>
            <w:shd w:val="clear" w:color="auto" w:fill="auto"/>
            <w:noWrap/>
            <w:vAlign w:val="bottom"/>
            <w:hideMark/>
          </w:tcPr>
          <w:p w14:paraId="234763EC"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9539,18</w:t>
            </w:r>
          </w:p>
        </w:tc>
      </w:tr>
      <w:tr w:rsidR="00290C04" w:rsidRPr="004C61B2" w14:paraId="7B5D2580" w14:textId="77777777" w:rsidTr="007C2E5A">
        <w:trPr>
          <w:trHeight w:val="292"/>
        </w:trPr>
        <w:tc>
          <w:tcPr>
            <w:tcW w:w="0" w:type="auto"/>
            <w:vMerge w:val="restart"/>
            <w:vAlign w:val="center"/>
          </w:tcPr>
          <w:p w14:paraId="66CC7C65" w14:textId="77777777" w:rsidR="00290C04" w:rsidRPr="004C61B2" w:rsidRDefault="00290C04" w:rsidP="007C2E5A">
            <w:pPr>
              <w:spacing w:before="0" w:after="0"/>
              <w:jc w:val="right"/>
              <w:rPr>
                <w:rFonts w:asciiTheme="minorHAnsi" w:hAnsiTheme="minorHAnsi" w:cs="Arial"/>
                <w:color w:val="333333"/>
                <w:sz w:val="18"/>
                <w:szCs w:val="18"/>
              </w:rPr>
            </w:pPr>
            <w:r w:rsidRPr="004C61B2">
              <w:rPr>
                <w:rFonts w:asciiTheme="minorHAnsi" w:hAnsiTheme="minorHAnsi" w:cs="Arial"/>
                <w:color w:val="333333"/>
                <w:sz w:val="18"/>
                <w:szCs w:val="18"/>
              </w:rPr>
              <w:t>v tom</w:t>
            </w:r>
          </w:p>
        </w:tc>
        <w:tc>
          <w:tcPr>
            <w:tcW w:w="0" w:type="auto"/>
            <w:shd w:val="clear" w:color="auto" w:fill="auto"/>
            <w:noWrap/>
            <w:vAlign w:val="bottom"/>
            <w:hideMark/>
          </w:tcPr>
          <w:p w14:paraId="4DCD0A8E" w14:textId="77777777" w:rsidR="00290C04" w:rsidRPr="004C61B2" w:rsidRDefault="00290C04" w:rsidP="007C2E5A">
            <w:pPr>
              <w:spacing w:before="0" w:after="0"/>
              <w:rPr>
                <w:rFonts w:asciiTheme="minorHAnsi" w:hAnsiTheme="minorHAnsi" w:cs="Arial"/>
                <w:color w:val="333333"/>
                <w:sz w:val="18"/>
                <w:szCs w:val="18"/>
              </w:rPr>
            </w:pPr>
            <w:r w:rsidRPr="004C61B2">
              <w:rPr>
                <w:rFonts w:asciiTheme="minorHAnsi" w:hAnsiTheme="minorHAnsi" w:cs="Arial"/>
                <w:color w:val="333333"/>
                <w:sz w:val="18"/>
                <w:szCs w:val="18"/>
              </w:rPr>
              <w:t>Vlastní příjmy</w:t>
            </w:r>
          </w:p>
        </w:tc>
        <w:tc>
          <w:tcPr>
            <w:tcW w:w="0" w:type="auto"/>
            <w:shd w:val="clear" w:color="auto" w:fill="auto"/>
            <w:noWrap/>
            <w:vAlign w:val="bottom"/>
            <w:hideMark/>
          </w:tcPr>
          <w:p w14:paraId="4E1AB796"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8515,94</w:t>
            </w:r>
          </w:p>
        </w:tc>
        <w:tc>
          <w:tcPr>
            <w:tcW w:w="0" w:type="auto"/>
            <w:shd w:val="clear" w:color="auto" w:fill="auto"/>
            <w:noWrap/>
            <w:vAlign w:val="bottom"/>
            <w:hideMark/>
          </w:tcPr>
          <w:p w14:paraId="7201D2B3"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9227,34</w:t>
            </w:r>
          </w:p>
        </w:tc>
        <w:tc>
          <w:tcPr>
            <w:tcW w:w="0" w:type="auto"/>
            <w:shd w:val="clear" w:color="auto" w:fill="auto"/>
            <w:noWrap/>
            <w:vAlign w:val="bottom"/>
            <w:hideMark/>
          </w:tcPr>
          <w:p w14:paraId="4AFD1BBB"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23320,82</w:t>
            </w:r>
          </w:p>
        </w:tc>
        <w:tc>
          <w:tcPr>
            <w:tcW w:w="0" w:type="auto"/>
            <w:shd w:val="clear" w:color="auto" w:fill="auto"/>
            <w:noWrap/>
            <w:vAlign w:val="bottom"/>
            <w:hideMark/>
          </w:tcPr>
          <w:p w14:paraId="6B1DB4C4"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7763</w:t>
            </w:r>
          </w:p>
        </w:tc>
        <w:tc>
          <w:tcPr>
            <w:tcW w:w="0" w:type="auto"/>
            <w:shd w:val="clear" w:color="auto" w:fill="auto"/>
            <w:noWrap/>
            <w:vAlign w:val="bottom"/>
            <w:hideMark/>
          </w:tcPr>
          <w:p w14:paraId="6DACA941"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7442,16</w:t>
            </w:r>
          </w:p>
        </w:tc>
        <w:tc>
          <w:tcPr>
            <w:tcW w:w="0" w:type="auto"/>
            <w:shd w:val="clear" w:color="auto" w:fill="auto"/>
            <w:noWrap/>
            <w:vAlign w:val="bottom"/>
            <w:hideMark/>
          </w:tcPr>
          <w:p w14:paraId="13E60BBE"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8946,5</w:t>
            </w:r>
          </w:p>
        </w:tc>
      </w:tr>
      <w:tr w:rsidR="00290C04" w:rsidRPr="004C61B2" w14:paraId="1B75D591" w14:textId="77777777" w:rsidTr="007C2E5A">
        <w:trPr>
          <w:trHeight w:val="292"/>
        </w:trPr>
        <w:tc>
          <w:tcPr>
            <w:tcW w:w="0" w:type="auto"/>
            <w:vMerge/>
          </w:tcPr>
          <w:p w14:paraId="3F74A985" w14:textId="77777777" w:rsidR="00290C04" w:rsidRPr="004C61B2" w:rsidRDefault="00290C04" w:rsidP="007C2E5A">
            <w:pPr>
              <w:spacing w:before="0" w:after="0"/>
              <w:rPr>
                <w:rFonts w:asciiTheme="minorHAnsi" w:hAnsiTheme="minorHAnsi" w:cs="Arial"/>
                <w:color w:val="333333"/>
                <w:sz w:val="18"/>
                <w:szCs w:val="18"/>
              </w:rPr>
            </w:pPr>
          </w:p>
        </w:tc>
        <w:tc>
          <w:tcPr>
            <w:tcW w:w="0" w:type="auto"/>
            <w:shd w:val="clear" w:color="auto" w:fill="auto"/>
            <w:noWrap/>
            <w:vAlign w:val="center"/>
            <w:hideMark/>
          </w:tcPr>
          <w:p w14:paraId="79981D44" w14:textId="77777777" w:rsidR="00290C04" w:rsidRPr="004C61B2" w:rsidRDefault="00290C04" w:rsidP="007C2E5A">
            <w:pPr>
              <w:spacing w:before="0" w:after="0"/>
              <w:jc w:val="right"/>
              <w:rPr>
                <w:rFonts w:asciiTheme="minorHAnsi" w:hAnsiTheme="minorHAnsi" w:cs="Arial"/>
                <w:i/>
                <w:color w:val="333333"/>
                <w:sz w:val="18"/>
                <w:szCs w:val="18"/>
              </w:rPr>
            </w:pPr>
            <w:r w:rsidRPr="004C61B2">
              <w:rPr>
                <w:rFonts w:asciiTheme="minorHAnsi" w:hAnsiTheme="minorHAnsi" w:cs="Arial"/>
                <w:i/>
                <w:color w:val="333333"/>
                <w:sz w:val="18"/>
                <w:szCs w:val="18"/>
              </w:rPr>
              <w:t xml:space="preserve">Daňové příjmy </w:t>
            </w:r>
          </w:p>
        </w:tc>
        <w:tc>
          <w:tcPr>
            <w:tcW w:w="0" w:type="auto"/>
            <w:shd w:val="clear" w:color="auto" w:fill="auto"/>
            <w:noWrap/>
            <w:vAlign w:val="bottom"/>
            <w:hideMark/>
          </w:tcPr>
          <w:p w14:paraId="5BA7C49E"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6266,85</w:t>
            </w:r>
          </w:p>
        </w:tc>
        <w:tc>
          <w:tcPr>
            <w:tcW w:w="0" w:type="auto"/>
            <w:shd w:val="clear" w:color="auto" w:fill="auto"/>
            <w:noWrap/>
            <w:vAlign w:val="bottom"/>
            <w:hideMark/>
          </w:tcPr>
          <w:p w14:paraId="4E2ED89C"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5937,55</w:t>
            </w:r>
          </w:p>
        </w:tc>
        <w:tc>
          <w:tcPr>
            <w:tcW w:w="0" w:type="auto"/>
            <w:shd w:val="clear" w:color="auto" w:fill="auto"/>
            <w:noWrap/>
            <w:vAlign w:val="bottom"/>
            <w:hideMark/>
          </w:tcPr>
          <w:p w14:paraId="7638B222"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6474,56</w:t>
            </w:r>
          </w:p>
        </w:tc>
        <w:tc>
          <w:tcPr>
            <w:tcW w:w="0" w:type="auto"/>
            <w:shd w:val="clear" w:color="auto" w:fill="auto"/>
            <w:noWrap/>
            <w:vAlign w:val="bottom"/>
            <w:hideMark/>
          </w:tcPr>
          <w:p w14:paraId="7816BDE8"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6115,76</w:t>
            </w:r>
          </w:p>
        </w:tc>
        <w:tc>
          <w:tcPr>
            <w:tcW w:w="0" w:type="auto"/>
            <w:shd w:val="clear" w:color="auto" w:fill="auto"/>
            <w:noWrap/>
            <w:vAlign w:val="bottom"/>
            <w:hideMark/>
          </w:tcPr>
          <w:p w14:paraId="1B805B5A"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6113,79</w:t>
            </w:r>
          </w:p>
        </w:tc>
        <w:tc>
          <w:tcPr>
            <w:tcW w:w="0" w:type="auto"/>
            <w:shd w:val="clear" w:color="auto" w:fill="auto"/>
            <w:noWrap/>
            <w:vAlign w:val="bottom"/>
            <w:hideMark/>
          </w:tcPr>
          <w:p w14:paraId="263D5F18"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7874,7</w:t>
            </w:r>
          </w:p>
        </w:tc>
      </w:tr>
      <w:tr w:rsidR="00290C04" w:rsidRPr="004C61B2" w14:paraId="604DF472" w14:textId="77777777" w:rsidTr="007C2E5A">
        <w:trPr>
          <w:trHeight w:val="292"/>
        </w:trPr>
        <w:tc>
          <w:tcPr>
            <w:tcW w:w="0" w:type="auto"/>
            <w:vMerge/>
          </w:tcPr>
          <w:p w14:paraId="128ED7D9" w14:textId="77777777" w:rsidR="00290C04" w:rsidRPr="004C61B2" w:rsidRDefault="00290C04" w:rsidP="007C2E5A">
            <w:pPr>
              <w:spacing w:before="0" w:after="0"/>
              <w:rPr>
                <w:rFonts w:asciiTheme="minorHAnsi" w:hAnsiTheme="minorHAnsi" w:cs="Arial"/>
                <w:color w:val="333333"/>
                <w:sz w:val="18"/>
                <w:szCs w:val="18"/>
              </w:rPr>
            </w:pPr>
          </w:p>
        </w:tc>
        <w:tc>
          <w:tcPr>
            <w:tcW w:w="0" w:type="auto"/>
            <w:shd w:val="clear" w:color="auto" w:fill="auto"/>
            <w:noWrap/>
            <w:vAlign w:val="center"/>
            <w:hideMark/>
          </w:tcPr>
          <w:p w14:paraId="0CFB4DD7" w14:textId="77777777" w:rsidR="00290C04" w:rsidRPr="004C61B2" w:rsidRDefault="00290C04" w:rsidP="007C2E5A">
            <w:pPr>
              <w:spacing w:before="0" w:after="0"/>
              <w:jc w:val="right"/>
              <w:rPr>
                <w:rFonts w:asciiTheme="minorHAnsi" w:hAnsiTheme="minorHAnsi" w:cs="Arial"/>
                <w:i/>
                <w:color w:val="333333"/>
                <w:sz w:val="18"/>
                <w:szCs w:val="18"/>
              </w:rPr>
            </w:pPr>
            <w:r w:rsidRPr="004C61B2">
              <w:rPr>
                <w:rFonts w:asciiTheme="minorHAnsi" w:hAnsiTheme="minorHAnsi" w:cs="Arial"/>
                <w:i/>
                <w:color w:val="333333"/>
                <w:sz w:val="18"/>
                <w:szCs w:val="18"/>
              </w:rPr>
              <w:t>Nedaňové příjmy</w:t>
            </w:r>
          </w:p>
        </w:tc>
        <w:tc>
          <w:tcPr>
            <w:tcW w:w="0" w:type="auto"/>
            <w:shd w:val="clear" w:color="auto" w:fill="auto"/>
            <w:noWrap/>
            <w:vAlign w:val="bottom"/>
            <w:hideMark/>
          </w:tcPr>
          <w:p w14:paraId="1FE5F8D0"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2068,29</w:t>
            </w:r>
          </w:p>
        </w:tc>
        <w:tc>
          <w:tcPr>
            <w:tcW w:w="0" w:type="auto"/>
            <w:shd w:val="clear" w:color="auto" w:fill="auto"/>
            <w:noWrap/>
            <w:vAlign w:val="bottom"/>
            <w:hideMark/>
          </w:tcPr>
          <w:p w14:paraId="548716E2"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1181,81</w:t>
            </w:r>
          </w:p>
        </w:tc>
        <w:tc>
          <w:tcPr>
            <w:tcW w:w="0" w:type="auto"/>
            <w:shd w:val="clear" w:color="auto" w:fill="auto"/>
            <w:noWrap/>
            <w:vAlign w:val="bottom"/>
            <w:hideMark/>
          </w:tcPr>
          <w:p w14:paraId="5D85B557"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2245,66</w:t>
            </w:r>
          </w:p>
        </w:tc>
        <w:tc>
          <w:tcPr>
            <w:tcW w:w="0" w:type="auto"/>
            <w:shd w:val="clear" w:color="auto" w:fill="auto"/>
            <w:noWrap/>
            <w:vAlign w:val="bottom"/>
            <w:hideMark/>
          </w:tcPr>
          <w:p w14:paraId="6D8AB141"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1288,14</w:t>
            </w:r>
          </w:p>
        </w:tc>
        <w:tc>
          <w:tcPr>
            <w:tcW w:w="0" w:type="auto"/>
            <w:shd w:val="clear" w:color="auto" w:fill="auto"/>
            <w:noWrap/>
            <w:vAlign w:val="bottom"/>
            <w:hideMark/>
          </w:tcPr>
          <w:p w14:paraId="7CBF04F8"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1171,62</w:t>
            </w:r>
          </w:p>
        </w:tc>
        <w:tc>
          <w:tcPr>
            <w:tcW w:w="0" w:type="auto"/>
            <w:shd w:val="clear" w:color="auto" w:fill="auto"/>
            <w:noWrap/>
            <w:vAlign w:val="bottom"/>
            <w:hideMark/>
          </w:tcPr>
          <w:p w14:paraId="472E8FC3"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1021,8</w:t>
            </w:r>
          </w:p>
        </w:tc>
      </w:tr>
      <w:tr w:rsidR="00290C04" w:rsidRPr="004C61B2" w14:paraId="0F1C7509" w14:textId="77777777" w:rsidTr="007C2E5A">
        <w:trPr>
          <w:trHeight w:val="292"/>
        </w:trPr>
        <w:tc>
          <w:tcPr>
            <w:tcW w:w="0" w:type="auto"/>
            <w:vMerge/>
          </w:tcPr>
          <w:p w14:paraId="29A793A1" w14:textId="77777777" w:rsidR="00290C04" w:rsidRPr="004C61B2" w:rsidRDefault="00290C04" w:rsidP="007C2E5A">
            <w:pPr>
              <w:spacing w:before="0" w:after="0"/>
              <w:rPr>
                <w:rFonts w:asciiTheme="minorHAnsi" w:hAnsiTheme="minorHAnsi" w:cs="Arial"/>
                <w:color w:val="333333"/>
                <w:sz w:val="18"/>
                <w:szCs w:val="18"/>
              </w:rPr>
            </w:pPr>
          </w:p>
        </w:tc>
        <w:tc>
          <w:tcPr>
            <w:tcW w:w="0" w:type="auto"/>
            <w:shd w:val="clear" w:color="auto" w:fill="auto"/>
            <w:noWrap/>
            <w:vAlign w:val="center"/>
            <w:hideMark/>
          </w:tcPr>
          <w:p w14:paraId="1CD755A4" w14:textId="77777777" w:rsidR="00290C04" w:rsidRPr="004C61B2" w:rsidRDefault="00290C04" w:rsidP="007C2E5A">
            <w:pPr>
              <w:spacing w:before="0" w:after="0"/>
              <w:jc w:val="right"/>
              <w:rPr>
                <w:rFonts w:asciiTheme="minorHAnsi" w:hAnsiTheme="minorHAnsi" w:cs="Arial"/>
                <w:i/>
                <w:color w:val="333333"/>
                <w:sz w:val="18"/>
                <w:szCs w:val="18"/>
              </w:rPr>
            </w:pPr>
            <w:r w:rsidRPr="004C61B2">
              <w:rPr>
                <w:rFonts w:asciiTheme="minorHAnsi" w:hAnsiTheme="minorHAnsi" w:cs="Arial"/>
                <w:i/>
                <w:color w:val="333333"/>
                <w:sz w:val="18"/>
                <w:szCs w:val="18"/>
              </w:rPr>
              <w:t>Kapitálové příjmy</w:t>
            </w:r>
          </w:p>
        </w:tc>
        <w:tc>
          <w:tcPr>
            <w:tcW w:w="0" w:type="auto"/>
            <w:shd w:val="clear" w:color="auto" w:fill="auto"/>
            <w:noWrap/>
            <w:vAlign w:val="bottom"/>
            <w:hideMark/>
          </w:tcPr>
          <w:p w14:paraId="0BFD395E"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180,8</w:t>
            </w:r>
          </w:p>
        </w:tc>
        <w:tc>
          <w:tcPr>
            <w:tcW w:w="0" w:type="auto"/>
            <w:shd w:val="clear" w:color="auto" w:fill="auto"/>
            <w:noWrap/>
            <w:vAlign w:val="bottom"/>
            <w:hideMark/>
          </w:tcPr>
          <w:p w14:paraId="0C8E74E3"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934,01</w:t>
            </w:r>
          </w:p>
        </w:tc>
        <w:tc>
          <w:tcPr>
            <w:tcW w:w="0" w:type="auto"/>
            <w:shd w:val="clear" w:color="auto" w:fill="auto"/>
            <w:noWrap/>
            <w:vAlign w:val="bottom"/>
            <w:hideMark/>
          </w:tcPr>
          <w:p w14:paraId="5026E29C"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14600,6</w:t>
            </w:r>
          </w:p>
        </w:tc>
        <w:tc>
          <w:tcPr>
            <w:tcW w:w="0" w:type="auto"/>
            <w:shd w:val="clear" w:color="auto" w:fill="auto"/>
            <w:noWrap/>
            <w:vAlign w:val="bottom"/>
            <w:hideMark/>
          </w:tcPr>
          <w:p w14:paraId="7ED052B6"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359,1</w:t>
            </w:r>
          </w:p>
        </w:tc>
        <w:tc>
          <w:tcPr>
            <w:tcW w:w="0" w:type="auto"/>
            <w:shd w:val="clear" w:color="auto" w:fill="auto"/>
            <w:noWrap/>
            <w:vAlign w:val="bottom"/>
            <w:hideMark/>
          </w:tcPr>
          <w:p w14:paraId="1901FA5E"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156,75</w:t>
            </w:r>
          </w:p>
        </w:tc>
        <w:tc>
          <w:tcPr>
            <w:tcW w:w="0" w:type="auto"/>
            <w:shd w:val="clear" w:color="auto" w:fill="auto"/>
            <w:noWrap/>
            <w:vAlign w:val="bottom"/>
            <w:hideMark/>
          </w:tcPr>
          <w:p w14:paraId="7BEEB180"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50</w:t>
            </w:r>
          </w:p>
        </w:tc>
      </w:tr>
      <w:tr w:rsidR="00290C04" w:rsidRPr="004C61B2" w14:paraId="3A1224C8" w14:textId="77777777" w:rsidTr="007C2E5A">
        <w:trPr>
          <w:trHeight w:val="292"/>
        </w:trPr>
        <w:tc>
          <w:tcPr>
            <w:tcW w:w="0" w:type="auto"/>
            <w:vMerge/>
          </w:tcPr>
          <w:p w14:paraId="51C2A5B9" w14:textId="77777777" w:rsidR="00290C04" w:rsidRPr="004C61B2" w:rsidRDefault="00290C04" w:rsidP="007C2E5A">
            <w:pPr>
              <w:spacing w:before="0" w:after="0"/>
              <w:rPr>
                <w:rFonts w:asciiTheme="minorHAnsi" w:hAnsiTheme="minorHAnsi" w:cs="Arial"/>
                <w:color w:val="333333"/>
                <w:sz w:val="18"/>
                <w:szCs w:val="18"/>
              </w:rPr>
            </w:pPr>
          </w:p>
        </w:tc>
        <w:tc>
          <w:tcPr>
            <w:tcW w:w="0" w:type="auto"/>
            <w:shd w:val="clear" w:color="auto" w:fill="auto"/>
            <w:noWrap/>
            <w:vAlign w:val="bottom"/>
            <w:hideMark/>
          </w:tcPr>
          <w:p w14:paraId="335C80AD" w14:textId="77777777" w:rsidR="00290C04" w:rsidRPr="004C61B2" w:rsidRDefault="00290C04" w:rsidP="007C2E5A">
            <w:pPr>
              <w:spacing w:before="0" w:after="0"/>
              <w:rPr>
                <w:rFonts w:asciiTheme="minorHAnsi" w:hAnsiTheme="minorHAnsi" w:cs="Arial"/>
                <w:color w:val="333333"/>
                <w:sz w:val="18"/>
                <w:szCs w:val="18"/>
              </w:rPr>
            </w:pPr>
            <w:r w:rsidRPr="004C61B2">
              <w:rPr>
                <w:rFonts w:asciiTheme="minorHAnsi" w:hAnsiTheme="minorHAnsi" w:cs="Arial"/>
                <w:color w:val="333333"/>
                <w:sz w:val="18"/>
                <w:szCs w:val="18"/>
              </w:rPr>
              <w:t>Přijaté dotace</w:t>
            </w:r>
          </w:p>
        </w:tc>
        <w:tc>
          <w:tcPr>
            <w:tcW w:w="0" w:type="auto"/>
            <w:shd w:val="clear" w:color="auto" w:fill="auto"/>
            <w:noWrap/>
            <w:vAlign w:val="bottom"/>
            <w:hideMark/>
          </w:tcPr>
          <w:p w14:paraId="7EC137D9"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91,9</w:t>
            </w:r>
          </w:p>
        </w:tc>
        <w:tc>
          <w:tcPr>
            <w:tcW w:w="0" w:type="auto"/>
            <w:shd w:val="clear" w:color="auto" w:fill="auto"/>
            <w:noWrap/>
            <w:vAlign w:val="bottom"/>
            <w:hideMark/>
          </w:tcPr>
          <w:p w14:paraId="55887937"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150,94</w:t>
            </w:r>
          </w:p>
        </w:tc>
        <w:tc>
          <w:tcPr>
            <w:tcW w:w="0" w:type="auto"/>
            <w:shd w:val="clear" w:color="auto" w:fill="auto"/>
            <w:noWrap/>
            <w:vAlign w:val="bottom"/>
            <w:hideMark/>
          </w:tcPr>
          <w:p w14:paraId="6F9F16B5"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286,71</w:t>
            </w:r>
          </w:p>
        </w:tc>
        <w:tc>
          <w:tcPr>
            <w:tcW w:w="0" w:type="auto"/>
            <w:shd w:val="clear" w:color="auto" w:fill="auto"/>
            <w:noWrap/>
            <w:vAlign w:val="bottom"/>
            <w:hideMark/>
          </w:tcPr>
          <w:p w14:paraId="453714E4"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1884,12</w:t>
            </w:r>
          </w:p>
        </w:tc>
        <w:tc>
          <w:tcPr>
            <w:tcW w:w="0" w:type="auto"/>
            <w:shd w:val="clear" w:color="auto" w:fill="auto"/>
            <w:noWrap/>
            <w:vAlign w:val="bottom"/>
            <w:hideMark/>
          </w:tcPr>
          <w:p w14:paraId="6D294179"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15283,54</w:t>
            </w:r>
          </w:p>
        </w:tc>
        <w:tc>
          <w:tcPr>
            <w:tcW w:w="0" w:type="auto"/>
            <w:shd w:val="clear" w:color="auto" w:fill="auto"/>
            <w:noWrap/>
            <w:vAlign w:val="bottom"/>
            <w:hideMark/>
          </w:tcPr>
          <w:p w14:paraId="62C1A635"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592,68</w:t>
            </w:r>
          </w:p>
        </w:tc>
      </w:tr>
      <w:tr w:rsidR="00290C04" w:rsidRPr="004C61B2" w14:paraId="667446ED" w14:textId="77777777" w:rsidTr="007C2E5A">
        <w:trPr>
          <w:trHeight w:val="292"/>
        </w:trPr>
        <w:tc>
          <w:tcPr>
            <w:tcW w:w="0" w:type="auto"/>
            <w:vMerge/>
          </w:tcPr>
          <w:p w14:paraId="6519EB37" w14:textId="77777777" w:rsidR="00290C04" w:rsidRPr="004C61B2" w:rsidRDefault="00290C04" w:rsidP="007C2E5A">
            <w:pPr>
              <w:spacing w:before="0" w:after="0"/>
              <w:rPr>
                <w:rFonts w:asciiTheme="minorHAnsi" w:hAnsiTheme="minorHAnsi" w:cs="Arial"/>
                <w:color w:val="333333"/>
                <w:sz w:val="18"/>
                <w:szCs w:val="18"/>
              </w:rPr>
            </w:pPr>
          </w:p>
        </w:tc>
        <w:tc>
          <w:tcPr>
            <w:tcW w:w="0" w:type="auto"/>
            <w:shd w:val="clear" w:color="auto" w:fill="auto"/>
            <w:noWrap/>
            <w:vAlign w:val="bottom"/>
            <w:hideMark/>
          </w:tcPr>
          <w:p w14:paraId="2E617FAA" w14:textId="77777777" w:rsidR="00290C04" w:rsidRPr="004C61B2" w:rsidRDefault="00290C04" w:rsidP="007C2E5A">
            <w:pPr>
              <w:spacing w:before="0" w:after="0"/>
              <w:jc w:val="right"/>
              <w:rPr>
                <w:rFonts w:asciiTheme="minorHAnsi" w:hAnsiTheme="minorHAnsi" w:cs="Arial"/>
                <w:i/>
                <w:color w:val="333333"/>
                <w:sz w:val="18"/>
                <w:szCs w:val="18"/>
              </w:rPr>
            </w:pPr>
            <w:r w:rsidRPr="004C61B2">
              <w:rPr>
                <w:rFonts w:asciiTheme="minorHAnsi" w:hAnsiTheme="minorHAnsi" w:cs="Arial"/>
                <w:i/>
                <w:color w:val="333333"/>
                <w:sz w:val="18"/>
                <w:szCs w:val="18"/>
              </w:rPr>
              <w:t>Neinvestiční přijaté dotace</w:t>
            </w:r>
          </w:p>
        </w:tc>
        <w:tc>
          <w:tcPr>
            <w:tcW w:w="0" w:type="auto"/>
            <w:shd w:val="clear" w:color="auto" w:fill="auto"/>
            <w:noWrap/>
            <w:vAlign w:val="bottom"/>
            <w:hideMark/>
          </w:tcPr>
          <w:p w14:paraId="6D6B58B3"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91,9</w:t>
            </w:r>
          </w:p>
        </w:tc>
        <w:tc>
          <w:tcPr>
            <w:tcW w:w="0" w:type="auto"/>
            <w:shd w:val="clear" w:color="auto" w:fill="auto"/>
            <w:noWrap/>
            <w:vAlign w:val="bottom"/>
            <w:hideMark/>
          </w:tcPr>
          <w:p w14:paraId="4A36B0DB"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150,94</w:t>
            </w:r>
          </w:p>
        </w:tc>
        <w:tc>
          <w:tcPr>
            <w:tcW w:w="0" w:type="auto"/>
            <w:shd w:val="clear" w:color="auto" w:fill="auto"/>
            <w:noWrap/>
            <w:vAlign w:val="bottom"/>
            <w:hideMark/>
          </w:tcPr>
          <w:p w14:paraId="2F2B95B4"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286,71</w:t>
            </w:r>
          </w:p>
        </w:tc>
        <w:tc>
          <w:tcPr>
            <w:tcW w:w="0" w:type="auto"/>
            <w:shd w:val="clear" w:color="auto" w:fill="auto"/>
            <w:noWrap/>
            <w:vAlign w:val="bottom"/>
            <w:hideMark/>
          </w:tcPr>
          <w:p w14:paraId="361AF38E"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206,12</w:t>
            </w:r>
          </w:p>
        </w:tc>
        <w:tc>
          <w:tcPr>
            <w:tcW w:w="0" w:type="auto"/>
            <w:shd w:val="clear" w:color="auto" w:fill="auto"/>
            <w:noWrap/>
            <w:vAlign w:val="bottom"/>
            <w:hideMark/>
          </w:tcPr>
          <w:p w14:paraId="42FE6E45"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257,1</w:t>
            </w:r>
          </w:p>
        </w:tc>
        <w:tc>
          <w:tcPr>
            <w:tcW w:w="0" w:type="auto"/>
            <w:shd w:val="clear" w:color="auto" w:fill="auto"/>
            <w:noWrap/>
            <w:vAlign w:val="bottom"/>
            <w:hideMark/>
          </w:tcPr>
          <w:p w14:paraId="35D9252F"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271,43</w:t>
            </w:r>
          </w:p>
        </w:tc>
      </w:tr>
      <w:tr w:rsidR="00290C04" w:rsidRPr="004C61B2" w14:paraId="05665039" w14:textId="77777777" w:rsidTr="007C2E5A">
        <w:trPr>
          <w:trHeight w:val="292"/>
        </w:trPr>
        <w:tc>
          <w:tcPr>
            <w:tcW w:w="0" w:type="auto"/>
            <w:vMerge/>
          </w:tcPr>
          <w:p w14:paraId="15D1DD8C" w14:textId="77777777" w:rsidR="00290C04" w:rsidRPr="004C61B2" w:rsidRDefault="00290C04" w:rsidP="007C2E5A">
            <w:pPr>
              <w:spacing w:before="0" w:after="0"/>
              <w:rPr>
                <w:rFonts w:asciiTheme="minorHAnsi" w:hAnsiTheme="minorHAnsi" w:cs="Arial"/>
                <w:color w:val="333333"/>
                <w:sz w:val="18"/>
                <w:szCs w:val="18"/>
              </w:rPr>
            </w:pPr>
          </w:p>
        </w:tc>
        <w:tc>
          <w:tcPr>
            <w:tcW w:w="0" w:type="auto"/>
            <w:shd w:val="clear" w:color="auto" w:fill="auto"/>
            <w:noWrap/>
            <w:vAlign w:val="bottom"/>
            <w:hideMark/>
          </w:tcPr>
          <w:p w14:paraId="2F2D0978" w14:textId="77777777" w:rsidR="00290C04" w:rsidRPr="004C61B2" w:rsidRDefault="00290C04" w:rsidP="007C2E5A">
            <w:pPr>
              <w:spacing w:before="0" w:after="0"/>
              <w:jc w:val="right"/>
              <w:rPr>
                <w:rFonts w:asciiTheme="minorHAnsi" w:hAnsiTheme="minorHAnsi" w:cs="Arial"/>
                <w:i/>
                <w:color w:val="333333"/>
                <w:sz w:val="18"/>
                <w:szCs w:val="18"/>
              </w:rPr>
            </w:pPr>
            <w:r w:rsidRPr="004C61B2">
              <w:rPr>
                <w:rFonts w:asciiTheme="minorHAnsi" w:hAnsiTheme="minorHAnsi" w:cs="Arial"/>
                <w:i/>
                <w:color w:val="333333"/>
                <w:sz w:val="18"/>
                <w:szCs w:val="18"/>
              </w:rPr>
              <w:t>Investiční přijaté dotace</w:t>
            </w:r>
          </w:p>
        </w:tc>
        <w:tc>
          <w:tcPr>
            <w:tcW w:w="0" w:type="auto"/>
            <w:shd w:val="clear" w:color="auto" w:fill="auto"/>
            <w:noWrap/>
            <w:vAlign w:val="bottom"/>
            <w:hideMark/>
          </w:tcPr>
          <w:p w14:paraId="6DD1109D"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0</w:t>
            </w:r>
          </w:p>
        </w:tc>
        <w:tc>
          <w:tcPr>
            <w:tcW w:w="0" w:type="auto"/>
            <w:shd w:val="clear" w:color="auto" w:fill="auto"/>
            <w:noWrap/>
            <w:vAlign w:val="bottom"/>
            <w:hideMark/>
          </w:tcPr>
          <w:p w14:paraId="087756F1"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0</w:t>
            </w:r>
          </w:p>
        </w:tc>
        <w:tc>
          <w:tcPr>
            <w:tcW w:w="0" w:type="auto"/>
            <w:shd w:val="clear" w:color="auto" w:fill="auto"/>
            <w:noWrap/>
            <w:vAlign w:val="bottom"/>
            <w:hideMark/>
          </w:tcPr>
          <w:p w14:paraId="654F116C"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0</w:t>
            </w:r>
          </w:p>
        </w:tc>
        <w:tc>
          <w:tcPr>
            <w:tcW w:w="0" w:type="auto"/>
            <w:shd w:val="clear" w:color="auto" w:fill="auto"/>
            <w:noWrap/>
            <w:vAlign w:val="bottom"/>
            <w:hideMark/>
          </w:tcPr>
          <w:p w14:paraId="255C4D14"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1678</w:t>
            </w:r>
          </w:p>
        </w:tc>
        <w:tc>
          <w:tcPr>
            <w:tcW w:w="0" w:type="auto"/>
            <w:shd w:val="clear" w:color="auto" w:fill="auto"/>
            <w:noWrap/>
            <w:vAlign w:val="bottom"/>
            <w:hideMark/>
          </w:tcPr>
          <w:p w14:paraId="6105C0DF"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15026,44</w:t>
            </w:r>
          </w:p>
        </w:tc>
        <w:tc>
          <w:tcPr>
            <w:tcW w:w="0" w:type="auto"/>
            <w:shd w:val="clear" w:color="auto" w:fill="auto"/>
            <w:noWrap/>
            <w:vAlign w:val="bottom"/>
            <w:hideMark/>
          </w:tcPr>
          <w:p w14:paraId="34C5053A"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321,25</w:t>
            </w:r>
          </w:p>
        </w:tc>
      </w:tr>
      <w:tr w:rsidR="00290C04" w:rsidRPr="004C61B2" w14:paraId="5FE8F547" w14:textId="77777777" w:rsidTr="007C2E5A">
        <w:trPr>
          <w:trHeight w:val="292"/>
        </w:trPr>
        <w:tc>
          <w:tcPr>
            <w:tcW w:w="0" w:type="auto"/>
            <w:gridSpan w:val="2"/>
            <w:vAlign w:val="center"/>
          </w:tcPr>
          <w:p w14:paraId="41205F7E" w14:textId="77777777" w:rsidR="00290C04" w:rsidRPr="004C61B2" w:rsidRDefault="00290C04" w:rsidP="007C2E5A">
            <w:pPr>
              <w:spacing w:before="0" w:after="0"/>
              <w:rPr>
                <w:rFonts w:asciiTheme="minorHAnsi" w:hAnsiTheme="minorHAnsi" w:cs="Arial"/>
                <w:b/>
                <w:bCs/>
                <w:color w:val="333333"/>
                <w:sz w:val="18"/>
                <w:szCs w:val="18"/>
              </w:rPr>
            </w:pPr>
            <w:r w:rsidRPr="004C61B2">
              <w:rPr>
                <w:rFonts w:asciiTheme="minorHAnsi" w:hAnsiTheme="minorHAnsi" w:cs="Arial"/>
                <w:b/>
                <w:bCs/>
                <w:color w:val="333333"/>
                <w:sz w:val="18"/>
                <w:szCs w:val="18"/>
              </w:rPr>
              <w:t>Výdaje</w:t>
            </w:r>
            <w:r w:rsidRPr="004C61B2">
              <w:rPr>
                <w:rFonts w:asciiTheme="minorHAnsi" w:hAnsiTheme="minorHAnsi" w:cs="Arial"/>
                <w:color w:val="333333"/>
                <w:sz w:val="18"/>
                <w:szCs w:val="18"/>
              </w:rPr>
              <w:t xml:space="preserve"> celkem (tis. Kč)</w:t>
            </w:r>
          </w:p>
        </w:tc>
        <w:tc>
          <w:tcPr>
            <w:tcW w:w="0" w:type="auto"/>
            <w:shd w:val="clear" w:color="auto" w:fill="auto"/>
            <w:noWrap/>
            <w:vAlign w:val="bottom"/>
            <w:hideMark/>
          </w:tcPr>
          <w:p w14:paraId="11FC34E0"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5816,46</w:t>
            </w:r>
          </w:p>
        </w:tc>
        <w:tc>
          <w:tcPr>
            <w:tcW w:w="0" w:type="auto"/>
            <w:shd w:val="clear" w:color="auto" w:fill="auto"/>
            <w:noWrap/>
            <w:vAlign w:val="bottom"/>
            <w:hideMark/>
          </w:tcPr>
          <w:p w14:paraId="13852F86"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7163,61</w:t>
            </w:r>
          </w:p>
        </w:tc>
        <w:tc>
          <w:tcPr>
            <w:tcW w:w="0" w:type="auto"/>
            <w:shd w:val="clear" w:color="auto" w:fill="auto"/>
            <w:noWrap/>
            <w:vAlign w:val="bottom"/>
            <w:hideMark/>
          </w:tcPr>
          <w:p w14:paraId="777CD95B"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11746,2</w:t>
            </w:r>
          </w:p>
        </w:tc>
        <w:tc>
          <w:tcPr>
            <w:tcW w:w="0" w:type="auto"/>
            <w:shd w:val="clear" w:color="auto" w:fill="auto"/>
            <w:noWrap/>
            <w:vAlign w:val="bottom"/>
            <w:hideMark/>
          </w:tcPr>
          <w:p w14:paraId="0BAB624F"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7977,03</w:t>
            </w:r>
          </w:p>
        </w:tc>
        <w:tc>
          <w:tcPr>
            <w:tcW w:w="0" w:type="auto"/>
            <w:shd w:val="clear" w:color="auto" w:fill="auto"/>
            <w:noWrap/>
            <w:vAlign w:val="bottom"/>
            <w:hideMark/>
          </w:tcPr>
          <w:p w14:paraId="48E73A0E"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47205,28</w:t>
            </w:r>
          </w:p>
        </w:tc>
        <w:tc>
          <w:tcPr>
            <w:tcW w:w="0" w:type="auto"/>
            <w:shd w:val="clear" w:color="auto" w:fill="auto"/>
            <w:noWrap/>
            <w:vAlign w:val="bottom"/>
            <w:hideMark/>
          </w:tcPr>
          <w:p w14:paraId="69AAFE41"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6437,32</w:t>
            </w:r>
          </w:p>
        </w:tc>
      </w:tr>
      <w:tr w:rsidR="00290C04" w:rsidRPr="004C61B2" w14:paraId="4053557F" w14:textId="77777777" w:rsidTr="007C2E5A">
        <w:trPr>
          <w:trHeight w:val="292"/>
        </w:trPr>
        <w:tc>
          <w:tcPr>
            <w:tcW w:w="0" w:type="auto"/>
            <w:vMerge w:val="restart"/>
            <w:vAlign w:val="center"/>
          </w:tcPr>
          <w:p w14:paraId="071693B1" w14:textId="77777777" w:rsidR="00290C04" w:rsidRPr="004C61B2" w:rsidRDefault="00290C04" w:rsidP="007C2E5A">
            <w:pPr>
              <w:spacing w:before="0" w:after="0"/>
              <w:jc w:val="right"/>
              <w:rPr>
                <w:rFonts w:asciiTheme="minorHAnsi" w:hAnsiTheme="minorHAnsi" w:cs="Arial"/>
                <w:color w:val="333333"/>
                <w:sz w:val="18"/>
                <w:szCs w:val="18"/>
              </w:rPr>
            </w:pPr>
            <w:r w:rsidRPr="004C61B2">
              <w:rPr>
                <w:rFonts w:asciiTheme="minorHAnsi" w:hAnsiTheme="minorHAnsi" w:cs="Arial"/>
                <w:color w:val="333333"/>
                <w:sz w:val="18"/>
                <w:szCs w:val="18"/>
              </w:rPr>
              <w:t>v tom</w:t>
            </w:r>
          </w:p>
        </w:tc>
        <w:tc>
          <w:tcPr>
            <w:tcW w:w="0" w:type="auto"/>
            <w:shd w:val="clear" w:color="auto" w:fill="auto"/>
            <w:noWrap/>
            <w:vAlign w:val="bottom"/>
            <w:hideMark/>
          </w:tcPr>
          <w:p w14:paraId="082C9A30" w14:textId="77777777" w:rsidR="00290C04" w:rsidRPr="004C61B2" w:rsidRDefault="00290C04" w:rsidP="007C2E5A">
            <w:pPr>
              <w:spacing w:before="0" w:after="0"/>
              <w:jc w:val="right"/>
              <w:rPr>
                <w:rFonts w:asciiTheme="minorHAnsi" w:hAnsiTheme="minorHAnsi" w:cs="Arial"/>
                <w:i/>
                <w:color w:val="333333"/>
                <w:sz w:val="18"/>
                <w:szCs w:val="18"/>
              </w:rPr>
            </w:pPr>
            <w:r w:rsidRPr="004C61B2">
              <w:rPr>
                <w:rFonts w:asciiTheme="minorHAnsi" w:hAnsiTheme="minorHAnsi" w:cs="Arial"/>
                <w:i/>
                <w:color w:val="333333"/>
                <w:sz w:val="18"/>
                <w:szCs w:val="18"/>
              </w:rPr>
              <w:t>Běžné výdaje</w:t>
            </w:r>
          </w:p>
        </w:tc>
        <w:tc>
          <w:tcPr>
            <w:tcW w:w="0" w:type="auto"/>
            <w:shd w:val="clear" w:color="auto" w:fill="auto"/>
            <w:noWrap/>
            <w:vAlign w:val="bottom"/>
            <w:hideMark/>
          </w:tcPr>
          <w:p w14:paraId="3223CF59"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5440,42</w:t>
            </w:r>
          </w:p>
        </w:tc>
        <w:tc>
          <w:tcPr>
            <w:tcW w:w="0" w:type="auto"/>
            <w:shd w:val="clear" w:color="auto" w:fill="auto"/>
            <w:noWrap/>
            <w:vAlign w:val="bottom"/>
            <w:hideMark/>
          </w:tcPr>
          <w:p w14:paraId="22D64DBE"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5818,12</w:t>
            </w:r>
          </w:p>
        </w:tc>
        <w:tc>
          <w:tcPr>
            <w:tcW w:w="0" w:type="auto"/>
            <w:shd w:val="clear" w:color="auto" w:fill="auto"/>
            <w:noWrap/>
            <w:vAlign w:val="bottom"/>
            <w:hideMark/>
          </w:tcPr>
          <w:p w14:paraId="127145A6"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7537,79</w:t>
            </w:r>
          </w:p>
        </w:tc>
        <w:tc>
          <w:tcPr>
            <w:tcW w:w="0" w:type="auto"/>
            <w:shd w:val="clear" w:color="auto" w:fill="auto"/>
            <w:noWrap/>
            <w:vAlign w:val="bottom"/>
            <w:hideMark/>
          </w:tcPr>
          <w:p w14:paraId="1E8999B2"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5390,58</w:t>
            </w:r>
          </w:p>
        </w:tc>
        <w:tc>
          <w:tcPr>
            <w:tcW w:w="0" w:type="auto"/>
            <w:shd w:val="clear" w:color="auto" w:fill="auto"/>
            <w:noWrap/>
            <w:vAlign w:val="bottom"/>
            <w:hideMark/>
          </w:tcPr>
          <w:p w14:paraId="1FD9F178"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6458,42</w:t>
            </w:r>
          </w:p>
        </w:tc>
        <w:tc>
          <w:tcPr>
            <w:tcW w:w="0" w:type="auto"/>
            <w:shd w:val="clear" w:color="auto" w:fill="auto"/>
            <w:noWrap/>
            <w:vAlign w:val="bottom"/>
            <w:hideMark/>
          </w:tcPr>
          <w:p w14:paraId="07115E17"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5695,46</w:t>
            </w:r>
          </w:p>
        </w:tc>
      </w:tr>
      <w:tr w:rsidR="00290C04" w:rsidRPr="004C61B2" w14:paraId="2C79DD02" w14:textId="77777777" w:rsidTr="007C2E5A">
        <w:trPr>
          <w:trHeight w:val="292"/>
        </w:trPr>
        <w:tc>
          <w:tcPr>
            <w:tcW w:w="0" w:type="auto"/>
            <w:vMerge/>
          </w:tcPr>
          <w:p w14:paraId="5803CB5E" w14:textId="77777777" w:rsidR="00290C04" w:rsidRPr="004C61B2" w:rsidRDefault="00290C04" w:rsidP="007C2E5A">
            <w:pPr>
              <w:spacing w:before="0" w:after="0"/>
              <w:rPr>
                <w:rFonts w:asciiTheme="minorHAnsi" w:hAnsiTheme="minorHAnsi" w:cs="Arial"/>
                <w:color w:val="333333"/>
                <w:sz w:val="18"/>
                <w:szCs w:val="18"/>
              </w:rPr>
            </w:pPr>
          </w:p>
        </w:tc>
        <w:tc>
          <w:tcPr>
            <w:tcW w:w="0" w:type="auto"/>
            <w:shd w:val="clear" w:color="auto" w:fill="auto"/>
            <w:noWrap/>
            <w:vAlign w:val="bottom"/>
            <w:hideMark/>
          </w:tcPr>
          <w:p w14:paraId="249DB402" w14:textId="77777777" w:rsidR="00290C04" w:rsidRPr="004C61B2" w:rsidRDefault="00290C04" w:rsidP="007C2E5A">
            <w:pPr>
              <w:spacing w:before="0" w:after="0"/>
              <w:jc w:val="right"/>
              <w:rPr>
                <w:rFonts w:asciiTheme="minorHAnsi" w:hAnsiTheme="minorHAnsi" w:cs="Arial"/>
                <w:i/>
                <w:color w:val="333333"/>
                <w:sz w:val="18"/>
                <w:szCs w:val="18"/>
              </w:rPr>
            </w:pPr>
            <w:r w:rsidRPr="004C61B2">
              <w:rPr>
                <w:rFonts w:asciiTheme="minorHAnsi" w:hAnsiTheme="minorHAnsi" w:cs="Arial"/>
                <w:i/>
                <w:color w:val="333333"/>
                <w:sz w:val="18"/>
                <w:szCs w:val="18"/>
              </w:rPr>
              <w:t>Kapitálové výdaje</w:t>
            </w:r>
          </w:p>
        </w:tc>
        <w:tc>
          <w:tcPr>
            <w:tcW w:w="0" w:type="auto"/>
            <w:shd w:val="clear" w:color="auto" w:fill="auto"/>
            <w:noWrap/>
            <w:vAlign w:val="bottom"/>
            <w:hideMark/>
          </w:tcPr>
          <w:p w14:paraId="510F88EB"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376,04</w:t>
            </w:r>
          </w:p>
        </w:tc>
        <w:tc>
          <w:tcPr>
            <w:tcW w:w="0" w:type="auto"/>
            <w:shd w:val="clear" w:color="auto" w:fill="auto"/>
            <w:noWrap/>
            <w:vAlign w:val="bottom"/>
            <w:hideMark/>
          </w:tcPr>
          <w:p w14:paraId="5C047131"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1345,49</w:t>
            </w:r>
          </w:p>
        </w:tc>
        <w:tc>
          <w:tcPr>
            <w:tcW w:w="0" w:type="auto"/>
            <w:shd w:val="clear" w:color="auto" w:fill="auto"/>
            <w:noWrap/>
            <w:vAlign w:val="bottom"/>
            <w:hideMark/>
          </w:tcPr>
          <w:p w14:paraId="31774C21"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4208,41</w:t>
            </w:r>
          </w:p>
        </w:tc>
        <w:tc>
          <w:tcPr>
            <w:tcW w:w="0" w:type="auto"/>
            <w:shd w:val="clear" w:color="auto" w:fill="auto"/>
            <w:noWrap/>
            <w:vAlign w:val="bottom"/>
            <w:hideMark/>
          </w:tcPr>
          <w:p w14:paraId="48B053F9"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2586,47</w:t>
            </w:r>
          </w:p>
        </w:tc>
        <w:tc>
          <w:tcPr>
            <w:tcW w:w="0" w:type="auto"/>
            <w:shd w:val="clear" w:color="auto" w:fill="auto"/>
            <w:noWrap/>
            <w:vAlign w:val="bottom"/>
            <w:hideMark/>
          </w:tcPr>
          <w:p w14:paraId="2F9243F6"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40746,89</w:t>
            </w:r>
          </w:p>
        </w:tc>
        <w:tc>
          <w:tcPr>
            <w:tcW w:w="0" w:type="auto"/>
            <w:shd w:val="clear" w:color="auto" w:fill="auto"/>
            <w:noWrap/>
            <w:vAlign w:val="bottom"/>
            <w:hideMark/>
          </w:tcPr>
          <w:p w14:paraId="1945F94E" w14:textId="77777777" w:rsidR="00290C04" w:rsidRPr="004C61B2" w:rsidRDefault="00290C04" w:rsidP="00F51ABC">
            <w:pPr>
              <w:spacing w:before="0" w:after="0"/>
              <w:jc w:val="center"/>
              <w:rPr>
                <w:rFonts w:asciiTheme="minorHAnsi" w:hAnsiTheme="minorHAnsi"/>
                <w:i/>
                <w:color w:val="000000"/>
                <w:sz w:val="18"/>
                <w:szCs w:val="18"/>
                <w:lang w:val="sk-SK" w:eastAsia="sk-SK"/>
              </w:rPr>
            </w:pPr>
            <w:r w:rsidRPr="004C61B2">
              <w:rPr>
                <w:rFonts w:asciiTheme="minorHAnsi" w:hAnsiTheme="minorHAnsi"/>
                <w:i/>
                <w:color w:val="000000"/>
                <w:sz w:val="18"/>
                <w:szCs w:val="18"/>
                <w:lang w:val="sk-SK" w:eastAsia="sk-SK"/>
              </w:rPr>
              <w:t>741,85</w:t>
            </w:r>
          </w:p>
        </w:tc>
      </w:tr>
      <w:tr w:rsidR="00290C04" w:rsidRPr="004C61B2" w14:paraId="76CAB7B2" w14:textId="77777777" w:rsidTr="007C2E5A">
        <w:trPr>
          <w:trHeight w:val="292"/>
        </w:trPr>
        <w:tc>
          <w:tcPr>
            <w:tcW w:w="0" w:type="auto"/>
            <w:gridSpan w:val="2"/>
            <w:vAlign w:val="center"/>
          </w:tcPr>
          <w:p w14:paraId="5A206DFE" w14:textId="77777777" w:rsidR="00290C04" w:rsidRPr="004C61B2" w:rsidRDefault="00290C04" w:rsidP="007C2E5A">
            <w:pPr>
              <w:spacing w:before="0" w:after="0"/>
              <w:rPr>
                <w:rFonts w:asciiTheme="minorHAnsi" w:hAnsiTheme="minorHAnsi" w:cs="Arial"/>
                <w:b/>
                <w:bCs/>
                <w:color w:val="333333"/>
                <w:sz w:val="18"/>
                <w:szCs w:val="18"/>
              </w:rPr>
            </w:pPr>
            <w:r w:rsidRPr="004C61B2">
              <w:rPr>
                <w:rFonts w:asciiTheme="minorHAnsi" w:hAnsiTheme="minorHAnsi" w:cs="Arial"/>
                <w:b/>
                <w:bCs/>
                <w:color w:val="333333"/>
                <w:sz w:val="18"/>
                <w:szCs w:val="18"/>
              </w:rPr>
              <w:t>Saldo</w:t>
            </w:r>
            <w:r w:rsidRPr="004C61B2">
              <w:rPr>
                <w:rFonts w:asciiTheme="minorHAnsi" w:hAnsiTheme="minorHAnsi" w:cs="Arial"/>
                <w:color w:val="333333"/>
                <w:sz w:val="18"/>
                <w:szCs w:val="18"/>
              </w:rPr>
              <w:t xml:space="preserve"> příjmů a výdajů (tis. Kč)</w:t>
            </w:r>
          </w:p>
        </w:tc>
        <w:tc>
          <w:tcPr>
            <w:tcW w:w="0" w:type="auto"/>
            <w:shd w:val="clear" w:color="auto" w:fill="auto"/>
            <w:noWrap/>
            <w:vAlign w:val="bottom"/>
            <w:hideMark/>
          </w:tcPr>
          <w:p w14:paraId="29288211"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2791,38</w:t>
            </w:r>
          </w:p>
        </w:tc>
        <w:tc>
          <w:tcPr>
            <w:tcW w:w="0" w:type="auto"/>
            <w:shd w:val="clear" w:color="auto" w:fill="auto"/>
            <w:noWrap/>
            <w:vAlign w:val="bottom"/>
            <w:hideMark/>
          </w:tcPr>
          <w:p w14:paraId="12128305"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2214,67</w:t>
            </w:r>
          </w:p>
        </w:tc>
        <w:tc>
          <w:tcPr>
            <w:tcW w:w="0" w:type="auto"/>
            <w:shd w:val="clear" w:color="auto" w:fill="auto"/>
            <w:noWrap/>
            <w:vAlign w:val="bottom"/>
            <w:hideMark/>
          </w:tcPr>
          <w:p w14:paraId="6B391D2C"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11861,33</w:t>
            </w:r>
          </w:p>
        </w:tc>
        <w:tc>
          <w:tcPr>
            <w:tcW w:w="0" w:type="auto"/>
            <w:shd w:val="clear" w:color="auto" w:fill="auto"/>
            <w:noWrap/>
            <w:vAlign w:val="bottom"/>
            <w:hideMark/>
          </w:tcPr>
          <w:p w14:paraId="09211055"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1670,07</w:t>
            </w:r>
          </w:p>
        </w:tc>
        <w:tc>
          <w:tcPr>
            <w:tcW w:w="0" w:type="auto"/>
            <w:shd w:val="clear" w:color="auto" w:fill="auto"/>
            <w:noWrap/>
            <w:vAlign w:val="bottom"/>
            <w:hideMark/>
          </w:tcPr>
          <w:p w14:paraId="547C3D5B"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-24479,59</w:t>
            </w:r>
          </w:p>
        </w:tc>
        <w:tc>
          <w:tcPr>
            <w:tcW w:w="0" w:type="auto"/>
            <w:shd w:val="clear" w:color="auto" w:fill="auto"/>
            <w:noWrap/>
            <w:vAlign w:val="bottom"/>
            <w:hideMark/>
          </w:tcPr>
          <w:p w14:paraId="3D4AB9E7" w14:textId="77777777" w:rsidR="00290C04" w:rsidRPr="004C61B2" w:rsidRDefault="00290C04" w:rsidP="00F51ABC">
            <w:pPr>
              <w:spacing w:before="0" w:after="0"/>
              <w:jc w:val="center"/>
              <w:rPr>
                <w:rFonts w:asciiTheme="minorHAnsi" w:hAnsiTheme="minorHAnsi"/>
                <w:color w:val="000000"/>
                <w:sz w:val="18"/>
                <w:szCs w:val="18"/>
                <w:lang w:val="sk-SK" w:eastAsia="sk-SK"/>
              </w:rPr>
            </w:pPr>
            <w:r w:rsidRPr="004C61B2">
              <w:rPr>
                <w:rFonts w:asciiTheme="minorHAnsi" w:hAnsiTheme="minorHAnsi"/>
                <w:color w:val="000000"/>
                <w:sz w:val="18"/>
                <w:szCs w:val="18"/>
                <w:lang w:val="sk-SK" w:eastAsia="sk-SK"/>
              </w:rPr>
              <w:t>3101,87</w:t>
            </w:r>
          </w:p>
        </w:tc>
      </w:tr>
    </w:tbl>
    <w:p w14:paraId="59F60D44" w14:textId="77777777" w:rsidR="007C2E5A" w:rsidRPr="004C61B2" w:rsidRDefault="00290C04" w:rsidP="00553322">
      <w:pPr>
        <w:rPr>
          <w:rFonts w:asciiTheme="minorHAnsi" w:hAnsiTheme="minorHAnsi"/>
          <w:noProof/>
        </w:rPr>
      </w:pPr>
      <w:r w:rsidRPr="004C61B2">
        <w:rPr>
          <w:rFonts w:asciiTheme="minorHAnsi" w:hAnsiTheme="minorHAnsi"/>
          <w:noProof/>
        </w:rPr>
        <w:t xml:space="preserve">Jak je vidět, ve </w:t>
      </w:r>
      <w:r w:rsidRPr="004C61B2">
        <w:rPr>
          <w:rFonts w:asciiTheme="minorHAnsi" w:hAnsiTheme="minorHAnsi"/>
          <w:noProof/>
          <w:u w:val="single"/>
        </w:rPr>
        <w:t>většině let</w:t>
      </w:r>
      <w:r w:rsidRPr="004C61B2">
        <w:rPr>
          <w:rFonts w:asciiTheme="minorHAnsi" w:hAnsiTheme="minorHAnsi"/>
          <w:noProof/>
        </w:rPr>
        <w:t xml:space="preserve"> hospodařila obec s </w:t>
      </w:r>
      <w:r w:rsidRPr="004C61B2">
        <w:rPr>
          <w:rFonts w:asciiTheme="minorHAnsi" w:hAnsiTheme="minorHAnsi"/>
          <w:noProof/>
          <w:u w:val="single"/>
        </w:rPr>
        <w:t>přebytkem</w:t>
      </w:r>
      <w:r w:rsidRPr="004C61B2">
        <w:rPr>
          <w:rFonts w:asciiTheme="minorHAnsi" w:hAnsiTheme="minorHAnsi"/>
          <w:noProof/>
        </w:rPr>
        <w:t>, i když to samo o sobě ještě neříká nic o ú</w:t>
      </w:r>
      <w:r w:rsidR="007C2E5A" w:rsidRPr="004C61B2">
        <w:rPr>
          <w:rFonts w:asciiTheme="minorHAnsi" w:hAnsiTheme="minorHAnsi"/>
          <w:noProof/>
        </w:rPr>
        <w:t>věrování investic ap. Výrazně k</w:t>
      </w:r>
      <w:r w:rsidRPr="004C61B2">
        <w:rPr>
          <w:rFonts w:asciiTheme="minorHAnsi" w:hAnsiTheme="minorHAnsi"/>
          <w:noProof/>
        </w:rPr>
        <w:t>l</w:t>
      </w:r>
      <w:r w:rsidR="007C2E5A" w:rsidRPr="004C61B2">
        <w:rPr>
          <w:rFonts w:asciiTheme="minorHAnsi" w:hAnsiTheme="minorHAnsi"/>
          <w:noProof/>
        </w:rPr>
        <w:t>a</w:t>
      </w:r>
      <w:r w:rsidRPr="004C61B2">
        <w:rPr>
          <w:rFonts w:asciiTheme="minorHAnsi" w:hAnsiTheme="minorHAnsi"/>
          <w:noProof/>
        </w:rPr>
        <w:t>dné saldo bylo v roce 2010 a výrazně záporné saldo bylo jen r. 2012, což obojí ovšem souviselo s  nastartováváním významných investičních akcí (ČOV, kanalizace, mateřská škola</w:t>
      </w:r>
      <w:r w:rsidR="007C2E5A" w:rsidRPr="004C61B2">
        <w:rPr>
          <w:rFonts w:asciiTheme="minorHAnsi" w:hAnsiTheme="minorHAnsi"/>
          <w:noProof/>
        </w:rPr>
        <w:t>, výstavba cyklostezkek</w:t>
      </w:r>
      <w:r w:rsidRPr="004C61B2">
        <w:rPr>
          <w:rFonts w:asciiTheme="minorHAnsi" w:hAnsiTheme="minorHAnsi"/>
          <w:noProof/>
        </w:rPr>
        <w:t xml:space="preserve"> atd.).</w:t>
      </w:r>
      <w:r w:rsidR="007C2E5A" w:rsidRPr="004C61B2">
        <w:rPr>
          <w:rFonts w:asciiTheme="minorHAnsi" w:hAnsiTheme="minorHAnsi"/>
          <w:noProof/>
        </w:rPr>
        <w:t xml:space="preserve"> </w:t>
      </w:r>
      <w:r w:rsidRPr="004C61B2">
        <w:rPr>
          <w:rFonts w:asciiTheme="minorHAnsi" w:hAnsiTheme="minorHAnsi"/>
          <w:noProof/>
        </w:rPr>
        <w:t>Tyto investiční akce se od</w:t>
      </w:r>
      <w:r w:rsidR="007C2E5A" w:rsidRPr="004C61B2">
        <w:rPr>
          <w:rFonts w:asciiTheme="minorHAnsi" w:hAnsiTheme="minorHAnsi"/>
          <w:noProof/>
        </w:rPr>
        <w:t>razily i v tom, že zatímco</w:t>
      </w:r>
      <w:r w:rsidRPr="004C61B2">
        <w:rPr>
          <w:rFonts w:asciiTheme="minorHAnsi" w:hAnsiTheme="minorHAnsi"/>
          <w:noProof/>
        </w:rPr>
        <w:t xml:space="preserve"> v </w:t>
      </w:r>
      <w:r w:rsidRPr="004C61B2">
        <w:rPr>
          <w:rFonts w:asciiTheme="minorHAnsi" w:hAnsiTheme="minorHAnsi"/>
          <w:noProof/>
          <w:u w:val="single"/>
        </w:rPr>
        <w:t>příjmech</w:t>
      </w:r>
      <w:r w:rsidRPr="004C61B2">
        <w:rPr>
          <w:rFonts w:asciiTheme="minorHAnsi" w:hAnsiTheme="minorHAnsi"/>
          <w:noProof/>
        </w:rPr>
        <w:t xml:space="preserve"> jednoznačně dominovaly </w:t>
      </w:r>
      <w:r w:rsidRPr="004C61B2">
        <w:rPr>
          <w:rFonts w:asciiTheme="minorHAnsi" w:hAnsiTheme="minorHAnsi"/>
          <w:noProof/>
          <w:u w:val="single"/>
        </w:rPr>
        <w:t>vlastní</w:t>
      </w:r>
      <w:r w:rsidRPr="004C61B2">
        <w:rPr>
          <w:rFonts w:asciiTheme="minorHAnsi" w:hAnsiTheme="minorHAnsi"/>
          <w:noProof/>
        </w:rPr>
        <w:t xml:space="preserve"> </w:t>
      </w:r>
      <w:r w:rsidRPr="004C61B2">
        <w:rPr>
          <w:rFonts w:asciiTheme="minorHAnsi" w:hAnsiTheme="minorHAnsi"/>
          <w:noProof/>
          <w:u w:val="single"/>
        </w:rPr>
        <w:t>příjmy</w:t>
      </w:r>
      <w:r w:rsidRPr="004C61B2">
        <w:rPr>
          <w:rFonts w:asciiTheme="minorHAnsi" w:hAnsiTheme="minorHAnsi"/>
          <w:noProof/>
        </w:rPr>
        <w:t xml:space="preserve">, roku 2012 je dotace převýšily dvakrát. Ve vlastních příjmech jednoznačně dominovaly </w:t>
      </w:r>
      <w:r w:rsidRPr="004C61B2">
        <w:rPr>
          <w:rFonts w:asciiTheme="minorHAnsi" w:hAnsiTheme="minorHAnsi"/>
          <w:noProof/>
          <w:u w:val="single"/>
        </w:rPr>
        <w:t>daňové příjmy</w:t>
      </w:r>
      <w:r w:rsidRPr="004C61B2">
        <w:rPr>
          <w:rFonts w:asciiTheme="minorHAnsi" w:hAnsiTheme="minorHAnsi"/>
          <w:noProof/>
        </w:rPr>
        <w:t xml:space="preserve"> – opět s výjimkou roku 2010, kde je dvojnásobně předčily kapitálové příjmy.</w:t>
      </w:r>
      <w:r w:rsidR="007C2E5A" w:rsidRPr="004C61B2">
        <w:rPr>
          <w:rFonts w:asciiTheme="minorHAnsi" w:hAnsiTheme="minorHAnsi"/>
          <w:noProof/>
        </w:rPr>
        <w:t xml:space="preserve">  </w:t>
      </w:r>
      <w:r w:rsidRPr="004C61B2">
        <w:rPr>
          <w:rFonts w:asciiTheme="minorHAnsi" w:hAnsiTheme="minorHAnsi"/>
          <w:noProof/>
        </w:rPr>
        <w:t xml:space="preserve">Ve </w:t>
      </w:r>
      <w:r w:rsidRPr="004C61B2">
        <w:rPr>
          <w:rFonts w:asciiTheme="minorHAnsi" w:hAnsiTheme="minorHAnsi"/>
          <w:noProof/>
          <w:u w:val="single"/>
        </w:rPr>
        <w:t>výdajích</w:t>
      </w:r>
      <w:r w:rsidRPr="004C61B2">
        <w:rPr>
          <w:rFonts w:asciiTheme="minorHAnsi" w:hAnsiTheme="minorHAnsi"/>
          <w:noProof/>
        </w:rPr>
        <w:t xml:space="preserve"> stále dominovaly </w:t>
      </w:r>
      <w:r w:rsidRPr="004C61B2">
        <w:rPr>
          <w:rFonts w:asciiTheme="minorHAnsi" w:hAnsiTheme="minorHAnsi"/>
          <w:noProof/>
          <w:u w:val="single"/>
        </w:rPr>
        <w:t>běžné výdaje</w:t>
      </w:r>
      <w:r w:rsidRPr="004C61B2">
        <w:rPr>
          <w:rFonts w:asciiTheme="minorHAnsi" w:hAnsiTheme="minorHAnsi"/>
          <w:noProof/>
        </w:rPr>
        <w:t>, jen v roce 2012 skoro 8x předčily výdaje kapitálové (viz výše o investicích).</w:t>
      </w:r>
    </w:p>
    <w:p w14:paraId="4F67CF3B" w14:textId="77777777" w:rsidR="00EE0CA9" w:rsidRPr="004C61B2" w:rsidRDefault="00EE0CA9" w:rsidP="00732453">
      <w:pPr>
        <w:pStyle w:val="Titulek"/>
        <w:rPr>
          <w:rFonts w:asciiTheme="minorHAnsi" w:hAnsiTheme="minorHAnsi"/>
        </w:rPr>
      </w:pPr>
      <w:bookmarkStart w:id="177" w:name="_Toc455406923"/>
      <w:r w:rsidRPr="004C61B2">
        <w:rPr>
          <w:rFonts w:asciiTheme="minorHAnsi" w:hAnsiTheme="minorHAnsi"/>
        </w:rPr>
        <w:t>Tabulka 36: Hospodářská činnost v SOOR podle právní formy r. 2014</w:t>
      </w:r>
      <w:bookmarkEnd w:id="177"/>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8"/>
        <w:gridCol w:w="3150"/>
        <w:gridCol w:w="673"/>
        <w:gridCol w:w="1135"/>
      </w:tblGrid>
      <w:tr w:rsidR="00290C04" w:rsidRPr="004C61B2" w14:paraId="7C9B1DBD" w14:textId="77777777" w:rsidTr="00F51ABC">
        <w:trPr>
          <w:trHeight w:val="296"/>
        </w:trPr>
        <w:tc>
          <w:tcPr>
            <w:tcW w:w="3878" w:type="dxa"/>
            <w:gridSpan w:val="2"/>
            <w:shd w:val="clear" w:color="auto" w:fill="D9D9D9" w:themeFill="background1" w:themeFillShade="D9"/>
            <w:noWrap/>
            <w:vAlign w:val="bottom"/>
            <w:hideMark/>
          </w:tcPr>
          <w:p w14:paraId="5C85E8FE" w14:textId="77777777" w:rsidR="00290C04" w:rsidRPr="004C61B2" w:rsidRDefault="00290C04" w:rsidP="007C2E5A">
            <w:pPr>
              <w:spacing w:before="0" w:after="0"/>
              <w:rPr>
                <w:rFonts w:asciiTheme="minorHAnsi" w:hAnsiTheme="minorHAnsi"/>
                <w:color w:val="333333"/>
                <w:sz w:val="18"/>
                <w:szCs w:val="18"/>
              </w:rPr>
            </w:pPr>
            <w:r w:rsidRPr="004C61B2">
              <w:rPr>
                <w:rFonts w:asciiTheme="minorHAnsi" w:hAnsiTheme="minorHAnsi"/>
                <w:b/>
                <w:color w:val="000000"/>
                <w:sz w:val="18"/>
                <w:szCs w:val="18"/>
              </w:rPr>
              <w:t>Počet podnikatelských subjektů celkem</w:t>
            </w:r>
          </w:p>
        </w:tc>
        <w:tc>
          <w:tcPr>
            <w:tcW w:w="673" w:type="dxa"/>
            <w:shd w:val="clear" w:color="auto" w:fill="D9D9D9" w:themeFill="background1" w:themeFillShade="D9"/>
            <w:noWrap/>
            <w:vAlign w:val="bottom"/>
            <w:hideMark/>
          </w:tcPr>
          <w:p w14:paraId="18483AF5"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224</w:t>
            </w:r>
          </w:p>
        </w:tc>
        <w:tc>
          <w:tcPr>
            <w:tcW w:w="1135" w:type="dxa"/>
            <w:shd w:val="clear" w:color="auto" w:fill="D9D9D9" w:themeFill="background1" w:themeFillShade="D9"/>
          </w:tcPr>
          <w:p w14:paraId="260A84F3" w14:textId="77777777" w:rsidR="00290C04" w:rsidRPr="004C61B2" w:rsidRDefault="00290C04" w:rsidP="00F51ABC">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100 %</w:t>
            </w:r>
          </w:p>
        </w:tc>
      </w:tr>
      <w:tr w:rsidR="00290C04" w:rsidRPr="004C61B2" w14:paraId="72A5921D" w14:textId="77777777" w:rsidTr="00F51ABC">
        <w:trPr>
          <w:trHeight w:val="296"/>
        </w:trPr>
        <w:tc>
          <w:tcPr>
            <w:tcW w:w="728" w:type="dxa"/>
            <w:vMerge w:val="restart"/>
            <w:shd w:val="clear" w:color="auto" w:fill="auto"/>
            <w:noWrap/>
            <w:vAlign w:val="center"/>
            <w:hideMark/>
          </w:tcPr>
          <w:p w14:paraId="65D0D617" w14:textId="77777777" w:rsidR="00290C04" w:rsidRPr="004C61B2" w:rsidRDefault="00290C04" w:rsidP="007C2E5A">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v tom</w:t>
            </w:r>
          </w:p>
        </w:tc>
        <w:tc>
          <w:tcPr>
            <w:tcW w:w="3150" w:type="dxa"/>
            <w:shd w:val="clear" w:color="auto" w:fill="auto"/>
            <w:noWrap/>
            <w:vAlign w:val="bottom"/>
            <w:hideMark/>
          </w:tcPr>
          <w:p w14:paraId="17B22911" w14:textId="77777777" w:rsidR="00290C04" w:rsidRPr="004C61B2" w:rsidRDefault="00290C04" w:rsidP="007C2E5A">
            <w:pPr>
              <w:spacing w:before="0" w:after="0"/>
              <w:rPr>
                <w:rFonts w:asciiTheme="minorHAnsi" w:hAnsiTheme="minorHAnsi"/>
                <w:color w:val="333333"/>
                <w:sz w:val="18"/>
                <w:szCs w:val="18"/>
              </w:rPr>
            </w:pPr>
            <w:r w:rsidRPr="004C61B2">
              <w:rPr>
                <w:rFonts w:asciiTheme="minorHAnsi" w:hAnsiTheme="minorHAnsi"/>
                <w:color w:val="333333"/>
                <w:sz w:val="18"/>
                <w:szCs w:val="18"/>
              </w:rPr>
              <w:t>Akciové společnosti</w:t>
            </w:r>
          </w:p>
        </w:tc>
        <w:tc>
          <w:tcPr>
            <w:tcW w:w="673" w:type="dxa"/>
            <w:shd w:val="clear" w:color="auto" w:fill="auto"/>
            <w:noWrap/>
            <w:vAlign w:val="center"/>
            <w:hideMark/>
          </w:tcPr>
          <w:p w14:paraId="28DE3C8E"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w:t>
            </w:r>
          </w:p>
        </w:tc>
        <w:tc>
          <w:tcPr>
            <w:tcW w:w="1135" w:type="dxa"/>
            <w:vAlign w:val="center"/>
          </w:tcPr>
          <w:p w14:paraId="70C5E315"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0,89%</w:t>
            </w:r>
          </w:p>
        </w:tc>
      </w:tr>
      <w:tr w:rsidR="00290C04" w:rsidRPr="004C61B2" w14:paraId="5FCD82C7" w14:textId="77777777" w:rsidTr="00F51ABC">
        <w:trPr>
          <w:trHeight w:val="296"/>
        </w:trPr>
        <w:tc>
          <w:tcPr>
            <w:tcW w:w="728" w:type="dxa"/>
            <w:vMerge/>
            <w:shd w:val="clear" w:color="auto" w:fill="auto"/>
            <w:noWrap/>
            <w:vAlign w:val="bottom"/>
            <w:hideMark/>
          </w:tcPr>
          <w:p w14:paraId="54E35B8B" w14:textId="77777777" w:rsidR="00290C04" w:rsidRPr="004C61B2" w:rsidRDefault="00290C04" w:rsidP="007C2E5A">
            <w:pPr>
              <w:spacing w:before="0" w:after="0"/>
              <w:rPr>
                <w:rFonts w:asciiTheme="minorHAnsi" w:hAnsiTheme="minorHAnsi"/>
                <w:color w:val="000000"/>
                <w:sz w:val="18"/>
                <w:szCs w:val="18"/>
              </w:rPr>
            </w:pPr>
          </w:p>
        </w:tc>
        <w:tc>
          <w:tcPr>
            <w:tcW w:w="3150" w:type="dxa"/>
            <w:shd w:val="clear" w:color="auto" w:fill="F2F2F2" w:themeFill="background1" w:themeFillShade="F2"/>
            <w:noWrap/>
            <w:vAlign w:val="bottom"/>
            <w:hideMark/>
          </w:tcPr>
          <w:p w14:paraId="313BCAD3" w14:textId="77777777" w:rsidR="00290C04" w:rsidRPr="004C61B2" w:rsidRDefault="00290C04" w:rsidP="007C2E5A">
            <w:pPr>
              <w:spacing w:before="0" w:after="0"/>
              <w:rPr>
                <w:rFonts w:asciiTheme="minorHAnsi" w:hAnsiTheme="minorHAnsi"/>
                <w:color w:val="333333"/>
                <w:sz w:val="18"/>
                <w:szCs w:val="18"/>
              </w:rPr>
            </w:pPr>
            <w:r w:rsidRPr="004C61B2">
              <w:rPr>
                <w:rFonts w:asciiTheme="minorHAnsi" w:hAnsiTheme="minorHAnsi"/>
                <w:color w:val="333333"/>
                <w:sz w:val="18"/>
                <w:szCs w:val="18"/>
              </w:rPr>
              <w:t>Obchodní společnosti</w:t>
            </w:r>
          </w:p>
        </w:tc>
        <w:tc>
          <w:tcPr>
            <w:tcW w:w="673" w:type="dxa"/>
            <w:shd w:val="clear" w:color="auto" w:fill="F2F2F2" w:themeFill="background1" w:themeFillShade="F2"/>
            <w:noWrap/>
            <w:vAlign w:val="center"/>
            <w:hideMark/>
          </w:tcPr>
          <w:p w14:paraId="5DE0C6A2"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32</w:t>
            </w:r>
          </w:p>
        </w:tc>
        <w:tc>
          <w:tcPr>
            <w:tcW w:w="1135" w:type="dxa"/>
            <w:shd w:val="clear" w:color="auto" w:fill="F2F2F2" w:themeFill="background1" w:themeFillShade="F2"/>
            <w:vAlign w:val="center"/>
          </w:tcPr>
          <w:p w14:paraId="133127B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14,29 %</w:t>
            </w:r>
          </w:p>
        </w:tc>
      </w:tr>
      <w:tr w:rsidR="00290C04" w:rsidRPr="004C61B2" w14:paraId="2A94FB1F" w14:textId="77777777" w:rsidTr="00F51ABC">
        <w:trPr>
          <w:trHeight w:val="296"/>
        </w:trPr>
        <w:tc>
          <w:tcPr>
            <w:tcW w:w="728" w:type="dxa"/>
            <w:vMerge/>
            <w:shd w:val="clear" w:color="auto" w:fill="auto"/>
            <w:noWrap/>
            <w:vAlign w:val="bottom"/>
            <w:hideMark/>
          </w:tcPr>
          <w:p w14:paraId="6A1EEA53" w14:textId="77777777" w:rsidR="00290C04" w:rsidRPr="004C61B2" w:rsidRDefault="00290C04" w:rsidP="007C2E5A">
            <w:pPr>
              <w:spacing w:before="0" w:after="0"/>
              <w:rPr>
                <w:rFonts w:asciiTheme="minorHAnsi" w:hAnsiTheme="minorHAnsi"/>
                <w:color w:val="000000"/>
                <w:sz w:val="18"/>
                <w:szCs w:val="18"/>
              </w:rPr>
            </w:pPr>
          </w:p>
        </w:tc>
        <w:tc>
          <w:tcPr>
            <w:tcW w:w="3150" w:type="dxa"/>
            <w:shd w:val="clear" w:color="auto" w:fill="F2F2F2" w:themeFill="background1" w:themeFillShade="F2"/>
            <w:noWrap/>
            <w:vAlign w:val="bottom"/>
            <w:hideMark/>
          </w:tcPr>
          <w:p w14:paraId="3F1070C8" w14:textId="77777777" w:rsidR="00290C04" w:rsidRPr="004C61B2" w:rsidRDefault="00290C04" w:rsidP="007C2E5A">
            <w:pPr>
              <w:spacing w:before="0" w:after="0"/>
              <w:rPr>
                <w:rFonts w:asciiTheme="minorHAnsi" w:hAnsiTheme="minorHAnsi"/>
                <w:color w:val="333333"/>
                <w:sz w:val="18"/>
                <w:szCs w:val="18"/>
              </w:rPr>
            </w:pPr>
            <w:r w:rsidRPr="004C61B2">
              <w:rPr>
                <w:rFonts w:asciiTheme="minorHAnsi" w:hAnsiTheme="minorHAnsi"/>
                <w:color w:val="333333"/>
                <w:sz w:val="18"/>
                <w:szCs w:val="18"/>
              </w:rPr>
              <w:t>Družstevní organizace</w:t>
            </w:r>
          </w:p>
        </w:tc>
        <w:tc>
          <w:tcPr>
            <w:tcW w:w="673" w:type="dxa"/>
            <w:shd w:val="clear" w:color="auto" w:fill="F2F2F2" w:themeFill="background1" w:themeFillShade="F2"/>
            <w:noWrap/>
            <w:vAlign w:val="center"/>
            <w:hideMark/>
          </w:tcPr>
          <w:p w14:paraId="74C38172"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w:t>
            </w:r>
          </w:p>
        </w:tc>
        <w:tc>
          <w:tcPr>
            <w:tcW w:w="1135" w:type="dxa"/>
            <w:shd w:val="clear" w:color="auto" w:fill="F2F2F2" w:themeFill="background1" w:themeFillShade="F2"/>
            <w:vAlign w:val="center"/>
          </w:tcPr>
          <w:p w14:paraId="0B49D59F"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0,45 %</w:t>
            </w:r>
          </w:p>
        </w:tc>
      </w:tr>
      <w:tr w:rsidR="00290C04" w:rsidRPr="004C61B2" w14:paraId="3EE39DE7" w14:textId="77777777" w:rsidTr="00F51ABC">
        <w:trPr>
          <w:trHeight w:val="296"/>
        </w:trPr>
        <w:tc>
          <w:tcPr>
            <w:tcW w:w="728" w:type="dxa"/>
            <w:vMerge/>
            <w:shd w:val="clear" w:color="auto" w:fill="auto"/>
            <w:noWrap/>
            <w:vAlign w:val="bottom"/>
            <w:hideMark/>
          </w:tcPr>
          <w:p w14:paraId="30729D3E" w14:textId="77777777" w:rsidR="00290C04" w:rsidRPr="004C61B2" w:rsidRDefault="00290C04" w:rsidP="007C2E5A">
            <w:pPr>
              <w:spacing w:before="0" w:after="0"/>
              <w:rPr>
                <w:rFonts w:asciiTheme="minorHAnsi" w:hAnsiTheme="minorHAnsi"/>
                <w:color w:val="000000"/>
                <w:sz w:val="18"/>
                <w:szCs w:val="18"/>
              </w:rPr>
            </w:pPr>
          </w:p>
        </w:tc>
        <w:tc>
          <w:tcPr>
            <w:tcW w:w="3150" w:type="dxa"/>
            <w:shd w:val="clear" w:color="auto" w:fill="auto"/>
            <w:noWrap/>
            <w:vAlign w:val="bottom"/>
            <w:hideMark/>
          </w:tcPr>
          <w:p w14:paraId="38072A37" w14:textId="77777777" w:rsidR="00290C04" w:rsidRPr="004C61B2" w:rsidRDefault="00290C04" w:rsidP="007C2E5A">
            <w:pPr>
              <w:spacing w:before="0" w:after="0"/>
              <w:rPr>
                <w:rFonts w:asciiTheme="minorHAnsi" w:hAnsiTheme="minorHAnsi"/>
                <w:color w:val="333333"/>
                <w:sz w:val="18"/>
                <w:szCs w:val="18"/>
              </w:rPr>
            </w:pPr>
            <w:r w:rsidRPr="004C61B2">
              <w:rPr>
                <w:rFonts w:asciiTheme="minorHAnsi" w:hAnsiTheme="minorHAnsi"/>
                <w:color w:val="333333"/>
                <w:sz w:val="18"/>
                <w:szCs w:val="18"/>
              </w:rPr>
              <w:t>Finanční podniky</w:t>
            </w:r>
          </w:p>
        </w:tc>
        <w:tc>
          <w:tcPr>
            <w:tcW w:w="673" w:type="dxa"/>
            <w:shd w:val="clear" w:color="auto" w:fill="auto"/>
            <w:noWrap/>
            <w:vAlign w:val="center"/>
            <w:hideMark/>
          </w:tcPr>
          <w:p w14:paraId="05EB5FE4"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1135" w:type="dxa"/>
            <w:vAlign w:val="center"/>
          </w:tcPr>
          <w:p w14:paraId="31CA747D"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0,00 %</w:t>
            </w:r>
          </w:p>
        </w:tc>
      </w:tr>
      <w:tr w:rsidR="00290C04" w:rsidRPr="004C61B2" w14:paraId="41EC108E" w14:textId="77777777" w:rsidTr="00F51ABC">
        <w:trPr>
          <w:trHeight w:val="296"/>
        </w:trPr>
        <w:tc>
          <w:tcPr>
            <w:tcW w:w="728" w:type="dxa"/>
            <w:vMerge/>
            <w:shd w:val="clear" w:color="auto" w:fill="auto"/>
            <w:noWrap/>
            <w:vAlign w:val="bottom"/>
            <w:hideMark/>
          </w:tcPr>
          <w:p w14:paraId="3D2D6D20" w14:textId="77777777" w:rsidR="00290C04" w:rsidRPr="004C61B2" w:rsidRDefault="00290C04" w:rsidP="007C2E5A">
            <w:pPr>
              <w:spacing w:before="0" w:after="0"/>
              <w:rPr>
                <w:rFonts w:asciiTheme="minorHAnsi" w:hAnsiTheme="minorHAnsi"/>
                <w:color w:val="000000"/>
                <w:sz w:val="18"/>
                <w:szCs w:val="18"/>
              </w:rPr>
            </w:pPr>
          </w:p>
        </w:tc>
        <w:tc>
          <w:tcPr>
            <w:tcW w:w="3150" w:type="dxa"/>
            <w:shd w:val="clear" w:color="auto" w:fill="F2F2F2" w:themeFill="background1" w:themeFillShade="F2"/>
            <w:noWrap/>
            <w:vAlign w:val="bottom"/>
            <w:hideMark/>
          </w:tcPr>
          <w:p w14:paraId="12C04609" w14:textId="77777777" w:rsidR="00290C04" w:rsidRPr="004C61B2" w:rsidRDefault="00290C04" w:rsidP="007C2E5A">
            <w:pPr>
              <w:spacing w:before="0" w:after="0"/>
              <w:rPr>
                <w:rFonts w:asciiTheme="minorHAnsi" w:hAnsiTheme="minorHAnsi"/>
                <w:color w:val="333333"/>
                <w:sz w:val="18"/>
                <w:szCs w:val="18"/>
              </w:rPr>
            </w:pPr>
            <w:r w:rsidRPr="004C61B2">
              <w:rPr>
                <w:rFonts w:asciiTheme="minorHAnsi" w:hAnsiTheme="minorHAnsi"/>
                <w:color w:val="333333"/>
                <w:sz w:val="18"/>
                <w:szCs w:val="18"/>
              </w:rPr>
              <w:t>Živnostníci</w:t>
            </w:r>
          </w:p>
        </w:tc>
        <w:tc>
          <w:tcPr>
            <w:tcW w:w="673" w:type="dxa"/>
            <w:shd w:val="clear" w:color="auto" w:fill="F2F2F2" w:themeFill="background1" w:themeFillShade="F2"/>
            <w:noWrap/>
            <w:vAlign w:val="center"/>
            <w:hideMark/>
          </w:tcPr>
          <w:p w14:paraId="754B7FD6"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140</w:t>
            </w:r>
          </w:p>
        </w:tc>
        <w:tc>
          <w:tcPr>
            <w:tcW w:w="1135" w:type="dxa"/>
            <w:shd w:val="clear" w:color="auto" w:fill="F2F2F2" w:themeFill="background1" w:themeFillShade="F2"/>
            <w:vAlign w:val="center"/>
          </w:tcPr>
          <w:p w14:paraId="6C743A43"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62,5 %</w:t>
            </w:r>
          </w:p>
        </w:tc>
      </w:tr>
      <w:tr w:rsidR="00290C04" w:rsidRPr="004C61B2" w14:paraId="421C5BF9" w14:textId="77777777" w:rsidTr="00F51ABC">
        <w:trPr>
          <w:trHeight w:val="296"/>
        </w:trPr>
        <w:tc>
          <w:tcPr>
            <w:tcW w:w="728" w:type="dxa"/>
            <w:vMerge/>
            <w:shd w:val="clear" w:color="auto" w:fill="auto"/>
            <w:noWrap/>
            <w:vAlign w:val="bottom"/>
            <w:hideMark/>
          </w:tcPr>
          <w:p w14:paraId="1843E6F0" w14:textId="77777777" w:rsidR="00290C04" w:rsidRPr="004C61B2" w:rsidRDefault="00290C04" w:rsidP="007C2E5A">
            <w:pPr>
              <w:spacing w:before="0" w:after="0"/>
              <w:rPr>
                <w:rFonts w:asciiTheme="minorHAnsi" w:hAnsiTheme="minorHAnsi"/>
                <w:color w:val="000000"/>
                <w:sz w:val="18"/>
                <w:szCs w:val="18"/>
              </w:rPr>
            </w:pPr>
          </w:p>
        </w:tc>
        <w:tc>
          <w:tcPr>
            <w:tcW w:w="3150" w:type="dxa"/>
            <w:shd w:val="clear" w:color="auto" w:fill="auto"/>
            <w:noWrap/>
            <w:vAlign w:val="bottom"/>
            <w:hideMark/>
          </w:tcPr>
          <w:p w14:paraId="7FFF465F" w14:textId="77777777" w:rsidR="00290C04" w:rsidRPr="004C61B2" w:rsidRDefault="00290C04" w:rsidP="007C2E5A">
            <w:pPr>
              <w:spacing w:before="0" w:after="0"/>
              <w:rPr>
                <w:rFonts w:asciiTheme="minorHAnsi" w:hAnsiTheme="minorHAnsi"/>
                <w:color w:val="333333"/>
                <w:sz w:val="18"/>
                <w:szCs w:val="18"/>
              </w:rPr>
            </w:pPr>
            <w:r w:rsidRPr="004C61B2">
              <w:rPr>
                <w:rFonts w:asciiTheme="minorHAnsi" w:hAnsiTheme="minorHAnsi"/>
                <w:color w:val="333333"/>
                <w:sz w:val="18"/>
                <w:szCs w:val="18"/>
              </w:rPr>
              <w:t>Samostatně hospodařící rolníci</w:t>
            </w:r>
          </w:p>
        </w:tc>
        <w:tc>
          <w:tcPr>
            <w:tcW w:w="673" w:type="dxa"/>
            <w:shd w:val="clear" w:color="auto" w:fill="auto"/>
            <w:noWrap/>
            <w:vAlign w:val="center"/>
            <w:hideMark/>
          </w:tcPr>
          <w:p w14:paraId="7F3BABC2"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1135" w:type="dxa"/>
            <w:vAlign w:val="center"/>
          </w:tcPr>
          <w:p w14:paraId="2F393E6B"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0,00 %</w:t>
            </w:r>
          </w:p>
        </w:tc>
      </w:tr>
      <w:tr w:rsidR="00290C04" w:rsidRPr="004C61B2" w14:paraId="3C5A1F7A" w14:textId="77777777" w:rsidTr="00F51ABC">
        <w:trPr>
          <w:trHeight w:val="296"/>
        </w:trPr>
        <w:tc>
          <w:tcPr>
            <w:tcW w:w="728" w:type="dxa"/>
            <w:vMerge/>
            <w:shd w:val="clear" w:color="auto" w:fill="auto"/>
            <w:noWrap/>
            <w:vAlign w:val="bottom"/>
            <w:hideMark/>
          </w:tcPr>
          <w:p w14:paraId="550135C6" w14:textId="77777777" w:rsidR="00290C04" w:rsidRPr="004C61B2" w:rsidRDefault="00290C04" w:rsidP="007C2E5A">
            <w:pPr>
              <w:spacing w:before="0" w:after="0"/>
              <w:rPr>
                <w:rFonts w:asciiTheme="minorHAnsi" w:hAnsiTheme="minorHAnsi"/>
                <w:color w:val="000000"/>
                <w:sz w:val="18"/>
                <w:szCs w:val="18"/>
              </w:rPr>
            </w:pPr>
          </w:p>
        </w:tc>
        <w:tc>
          <w:tcPr>
            <w:tcW w:w="3150" w:type="dxa"/>
            <w:shd w:val="clear" w:color="auto" w:fill="F2F2F2" w:themeFill="background1" w:themeFillShade="F2"/>
            <w:noWrap/>
            <w:vAlign w:val="bottom"/>
            <w:hideMark/>
          </w:tcPr>
          <w:p w14:paraId="2A78D05C" w14:textId="77777777" w:rsidR="00290C04" w:rsidRPr="004C61B2" w:rsidRDefault="00290C04" w:rsidP="007C2E5A">
            <w:pPr>
              <w:spacing w:before="0" w:after="0"/>
              <w:rPr>
                <w:rFonts w:asciiTheme="minorHAnsi" w:hAnsiTheme="minorHAnsi"/>
                <w:color w:val="333333"/>
                <w:sz w:val="18"/>
                <w:szCs w:val="18"/>
              </w:rPr>
            </w:pPr>
            <w:r w:rsidRPr="004C61B2">
              <w:rPr>
                <w:rFonts w:asciiTheme="minorHAnsi" w:hAnsiTheme="minorHAnsi"/>
                <w:color w:val="333333"/>
                <w:sz w:val="18"/>
                <w:szCs w:val="18"/>
              </w:rPr>
              <w:t>Svobodná povolání</w:t>
            </w:r>
          </w:p>
        </w:tc>
        <w:tc>
          <w:tcPr>
            <w:tcW w:w="673" w:type="dxa"/>
            <w:shd w:val="clear" w:color="auto" w:fill="F2F2F2" w:themeFill="background1" w:themeFillShade="F2"/>
            <w:noWrap/>
            <w:vAlign w:val="center"/>
            <w:hideMark/>
          </w:tcPr>
          <w:p w14:paraId="77DE34AE"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27</w:t>
            </w:r>
          </w:p>
        </w:tc>
        <w:tc>
          <w:tcPr>
            <w:tcW w:w="1135" w:type="dxa"/>
            <w:shd w:val="clear" w:color="auto" w:fill="F2F2F2" w:themeFill="background1" w:themeFillShade="F2"/>
            <w:vAlign w:val="center"/>
          </w:tcPr>
          <w:p w14:paraId="2298008E"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12,05 %</w:t>
            </w:r>
          </w:p>
        </w:tc>
      </w:tr>
      <w:tr w:rsidR="00290C04" w:rsidRPr="004C61B2" w14:paraId="780C2758" w14:textId="77777777" w:rsidTr="00F51ABC">
        <w:trPr>
          <w:trHeight w:val="296"/>
        </w:trPr>
        <w:tc>
          <w:tcPr>
            <w:tcW w:w="728" w:type="dxa"/>
            <w:vMerge/>
            <w:shd w:val="clear" w:color="auto" w:fill="auto"/>
            <w:noWrap/>
            <w:vAlign w:val="bottom"/>
            <w:hideMark/>
          </w:tcPr>
          <w:p w14:paraId="687667A1" w14:textId="77777777" w:rsidR="00290C04" w:rsidRPr="004C61B2" w:rsidRDefault="00290C04" w:rsidP="007C2E5A">
            <w:pPr>
              <w:spacing w:before="0" w:after="0"/>
              <w:rPr>
                <w:rFonts w:asciiTheme="minorHAnsi" w:hAnsiTheme="minorHAnsi"/>
                <w:color w:val="000000"/>
                <w:sz w:val="18"/>
                <w:szCs w:val="18"/>
              </w:rPr>
            </w:pPr>
          </w:p>
        </w:tc>
        <w:tc>
          <w:tcPr>
            <w:tcW w:w="3150" w:type="dxa"/>
            <w:shd w:val="clear" w:color="auto" w:fill="F2F2F2" w:themeFill="background1" w:themeFillShade="F2"/>
            <w:noWrap/>
            <w:vAlign w:val="bottom"/>
            <w:hideMark/>
          </w:tcPr>
          <w:p w14:paraId="2172834D" w14:textId="77777777" w:rsidR="00290C04" w:rsidRPr="004C61B2" w:rsidRDefault="00290C04" w:rsidP="007C2E5A">
            <w:pPr>
              <w:spacing w:before="0" w:after="0"/>
              <w:rPr>
                <w:rFonts w:asciiTheme="minorHAnsi" w:hAnsiTheme="minorHAnsi"/>
                <w:color w:val="333333"/>
                <w:sz w:val="18"/>
                <w:szCs w:val="18"/>
              </w:rPr>
            </w:pPr>
            <w:r w:rsidRPr="004C61B2">
              <w:rPr>
                <w:rFonts w:asciiTheme="minorHAnsi" w:hAnsiTheme="minorHAnsi"/>
                <w:color w:val="333333"/>
                <w:sz w:val="18"/>
                <w:szCs w:val="18"/>
              </w:rPr>
              <w:t>Zemědělští podnikatelé</w:t>
            </w:r>
          </w:p>
        </w:tc>
        <w:tc>
          <w:tcPr>
            <w:tcW w:w="673" w:type="dxa"/>
            <w:shd w:val="clear" w:color="auto" w:fill="F2F2F2" w:themeFill="background1" w:themeFillShade="F2"/>
            <w:noWrap/>
            <w:vAlign w:val="center"/>
            <w:hideMark/>
          </w:tcPr>
          <w:p w14:paraId="4123E575"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3</w:t>
            </w:r>
          </w:p>
        </w:tc>
        <w:tc>
          <w:tcPr>
            <w:tcW w:w="1135" w:type="dxa"/>
            <w:shd w:val="clear" w:color="auto" w:fill="F2F2F2" w:themeFill="background1" w:themeFillShade="F2"/>
            <w:vAlign w:val="center"/>
          </w:tcPr>
          <w:p w14:paraId="19269418" w14:textId="77777777" w:rsidR="00290C04" w:rsidRPr="004C61B2" w:rsidRDefault="00290C04" w:rsidP="00F51ABC">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1,34 %</w:t>
            </w:r>
          </w:p>
        </w:tc>
      </w:tr>
    </w:tbl>
    <w:p w14:paraId="054E57E1" w14:textId="77777777" w:rsidR="00290C04" w:rsidRPr="004C61B2" w:rsidRDefault="00290C04" w:rsidP="00553322">
      <w:pPr>
        <w:rPr>
          <w:rFonts w:asciiTheme="minorHAnsi" w:hAnsiTheme="minorHAnsi"/>
          <w:noProof/>
        </w:rPr>
      </w:pPr>
      <w:r w:rsidRPr="004C61B2">
        <w:rPr>
          <w:rFonts w:asciiTheme="minorHAnsi" w:hAnsiTheme="minorHAnsi"/>
          <w:noProof/>
        </w:rPr>
        <w:t>Obecně z hlediska právních forem byla v SOOR navíc vykazována i jedna státní organizace. Mezi ostatní právní formy pak</w:t>
      </w:r>
      <w:r w:rsidR="007C2E5A" w:rsidRPr="004C61B2">
        <w:rPr>
          <w:rFonts w:asciiTheme="minorHAnsi" w:hAnsiTheme="minorHAnsi"/>
          <w:noProof/>
        </w:rPr>
        <w:t xml:space="preserve"> bylo řazeno ještě 9 subjektů. </w:t>
      </w:r>
    </w:p>
    <w:p w14:paraId="298DFE6C" w14:textId="77777777" w:rsidR="00290C04" w:rsidRPr="004C61B2" w:rsidRDefault="00290C04" w:rsidP="00290C04">
      <w:pPr>
        <w:rPr>
          <w:rFonts w:asciiTheme="minorHAnsi" w:hAnsiTheme="minorHAnsi"/>
          <w:noProof/>
        </w:rPr>
      </w:pPr>
      <w:r w:rsidRPr="004C61B2">
        <w:rPr>
          <w:rFonts w:asciiTheme="minorHAnsi" w:hAnsiTheme="minorHAnsi"/>
          <w:noProof/>
          <w:lang w:eastAsia="cs-CZ"/>
        </w:rPr>
        <w:drawing>
          <wp:anchor distT="0" distB="0" distL="114300" distR="114300" simplePos="0" relativeHeight="251663872" behindDoc="0" locked="0" layoutInCell="1" allowOverlap="1" wp14:anchorId="6B1A45DD" wp14:editId="69F71449">
            <wp:simplePos x="0" y="0"/>
            <wp:positionH relativeFrom="column">
              <wp:posOffset>21781</wp:posOffset>
            </wp:positionH>
            <wp:positionV relativeFrom="paragraph">
              <wp:posOffset>40760</wp:posOffset>
            </wp:positionV>
            <wp:extent cx="4304993" cy="2700068"/>
            <wp:effectExtent l="0" t="0" r="635" b="5080"/>
            <wp:wrapNone/>
            <wp:docPr id="22"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4313867" cy="2705634"/>
                    </a:xfrm>
                    <a:prstGeom prst="rect">
                      <a:avLst/>
                    </a:prstGeom>
                    <a:noFill/>
                    <a:ln w="9525">
                      <a:noFill/>
                      <a:miter lim="800000"/>
                      <a:headEnd/>
                      <a:tailEnd/>
                    </a:ln>
                  </pic:spPr>
                </pic:pic>
              </a:graphicData>
            </a:graphic>
          </wp:anchor>
        </w:drawing>
      </w:r>
    </w:p>
    <w:p w14:paraId="47664B1A" w14:textId="77777777" w:rsidR="00290C04" w:rsidRPr="004C61B2" w:rsidRDefault="00290C04" w:rsidP="00290C04">
      <w:pPr>
        <w:rPr>
          <w:rFonts w:asciiTheme="minorHAnsi" w:hAnsiTheme="minorHAnsi"/>
          <w:noProof/>
        </w:rPr>
      </w:pPr>
    </w:p>
    <w:p w14:paraId="3A5C046E" w14:textId="77777777" w:rsidR="00290C04" w:rsidRPr="004C61B2" w:rsidRDefault="00290C04" w:rsidP="00290C04">
      <w:pPr>
        <w:rPr>
          <w:rFonts w:asciiTheme="minorHAnsi" w:hAnsiTheme="minorHAnsi"/>
          <w:noProof/>
        </w:rPr>
      </w:pPr>
    </w:p>
    <w:p w14:paraId="7722BD95" w14:textId="77777777" w:rsidR="00290C04" w:rsidRPr="004C61B2" w:rsidRDefault="00290C04" w:rsidP="00290C04">
      <w:pPr>
        <w:rPr>
          <w:rFonts w:asciiTheme="minorHAnsi" w:hAnsiTheme="minorHAnsi"/>
          <w:noProof/>
        </w:rPr>
      </w:pPr>
    </w:p>
    <w:p w14:paraId="0AD0043A" w14:textId="77777777" w:rsidR="00290C04" w:rsidRPr="004C61B2" w:rsidRDefault="00290C04" w:rsidP="00290C04">
      <w:pPr>
        <w:rPr>
          <w:rFonts w:asciiTheme="minorHAnsi" w:hAnsiTheme="minorHAnsi"/>
          <w:noProof/>
        </w:rPr>
      </w:pPr>
    </w:p>
    <w:p w14:paraId="693EEBBA" w14:textId="77777777" w:rsidR="00290C04" w:rsidRPr="004C61B2" w:rsidRDefault="00290C04" w:rsidP="00290C04">
      <w:pPr>
        <w:rPr>
          <w:rFonts w:asciiTheme="minorHAnsi" w:hAnsiTheme="minorHAnsi"/>
          <w:noProof/>
        </w:rPr>
      </w:pPr>
    </w:p>
    <w:p w14:paraId="2DE6236D" w14:textId="77777777" w:rsidR="00290C04" w:rsidRPr="004C61B2" w:rsidRDefault="00290C04" w:rsidP="00290C04">
      <w:pPr>
        <w:rPr>
          <w:rFonts w:asciiTheme="minorHAnsi" w:hAnsiTheme="minorHAnsi"/>
          <w:noProof/>
        </w:rPr>
      </w:pPr>
    </w:p>
    <w:p w14:paraId="70E9D2CE" w14:textId="77777777" w:rsidR="007C2E5A" w:rsidRPr="004C61B2" w:rsidRDefault="00290C04" w:rsidP="00553322">
      <w:pPr>
        <w:rPr>
          <w:rFonts w:asciiTheme="minorHAnsi" w:hAnsiTheme="minorHAnsi"/>
          <w:b/>
          <w:color w:val="000000"/>
        </w:rPr>
      </w:pPr>
      <w:r w:rsidRPr="004C61B2">
        <w:rPr>
          <w:rFonts w:asciiTheme="minorHAnsi" w:hAnsiTheme="minorHAnsi"/>
          <w:noProof/>
        </w:rPr>
        <w:t xml:space="preserve">Z registrovaných </w:t>
      </w:r>
      <w:r w:rsidRPr="004C61B2">
        <w:rPr>
          <w:rFonts w:asciiTheme="minorHAnsi" w:hAnsiTheme="minorHAnsi"/>
          <w:noProof/>
          <w:u w:val="single"/>
        </w:rPr>
        <w:t>subjektů v SOOR je tedy přes 62 % živnostenských</w:t>
      </w:r>
      <w:r w:rsidRPr="004C61B2">
        <w:rPr>
          <w:rFonts w:asciiTheme="minorHAnsi" w:hAnsiTheme="minorHAnsi"/>
          <w:noProof/>
        </w:rPr>
        <w:t xml:space="preserve"> – mnozí z těchto živnostníků jsou přitom souběžně zaměstnanci a ještě další otázkou je, kolik z nich živnost skutečně provozuje. Statisticky to ovšem vypadá tak, že každý sedmý občan v produktivním věku je tu živnostník, resp. že živnostníka má každá druhá domácnost. (V jiných oblastech ČR i SO ORP Šlapanice je ovšem formální míra živnostenství ještě vyšší, např. na Zlínsku.) </w:t>
      </w:r>
      <w:r w:rsidRPr="004C61B2">
        <w:rPr>
          <w:rFonts w:asciiTheme="minorHAnsi" w:hAnsiTheme="minorHAnsi"/>
          <w:noProof/>
          <w:u w:val="single"/>
        </w:rPr>
        <w:t>Ostatní formální počty jsou mnohem blíže faktickému stavu</w:t>
      </w:r>
      <w:r w:rsidRPr="004C61B2">
        <w:rPr>
          <w:rFonts w:asciiTheme="minorHAnsi" w:hAnsiTheme="minorHAnsi"/>
          <w:noProof/>
        </w:rPr>
        <w:t>, i když zde je u obchodních společností zase poněkud zavádějící otázka oficiálního sídla a místa faktické činnosti, navíc i některé tyto společnosti jsou neaktivní. O reálném stavu tak mnohem více vypovídá následující tabulka podle počtu zaměstnaných osob.</w:t>
      </w:r>
      <w:r w:rsidR="007C2E5A" w:rsidRPr="004C61B2">
        <w:rPr>
          <w:rFonts w:asciiTheme="minorHAnsi" w:hAnsiTheme="minorHAnsi"/>
          <w:b/>
          <w:color w:val="000000"/>
        </w:rPr>
        <w:t xml:space="preserve"> </w:t>
      </w:r>
    </w:p>
    <w:p w14:paraId="55490A3E" w14:textId="77777777" w:rsidR="00EE0CA9" w:rsidRPr="004C61B2" w:rsidRDefault="00EE0CA9" w:rsidP="00732453">
      <w:pPr>
        <w:pStyle w:val="Titulek"/>
        <w:rPr>
          <w:rFonts w:asciiTheme="minorHAnsi" w:hAnsiTheme="minorHAnsi"/>
        </w:rPr>
      </w:pPr>
      <w:bookmarkStart w:id="178" w:name="_Toc455406924"/>
      <w:r w:rsidRPr="004C61B2">
        <w:rPr>
          <w:rFonts w:asciiTheme="minorHAnsi" w:hAnsiTheme="minorHAnsi"/>
        </w:rPr>
        <w:t>Tabulka 37: Počet a velikost podnikatelských subjektů v SOOR</w:t>
      </w:r>
      <w:bookmarkEnd w:id="178"/>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7"/>
        <w:gridCol w:w="2426"/>
        <w:gridCol w:w="505"/>
        <w:gridCol w:w="505"/>
        <w:gridCol w:w="505"/>
        <w:gridCol w:w="505"/>
        <w:gridCol w:w="505"/>
        <w:gridCol w:w="505"/>
        <w:gridCol w:w="505"/>
      </w:tblGrid>
      <w:tr w:rsidR="00290C04" w:rsidRPr="004C61B2" w14:paraId="2864159C" w14:textId="77777777" w:rsidTr="00F524EE">
        <w:trPr>
          <w:trHeight w:val="300"/>
        </w:trPr>
        <w:tc>
          <w:tcPr>
            <w:tcW w:w="0" w:type="auto"/>
            <w:gridSpan w:val="2"/>
            <w:vMerge w:val="restart"/>
            <w:shd w:val="clear" w:color="auto" w:fill="D9D9D9" w:themeFill="background1" w:themeFillShade="D9"/>
            <w:noWrap/>
            <w:vAlign w:val="center"/>
            <w:hideMark/>
          </w:tcPr>
          <w:p w14:paraId="6E1ACB75"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gridSpan w:val="7"/>
            <w:shd w:val="clear" w:color="auto" w:fill="D9D9D9" w:themeFill="background1" w:themeFillShade="D9"/>
            <w:noWrap/>
            <w:vAlign w:val="center"/>
            <w:hideMark/>
          </w:tcPr>
          <w:p w14:paraId="14FC26AA" w14:textId="77777777" w:rsidR="00290C04" w:rsidRPr="004C61B2" w:rsidRDefault="00290C04" w:rsidP="00F524EE">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Rok</w:t>
            </w:r>
          </w:p>
        </w:tc>
      </w:tr>
      <w:tr w:rsidR="00290C04" w:rsidRPr="004C61B2" w14:paraId="26E8C865" w14:textId="77777777" w:rsidTr="00F524EE">
        <w:trPr>
          <w:trHeight w:val="300"/>
        </w:trPr>
        <w:tc>
          <w:tcPr>
            <w:tcW w:w="0" w:type="auto"/>
            <w:gridSpan w:val="2"/>
            <w:vMerge/>
            <w:shd w:val="clear" w:color="auto" w:fill="D9D9D9" w:themeFill="background1" w:themeFillShade="D9"/>
            <w:noWrap/>
            <w:vAlign w:val="center"/>
            <w:hideMark/>
          </w:tcPr>
          <w:p w14:paraId="229DD0F3"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D9D9D9" w:themeFill="background1" w:themeFillShade="D9"/>
            <w:noWrap/>
            <w:vAlign w:val="center"/>
            <w:hideMark/>
          </w:tcPr>
          <w:p w14:paraId="1B65B480" w14:textId="77777777" w:rsidR="00290C04" w:rsidRPr="004C61B2" w:rsidRDefault="00290C04" w:rsidP="00F524EE">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2008</w:t>
            </w:r>
          </w:p>
        </w:tc>
        <w:tc>
          <w:tcPr>
            <w:tcW w:w="0" w:type="auto"/>
            <w:shd w:val="clear" w:color="auto" w:fill="D9D9D9" w:themeFill="background1" w:themeFillShade="D9"/>
            <w:noWrap/>
            <w:vAlign w:val="center"/>
            <w:hideMark/>
          </w:tcPr>
          <w:p w14:paraId="27CA4B26" w14:textId="77777777" w:rsidR="00290C04" w:rsidRPr="004C61B2" w:rsidRDefault="00290C04" w:rsidP="00F524EE">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2009</w:t>
            </w:r>
          </w:p>
        </w:tc>
        <w:tc>
          <w:tcPr>
            <w:tcW w:w="0" w:type="auto"/>
            <w:shd w:val="clear" w:color="auto" w:fill="D9D9D9" w:themeFill="background1" w:themeFillShade="D9"/>
            <w:noWrap/>
            <w:vAlign w:val="center"/>
            <w:hideMark/>
          </w:tcPr>
          <w:p w14:paraId="16B1B092" w14:textId="77777777" w:rsidR="00290C04" w:rsidRPr="004C61B2" w:rsidRDefault="00290C04" w:rsidP="00F524EE">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2010</w:t>
            </w:r>
          </w:p>
        </w:tc>
        <w:tc>
          <w:tcPr>
            <w:tcW w:w="0" w:type="auto"/>
            <w:shd w:val="clear" w:color="auto" w:fill="D9D9D9" w:themeFill="background1" w:themeFillShade="D9"/>
            <w:noWrap/>
            <w:vAlign w:val="center"/>
            <w:hideMark/>
          </w:tcPr>
          <w:p w14:paraId="39CF9A9F" w14:textId="77777777" w:rsidR="00290C04" w:rsidRPr="004C61B2" w:rsidRDefault="00290C04" w:rsidP="00F524EE">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2011</w:t>
            </w:r>
          </w:p>
        </w:tc>
        <w:tc>
          <w:tcPr>
            <w:tcW w:w="0" w:type="auto"/>
            <w:shd w:val="clear" w:color="auto" w:fill="D9D9D9" w:themeFill="background1" w:themeFillShade="D9"/>
            <w:noWrap/>
            <w:vAlign w:val="center"/>
            <w:hideMark/>
          </w:tcPr>
          <w:p w14:paraId="6C6B8779" w14:textId="77777777" w:rsidR="00290C04" w:rsidRPr="004C61B2" w:rsidRDefault="00290C04" w:rsidP="00F524EE">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2012</w:t>
            </w:r>
          </w:p>
        </w:tc>
        <w:tc>
          <w:tcPr>
            <w:tcW w:w="0" w:type="auto"/>
            <w:shd w:val="clear" w:color="auto" w:fill="D9D9D9" w:themeFill="background1" w:themeFillShade="D9"/>
            <w:noWrap/>
            <w:vAlign w:val="center"/>
            <w:hideMark/>
          </w:tcPr>
          <w:p w14:paraId="74391242" w14:textId="77777777" w:rsidR="00290C04" w:rsidRPr="004C61B2" w:rsidRDefault="00290C04" w:rsidP="00F524EE">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2013</w:t>
            </w:r>
          </w:p>
        </w:tc>
        <w:tc>
          <w:tcPr>
            <w:tcW w:w="0" w:type="auto"/>
            <w:shd w:val="clear" w:color="auto" w:fill="D9D9D9" w:themeFill="background1" w:themeFillShade="D9"/>
            <w:vAlign w:val="center"/>
          </w:tcPr>
          <w:p w14:paraId="4C7E5DFE" w14:textId="77777777" w:rsidR="00290C04" w:rsidRPr="004C61B2" w:rsidRDefault="00290C04" w:rsidP="00F524EE">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2014</w:t>
            </w:r>
          </w:p>
        </w:tc>
      </w:tr>
      <w:tr w:rsidR="00290C04" w:rsidRPr="004C61B2" w14:paraId="1CECD8DB" w14:textId="77777777" w:rsidTr="00F524EE">
        <w:trPr>
          <w:trHeight w:val="300"/>
        </w:trPr>
        <w:tc>
          <w:tcPr>
            <w:tcW w:w="0" w:type="auto"/>
            <w:gridSpan w:val="2"/>
            <w:shd w:val="clear" w:color="auto" w:fill="auto"/>
            <w:noWrap/>
            <w:vAlign w:val="center"/>
            <w:hideMark/>
          </w:tcPr>
          <w:p w14:paraId="4B5C8C7A" w14:textId="77777777" w:rsidR="00290C04" w:rsidRPr="004C61B2" w:rsidRDefault="00290C04" w:rsidP="00F524EE">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Počet podnikatelských subjektů celkem</w:t>
            </w:r>
          </w:p>
        </w:tc>
        <w:tc>
          <w:tcPr>
            <w:tcW w:w="0" w:type="auto"/>
            <w:shd w:val="clear" w:color="auto" w:fill="auto"/>
            <w:noWrap/>
            <w:vAlign w:val="center"/>
            <w:hideMark/>
          </w:tcPr>
          <w:p w14:paraId="38861098" w14:textId="77777777" w:rsidR="00290C04" w:rsidRPr="004C61B2" w:rsidRDefault="00290C04" w:rsidP="00F524EE">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156</w:t>
            </w:r>
          </w:p>
        </w:tc>
        <w:tc>
          <w:tcPr>
            <w:tcW w:w="0" w:type="auto"/>
            <w:shd w:val="clear" w:color="auto" w:fill="auto"/>
            <w:noWrap/>
            <w:vAlign w:val="center"/>
            <w:hideMark/>
          </w:tcPr>
          <w:p w14:paraId="0A375CC1" w14:textId="77777777" w:rsidR="00290C04" w:rsidRPr="004C61B2" w:rsidRDefault="00290C04" w:rsidP="00F524EE">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167</w:t>
            </w:r>
          </w:p>
        </w:tc>
        <w:tc>
          <w:tcPr>
            <w:tcW w:w="0" w:type="auto"/>
            <w:shd w:val="clear" w:color="auto" w:fill="auto"/>
            <w:noWrap/>
            <w:vAlign w:val="center"/>
            <w:hideMark/>
          </w:tcPr>
          <w:p w14:paraId="08EE212C" w14:textId="77777777" w:rsidR="00290C04" w:rsidRPr="004C61B2" w:rsidRDefault="00290C04" w:rsidP="00F524EE">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171</w:t>
            </w:r>
          </w:p>
        </w:tc>
        <w:tc>
          <w:tcPr>
            <w:tcW w:w="0" w:type="auto"/>
            <w:shd w:val="clear" w:color="auto" w:fill="auto"/>
            <w:noWrap/>
            <w:vAlign w:val="center"/>
            <w:hideMark/>
          </w:tcPr>
          <w:p w14:paraId="327B4C48" w14:textId="77777777" w:rsidR="00290C04" w:rsidRPr="004C61B2" w:rsidRDefault="00290C04" w:rsidP="00F524EE">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181</w:t>
            </w:r>
          </w:p>
        </w:tc>
        <w:tc>
          <w:tcPr>
            <w:tcW w:w="0" w:type="auto"/>
            <w:shd w:val="clear" w:color="auto" w:fill="auto"/>
            <w:noWrap/>
            <w:vAlign w:val="center"/>
            <w:hideMark/>
          </w:tcPr>
          <w:p w14:paraId="3F2A41F2" w14:textId="77777777" w:rsidR="00290C04" w:rsidRPr="004C61B2" w:rsidRDefault="00290C04" w:rsidP="00F524EE">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195</w:t>
            </w:r>
          </w:p>
        </w:tc>
        <w:tc>
          <w:tcPr>
            <w:tcW w:w="0" w:type="auto"/>
            <w:shd w:val="clear" w:color="auto" w:fill="auto"/>
            <w:noWrap/>
            <w:vAlign w:val="center"/>
            <w:hideMark/>
          </w:tcPr>
          <w:p w14:paraId="5330A7F2" w14:textId="77777777" w:rsidR="00290C04" w:rsidRPr="004C61B2" w:rsidRDefault="00290C04" w:rsidP="00F524EE">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202</w:t>
            </w:r>
          </w:p>
        </w:tc>
        <w:tc>
          <w:tcPr>
            <w:tcW w:w="0" w:type="auto"/>
            <w:shd w:val="clear" w:color="auto" w:fill="auto"/>
            <w:vAlign w:val="center"/>
          </w:tcPr>
          <w:p w14:paraId="0CA7D040" w14:textId="77777777" w:rsidR="00290C04" w:rsidRPr="004C61B2" w:rsidRDefault="00290C04" w:rsidP="00F524EE">
            <w:pPr>
              <w:spacing w:before="0" w:after="0"/>
              <w:jc w:val="center"/>
              <w:rPr>
                <w:rFonts w:asciiTheme="minorHAnsi" w:hAnsiTheme="minorHAnsi"/>
                <w:b/>
                <w:color w:val="000000"/>
                <w:sz w:val="18"/>
                <w:szCs w:val="18"/>
              </w:rPr>
            </w:pPr>
            <w:r w:rsidRPr="004C61B2">
              <w:rPr>
                <w:rFonts w:asciiTheme="minorHAnsi" w:hAnsiTheme="minorHAnsi"/>
                <w:b/>
                <w:color w:val="000000"/>
                <w:sz w:val="18"/>
                <w:szCs w:val="18"/>
              </w:rPr>
              <w:t>218</w:t>
            </w:r>
          </w:p>
        </w:tc>
      </w:tr>
      <w:tr w:rsidR="00290C04" w:rsidRPr="004C61B2" w14:paraId="08E89E21" w14:textId="77777777" w:rsidTr="00F524EE">
        <w:trPr>
          <w:trHeight w:val="300"/>
        </w:trPr>
        <w:tc>
          <w:tcPr>
            <w:tcW w:w="0" w:type="auto"/>
            <w:vMerge w:val="restart"/>
            <w:shd w:val="clear" w:color="auto" w:fill="auto"/>
            <w:noWrap/>
            <w:vAlign w:val="center"/>
            <w:hideMark/>
          </w:tcPr>
          <w:p w14:paraId="4548067A"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v tom</w:t>
            </w:r>
          </w:p>
        </w:tc>
        <w:tc>
          <w:tcPr>
            <w:tcW w:w="0" w:type="auto"/>
            <w:shd w:val="clear" w:color="auto" w:fill="auto"/>
            <w:noWrap/>
            <w:vAlign w:val="center"/>
            <w:hideMark/>
          </w:tcPr>
          <w:p w14:paraId="772D43A5" w14:textId="77777777" w:rsidR="00290C04" w:rsidRPr="004C61B2" w:rsidRDefault="00290C04" w:rsidP="00F524EE">
            <w:pPr>
              <w:spacing w:before="0" w:after="0"/>
              <w:jc w:val="center"/>
              <w:rPr>
                <w:rFonts w:asciiTheme="minorHAnsi" w:hAnsiTheme="minorHAnsi"/>
                <w:color w:val="333333"/>
                <w:sz w:val="18"/>
                <w:szCs w:val="18"/>
              </w:rPr>
            </w:pPr>
            <w:r w:rsidRPr="004C61B2">
              <w:rPr>
                <w:rFonts w:asciiTheme="minorHAnsi" w:hAnsiTheme="minorHAnsi"/>
                <w:color w:val="333333"/>
                <w:sz w:val="18"/>
                <w:szCs w:val="18"/>
              </w:rPr>
              <w:t xml:space="preserve">bez </w:t>
            </w:r>
            <w:r w:rsidRPr="004C61B2">
              <w:rPr>
                <w:rFonts w:asciiTheme="minorHAnsi" w:hAnsiTheme="minorHAnsi"/>
                <w:bCs/>
                <w:color w:val="333333"/>
                <w:sz w:val="18"/>
                <w:szCs w:val="18"/>
              </w:rPr>
              <w:t>zaměstnanců</w:t>
            </w:r>
          </w:p>
        </w:tc>
        <w:tc>
          <w:tcPr>
            <w:tcW w:w="0" w:type="auto"/>
            <w:shd w:val="clear" w:color="auto" w:fill="auto"/>
            <w:noWrap/>
            <w:vAlign w:val="center"/>
            <w:hideMark/>
          </w:tcPr>
          <w:p w14:paraId="1E88FC2B"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083EAE67"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67B56268"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348D2A71"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26A1F1CA"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80</w:t>
            </w:r>
          </w:p>
        </w:tc>
        <w:tc>
          <w:tcPr>
            <w:tcW w:w="0" w:type="auto"/>
            <w:shd w:val="clear" w:color="auto" w:fill="auto"/>
            <w:noWrap/>
            <w:vAlign w:val="center"/>
            <w:hideMark/>
          </w:tcPr>
          <w:p w14:paraId="2DC5A9D3"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87</w:t>
            </w:r>
          </w:p>
        </w:tc>
        <w:tc>
          <w:tcPr>
            <w:tcW w:w="0" w:type="auto"/>
            <w:shd w:val="clear" w:color="auto" w:fill="auto"/>
            <w:vAlign w:val="center"/>
          </w:tcPr>
          <w:p w14:paraId="1310DC85"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92</w:t>
            </w:r>
          </w:p>
        </w:tc>
      </w:tr>
      <w:tr w:rsidR="00290C04" w:rsidRPr="004C61B2" w14:paraId="752B3FA3" w14:textId="77777777" w:rsidTr="00F524EE">
        <w:trPr>
          <w:trHeight w:val="300"/>
        </w:trPr>
        <w:tc>
          <w:tcPr>
            <w:tcW w:w="0" w:type="auto"/>
            <w:vMerge/>
            <w:shd w:val="clear" w:color="auto" w:fill="auto"/>
            <w:noWrap/>
            <w:vAlign w:val="center"/>
            <w:hideMark/>
          </w:tcPr>
          <w:p w14:paraId="5F071A39"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2E85EC6D" w14:textId="77777777" w:rsidR="00290C04" w:rsidRPr="004C61B2" w:rsidRDefault="00290C04" w:rsidP="00F524EE">
            <w:pPr>
              <w:spacing w:before="0" w:after="0"/>
              <w:jc w:val="center"/>
              <w:rPr>
                <w:rFonts w:asciiTheme="minorHAnsi" w:hAnsiTheme="minorHAnsi"/>
                <w:color w:val="333333"/>
                <w:sz w:val="18"/>
                <w:szCs w:val="18"/>
              </w:rPr>
            </w:pPr>
            <w:r w:rsidRPr="004C61B2">
              <w:rPr>
                <w:rFonts w:asciiTheme="minorHAnsi" w:hAnsiTheme="minorHAnsi"/>
                <w:color w:val="333333"/>
                <w:sz w:val="18"/>
                <w:szCs w:val="18"/>
              </w:rPr>
              <w:t>s 1-9 zaměstnanci</w:t>
            </w:r>
          </w:p>
        </w:tc>
        <w:tc>
          <w:tcPr>
            <w:tcW w:w="0" w:type="auto"/>
            <w:shd w:val="clear" w:color="auto" w:fill="auto"/>
            <w:noWrap/>
            <w:vAlign w:val="center"/>
            <w:hideMark/>
          </w:tcPr>
          <w:p w14:paraId="62CBE4C4"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431424DF"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76D7478A"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3BE072BE"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2C9EB55F"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18</w:t>
            </w:r>
          </w:p>
        </w:tc>
        <w:tc>
          <w:tcPr>
            <w:tcW w:w="0" w:type="auto"/>
            <w:shd w:val="clear" w:color="auto" w:fill="auto"/>
            <w:noWrap/>
            <w:vAlign w:val="center"/>
            <w:hideMark/>
          </w:tcPr>
          <w:p w14:paraId="5FA0C8E3"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19</w:t>
            </w:r>
          </w:p>
        </w:tc>
        <w:tc>
          <w:tcPr>
            <w:tcW w:w="0" w:type="auto"/>
            <w:shd w:val="clear" w:color="auto" w:fill="auto"/>
            <w:vAlign w:val="center"/>
          </w:tcPr>
          <w:p w14:paraId="3647A254"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16</w:t>
            </w:r>
          </w:p>
        </w:tc>
      </w:tr>
      <w:tr w:rsidR="00290C04" w:rsidRPr="004C61B2" w14:paraId="6C1D67FF" w14:textId="77777777" w:rsidTr="00F524EE">
        <w:trPr>
          <w:trHeight w:val="300"/>
        </w:trPr>
        <w:tc>
          <w:tcPr>
            <w:tcW w:w="0" w:type="auto"/>
            <w:vMerge/>
            <w:shd w:val="clear" w:color="auto" w:fill="auto"/>
            <w:noWrap/>
            <w:vAlign w:val="center"/>
            <w:hideMark/>
          </w:tcPr>
          <w:p w14:paraId="1735493A"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7246F708" w14:textId="77777777" w:rsidR="00290C04" w:rsidRPr="004C61B2" w:rsidRDefault="00290C04" w:rsidP="00F524EE">
            <w:pPr>
              <w:spacing w:before="0" w:after="0"/>
              <w:jc w:val="center"/>
              <w:rPr>
                <w:rFonts w:asciiTheme="minorHAnsi" w:hAnsiTheme="minorHAnsi"/>
                <w:color w:val="333333"/>
                <w:sz w:val="18"/>
                <w:szCs w:val="18"/>
              </w:rPr>
            </w:pPr>
            <w:r w:rsidRPr="004C61B2">
              <w:rPr>
                <w:rFonts w:asciiTheme="minorHAnsi" w:hAnsiTheme="minorHAnsi"/>
                <w:color w:val="333333"/>
                <w:sz w:val="18"/>
                <w:szCs w:val="18"/>
              </w:rPr>
              <w:t>s 10 - 19 zaměstnanci</w:t>
            </w:r>
          </w:p>
        </w:tc>
        <w:tc>
          <w:tcPr>
            <w:tcW w:w="0" w:type="auto"/>
            <w:shd w:val="clear" w:color="auto" w:fill="auto"/>
            <w:noWrap/>
            <w:vAlign w:val="center"/>
            <w:hideMark/>
          </w:tcPr>
          <w:p w14:paraId="277FDA41"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6EE4BC43"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58174F93"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11549059"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743266EB"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4CA3353D"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vAlign w:val="center"/>
          </w:tcPr>
          <w:p w14:paraId="2C3E4658"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r>
      <w:tr w:rsidR="00290C04" w:rsidRPr="004C61B2" w14:paraId="7FE06E8F" w14:textId="77777777" w:rsidTr="00F524EE">
        <w:trPr>
          <w:trHeight w:val="300"/>
        </w:trPr>
        <w:tc>
          <w:tcPr>
            <w:tcW w:w="0" w:type="auto"/>
            <w:vMerge/>
            <w:shd w:val="clear" w:color="auto" w:fill="auto"/>
            <w:noWrap/>
            <w:vAlign w:val="center"/>
            <w:hideMark/>
          </w:tcPr>
          <w:p w14:paraId="3F2B8D29"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04D32A8D" w14:textId="77777777" w:rsidR="00290C04" w:rsidRPr="004C61B2" w:rsidRDefault="00290C04" w:rsidP="00F524EE">
            <w:pPr>
              <w:spacing w:before="0" w:after="0"/>
              <w:jc w:val="center"/>
              <w:rPr>
                <w:rFonts w:asciiTheme="minorHAnsi" w:hAnsiTheme="minorHAnsi"/>
                <w:color w:val="333333"/>
                <w:sz w:val="18"/>
                <w:szCs w:val="18"/>
              </w:rPr>
            </w:pPr>
            <w:r w:rsidRPr="004C61B2">
              <w:rPr>
                <w:rFonts w:asciiTheme="minorHAnsi" w:hAnsiTheme="minorHAnsi"/>
                <w:color w:val="333333"/>
                <w:sz w:val="18"/>
                <w:szCs w:val="18"/>
              </w:rPr>
              <w:t>s 20 - 49 zaměstnanci</w:t>
            </w:r>
          </w:p>
        </w:tc>
        <w:tc>
          <w:tcPr>
            <w:tcW w:w="0" w:type="auto"/>
            <w:shd w:val="clear" w:color="auto" w:fill="auto"/>
            <w:noWrap/>
            <w:vAlign w:val="center"/>
            <w:hideMark/>
          </w:tcPr>
          <w:p w14:paraId="34140FBB"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00AC4EBB"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6D550E95"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731D623D"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494EAA22"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69E1AA73"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vAlign w:val="center"/>
          </w:tcPr>
          <w:p w14:paraId="1154DE4A"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r>
      <w:tr w:rsidR="00290C04" w:rsidRPr="004C61B2" w14:paraId="58E22805" w14:textId="77777777" w:rsidTr="00F524EE">
        <w:trPr>
          <w:trHeight w:val="300"/>
        </w:trPr>
        <w:tc>
          <w:tcPr>
            <w:tcW w:w="0" w:type="auto"/>
            <w:vMerge/>
            <w:shd w:val="clear" w:color="auto" w:fill="auto"/>
            <w:noWrap/>
            <w:vAlign w:val="center"/>
            <w:hideMark/>
          </w:tcPr>
          <w:p w14:paraId="5FFE4E32"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3A0AC3E2" w14:textId="77777777" w:rsidR="00290C04" w:rsidRPr="004C61B2" w:rsidRDefault="00290C04" w:rsidP="00F524EE">
            <w:pPr>
              <w:spacing w:before="0" w:after="0"/>
              <w:jc w:val="center"/>
              <w:rPr>
                <w:rFonts w:asciiTheme="minorHAnsi" w:hAnsiTheme="minorHAnsi"/>
                <w:color w:val="333333"/>
                <w:sz w:val="18"/>
                <w:szCs w:val="18"/>
              </w:rPr>
            </w:pPr>
            <w:r w:rsidRPr="004C61B2">
              <w:rPr>
                <w:rFonts w:asciiTheme="minorHAnsi" w:hAnsiTheme="minorHAnsi"/>
                <w:color w:val="333333"/>
                <w:sz w:val="18"/>
                <w:szCs w:val="18"/>
              </w:rPr>
              <w:t>s 50 - 99 zaměstnanci</w:t>
            </w:r>
          </w:p>
        </w:tc>
        <w:tc>
          <w:tcPr>
            <w:tcW w:w="0" w:type="auto"/>
            <w:shd w:val="clear" w:color="auto" w:fill="auto"/>
            <w:noWrap/>
            <w:vAlign w:val="center"/>
            <w:hideMark/>
          </w:tcPr>
          <w:p w14:paraId="4A098846"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6ABDB0BB"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0A31E4D5"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37246C43"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0B5A189D"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1A6F0373"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vAlign w:val="center"/>
          </w:tcPr>
          <w:p w14:paraId="2FE40009"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r>
      <w:tr w:rsidR="00290C04" w:rsidRPr="004C61B2" w14:paraId="0C8EE4B5" w14:textId="77777777" w:rsidTr="00F524EE">
        <w:trPr>
          <w:trHeight w:val="300"/>
        </w:trPr>
        <w:tc>
          <w:tcPr>
            <w:tcW w:w="0" w:type="auto"/>
            <w:vMerge/>
            <w:shd w:val="clear" w:color="auto" w:fill="auto"/>
            <w:noWrap/>
            <w:vAlign w:val="center"/>
            <w:hideMark/>
          </w:tcPr>
          <w:p w14:paraId="77261DFB"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0C59220B" w14:textId="77777777" w:rsidR="00290C04" w:rsidRPr="004C61B2" w:rsidRDefault="00290C04" w:rsidP="00F524EE">
            <w:pPr>
              <w:spacing w:before="0" w:after="0"/>
              <w:jc w:val="center"/>
              <w:rPr>
                <w:rFonts w:asciiTheme="minorHAnsi" w:hAnsiTheme="minorHAnsi"/>
                <w:color w:val="333333"/>
                <w:sz w:val="18"/>
                <w:szCs w:val="18"/>
              </w:rPr>
            </w:pPr>
            <w:r w:rsidRPr="004C61B2">
              <w:rPr>
                <w:rFonts w:asciiTheme="minorHAnsi" w:hAnsiTheme="minorHAnsi"/>
                <w:color w:val="333333"/>
                <w:sz w:val="18"/>
                <w:szCs w:val="18"/>
              </w:rPr>
              <w:t>s 100 - 249 zaměstnanci</w:t>
            </w:r>
          </w:p>
        </w:tc>
        <w:tc>
          <w:tcPr>
            <w:tcW w:w="0" w:type="auto"/>
            <w:shd w:val="clear" w:color="auto" w:fill="auto"/>
            <w:noWrap/>
            <w:vAlign w:val="center"/>
            <w:hideMark/>
          </w:tcPr>
          <w:p w14:paraId="527BBD36"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7016A9D0"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307D91AA"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5C49FF66"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1DD7C153"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79205BC0"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vAlign w:val="center"/>
          </w:tcPr>
          <w:p w14:paraId="696CC358"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r>
      <w:tr w:rsidR="00290C04" w:rsidRPr="004C61B2" w14:paraId="10446144" w14:textId="77777777" w:rsidTr="00F524EE">
        <w:trPr>
          <w:trHeight w:val="300"/>
        </w:trPr>
        <w:tc>
          <w:tcPr>
            <w:tcW w:w="0" w:type="auto"/>
            <w:vMerge/>
            <w:shd w:val="clear" w:color="auto" w:fill="auto"/>
            <w:noWrap/>
            <w:vAlign w:val="center"/>
            <w:hideMark/>
          </w:tcPr>
          <w:p w14:paraId="60E8B025"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59BA64B7" w14:textId="77777777" w:rsidR="00290C04" w:rsidRPr="004C61B2" w:rsidRDefault="00290C04" w:rsidP="00F524EE">
            <w:pPr>
              <w:spacing w:before="0" w:after="0"/>
              <w:jc w:val="center"/>
              <w:rPr>
                <w:rFonts w:asciiTheme="minorHAnsi" w:hAnsiTheme="minorHAnsi"/>
                <w:color w:val="333333"/>
                <w:sz w:val="18"/>
                <w:szCs w:val="18"/>
              </w:rPr>
            </w:pPr>
            <w:r w:rsidRPr="004C61B2">
              <w:rPr>
                <w:rFonts w:asciiTheme="minorHAnsi" w:hAnsiTheme="minorHAnsi"/>
                <w:color w:val="333333"/>
                <w:sz w:val="18"/>
                <w:szCs w:val="18"/>
              </w:rPr>
              <w:t>s 250 - 499 zaměstnanci</w:t>
            </w:r>
          </w:p>
        </w:tc>
        <w:tc>
          <w:tcPr>
            <w:tcW w:w="0" w:type="auto"/>
            <w:shd w:val="clear" w:color="auto" w:fill="auto"/>
            <w:noWrap/>
            <w:vAlign w:val="center"/>
            <w:hideMark/>
          </w:tcPr>
          <w:p w14:paraId="5EB6A22F"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1F78DFE2"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7B31AFC6"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3C31347E"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46B79F76"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0D6D5BF8"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vAlign w:val="center"/>
          </w:tcPr>
          <w:p w14:paraId="376DF45D"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r>
      <w:tr w:rsidR="00290C04" w:rsidRPr="004C61B2" w14:paraId="2ABF839B" w14:textId="77777777" w:rsidTr="00F524EE">
        <w:trPr>
          <w:trHeight w:val="300"/>
        </w:trPr>
        <w:tc>
          <w:tcPr>
            <w:tcW w:w="0" w:type="auto"/>
            <w:vMerge/>
            <w:shd w:val="clear" w:color="auto" w:fill="auto"/>
            <w:noWrap/>
            <w:vAlign w:val="center"/>
            <w:hideMark/>
          </w:tcPr>
          <w:p w14:paraId="2A541A23"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777B7F89" w14:textId="77777777" w:rsidR="00290C04" w:rsidRPr="004C61B2" w:rsidRDefault="00290C04" w:rsidP="00F524EE">
            <w:pPr>
              <w:spacing w:before="0" w:after="0"/>
              <w:jc w:val="center"/>
              <w:rPr>
                <w:rFonts w:asciiTheme="minorHAnsi" w:hAnsiTheme="minorHAnsi"/>
                <w:color w:val="333333"/>
                <w:sz w:val="18"/>
                <w:szCs w:val="18"/>
              </w:rPr>
            </w:pPr>
            <w:r w:rsidRPr="004C61B2">
              <w:rPr>
                <w:rFonts w:asciiTheme="minorHAnsi" w:hAnsiTheme="minorHAnsi"/>
                <w:color w:val="333333"/>
                <w:sz w:val="18"/>
                <w:szCs w:val="18"/>
              </w:rPr>
              <w:t>s 500 - 999 zaměstnanci</w:t>
            </w:r>
          </w:p>
        </w:tc>
        <w:tc>
          <w:tcPr>
            <w:tcW w:w="0" w:type="auto"/>
            <w:shd w:val="clear" w:color="auto" w:fill="auto"/>
            <w:noWrap/>
            <w:vAlign w:val="center"/>
            <w:hideMark/>
          </w:tcPr>
          <w:p w14:paraId="57D8AE44"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2EA25E84"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2610B271"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699A4D46"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5F93676C"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34F370C7"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vAlign w:val="center"/>
          </w:tcPr>
          <w:p w14:paraId="7A3A5443"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r>
      <w:tr w:rsidR="00290C04" w:rsidRPr="004C61B2" w14:paraId="09F42B53" w14:textId="77777777" w:rsidTr="00F524EE">
        <w:trPr>
          <w:trHeight w:val="300"/>
        </w:trPr>
        <w:tc>
          <w:tcPr>
            <w:tcW w:w="0" w:type="auto"/>
            <w:vMerge/>
            <w:shd w:val="clear" w:color="auto" w:fill="auto"/>
            <w:noWrap/>
            <w:vAlign w:val="center"/>
            <w:hideMark/>
          </w:tcPr>
          <w:p w14:paraId="10288F21"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7F0792D7" w14:textId="77777777" w:rsidR="00290C04" w:rsidRPr="004C61B2" w:rsidRDefault="00290C04" w:rsidP="00F524EE">
            <w:pPr>
              <w:spacing w:before="0" w:after="0"/>
              <w:jc w:val="center"/>
              <w:rPr>
                <w:rFonts w:asciiTheme="minorHAnsi" w:hAnsiTheme="minorHAnsi"/>
                <w:color w:val="333333"/>
                <w:sz w:val="18"/>
                <w:szCs w:val="18"/>
              </w:rPr>
            </w:pPr>
            <w:r w:rsidRPr="004C61B2">
              <w:rPr>
                <w:rFonts w:asciiTheme="minorHAnsi" w:hAnsiTheme="minorHAnsi"/>
                <w:color w:val="333333"/>
                <w:sz w:val="18"/>
                <w:szCs w:val="18"/>
              </w:rPr>
              <w:t>s 1000 - 2499 zaměstnanci</w:t>
            </w:r>
          </w:p>
        </w:tc>
        <w:tc>
          <w:tcPr>
            <w:tcW w:w="0" w:type="auto"/>
            <w:shd w:val="clear" w:color="auto" w:fill="auto"/>
            <w:noWrap/>
            <w:vAlign w:val="center"/>
            <w:hideMark/>
          </w:tcPr>
          <w:p w14:paraId="6099489A"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73831794"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072C8E97"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5366FA37"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3099F523"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1D5DFB6F"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vAlign w:val="center"/>
          </w:tcPr>
          <w:p w14:paraId="3983A23F"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r>
      <w:tr w:rsidR="00290C04" w:rsidRPr="004C61B2" w14:paraId="39C92E97" w14:textId="77777777" w:rsidTr="00F524EE">
        <w:trPr>
          <w:trHeight w:val="300"/>
        </w:trPr>
        <w:tc>
          <w:tcPr>
            <w:tcW w:w="0" w:type="auto"/>
            <w:vMerge/>
            <w:shd w:val="clear" w:color="auto" w:fill="auto"/>
            <w:noWrap/>
            <w:vAlign w:val="center"/>
            <w:hideMark/>
          </w:tcPr>
          <w:p w14:paraId="772EB9DC"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569D1B4A" w14:textId="77777777" w:rsidR="00290C04" w:rsidRPr="004C61B2" w:rsidRDefault="00290C04" w:rsidP="00F524EE">
            <w:pPr>
              <w:spacing w:before="0" w:after="0"/>
              <w:jc w:val="center"/>
              <w:rPr>
                <w:rFonts w:asciiTheme="minorHAnsi" w:hAnsiTheme="minorHAnsi"/>
                <w:color w:val="333333"/>
                <w:sz w:val="18"/>
                <w:szCs w:val="18"/>
              </w:rPr>
            </w:pPr>
            <w:r w:rsidRPr="004C61B2">
              <w:rPr>
                <w:rFonts w:asciiTheme="minorHAnsi" w:hAnsiTheme="minorHAnsi"/>
                <w:color w:val="333333"/>
                <w:sz w:val="18"/>
                <w:szCs w:val="18"/>
              </w:rPr>
              <w:t>s 2500 a více zaměstnanci</w:t>
            </w:r>
          </w:p>
        </w:tc>
        <w:tc>
          <w:tcPr>
            <w:tcW w:w="0" w:type="auto"/>
            <w:shd w:val="clear" w:color="auto" w:fill="auto"/>
            <w:noWrap/>
            <w:vAlign w:val="center"/>
            <w:hideMark/>
          </w:tcPr>
          <w:p w14:paraId="642CD526"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26FA08E5"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6133F6DB"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21921C35"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7D50DF43"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noWrap/>
            <w:vAlign w:val="center"/>
            <w:hideMark/>
          </w:tcPr>
          <w:p w14:paraId="22920E85"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c>
          <w:tcPr>
            <w:tcW w:w="0" w:type="auto"/>
            <w:shd w:val="clear" w:color="auto" w:fill="auto"/>
            <w:vAlign w:val="center"/>
          </w:tcPr>
          <w:p w14:paraId="5843BD7C"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0</w:t>
            </w:r>
          </w:p>
        </w:tc>
      </w:tr>
      <w:tr w:rsidR="00290C04" w:rsidRPr="004C61B2" w14:paraId="466DA8F5" w14:textId="77777777" w:rsidTr="00F524EE">
        <w:trPr>
          <w:trHeight w:val="300"/>
        </w:trPr>
        <w:tc>
          <w:tcPr>
            <w:tcW w:w="0" w:type="auto"/>
            <w:vMerge/>
            <w:shd w:val="clear" w:color="auto" w:fill="auto"/>
            <w:noWrap/>
            <w:vAlign w:val="center"/>
            <w:hideMark/>
          </w:tcPr>
          <w:p w14:paraId="760D29F3"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720F39F9" w14:textId="77777777" w:rsidR="00290C04" w:rsidRPr="004C61B2" w:rsidRDefault="00290C04" w:rsidP="00F524EE">
            <w:pPr>
              <w:spacing w:before="0" w:after="0"/>
              <w:jc w:val="center"/>
              <w:rPr>
                <w:rFonts w:asciiTheme="minorHAnsi" w:hAnsiTheme="minorHAnsi"/>
                <w:color w:val="333333"/>
                <w:sz w:val="18"/>
                <w:szCs w:val="18"/>
              </w:rPr>
            </w:pPr>
            <w:r w:rsidRPr="004C61B2">
              <w:rPr>
                <w:rFonts w:asciiTheme="minorHAnsi" w:hAnsiTheme="minorHAnsi"/>
                <w:color w:val="333333"/>
                <w:sz w:val="18"/>
                <w:szCs w:val="18"/>
              </w:rPr>
              <w:t>Nezjištěno</w:t>
            </w:r>
          </w:p>
        </w:tc>
        <w:tc>
          <w:tcPr>
            <w:tcW w:w="0" w:type="auto"/>
            <w:shd w:val="clear" w:color="auto" w:fill="auto"/>
            <w:noWrap/>
            <w:vAlign w:val="center"/>
            <w:hideMark/>
          </w:tcPr>
          <w:p w14:paraId="4D2FF879"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445C0CE7"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1A67D6AF"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1CA3A61B" w14:textId="77777777" w:rsidR="00290C04" w:rsidRPr="004C61B2" w:rsidRDefault="00290C04" w:rsidP="00F524EE">
            <w:pPr>
              <w:spacing w:before="0" w:after="0"/>
              <w:jc w:val="center"/>
              <w:rPr>
                <w:rFonts w:asciiTheme="minorHAnsi" w:hAnsiTheme="minorHAnsi"/>
                <w:color w:val="000000"/>
                <w:sz w:val="18"/>
                <w:szCs w:val="18"/>
              </w:rPr>
            </w:pPr>
          </w:p>
        </w:tc>
        <w:tc>
          <w:tcPr>
            <w:tcW w:w="0" w:type="auto"/>
            <w:shd w:val="clear" w:color="auto" w:fill="auto"/>
            <w:noWrap/>
            <w:vAlign w:val="center"/>
            <w:hideMark/>
          </w:tcPr>
          <w:p w14:paraId="4D282BEE"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97</w:t>
            </w:r>
          </w:p>
        </w:tc>
        <w:tc>
          <w:tcPr>
            <w:tcW w:w="0" w:type="auto"/>
            <w:shd w:val="clear" w:color="auto" w:fill="auto"/>
            <w:noWrap/>
            <w:vAlign w:val="center"/>
            <w:hideMark/>
          </w:tcPr>
          <w:p w14:paraId="192A264D"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96</w:t>
            </w:r>
          </w:p>
        </w:tc>
        <w:tc>
          <w:tcPr>
            <w:tcW w:w="0" w:type="auto"/>
            <w:shd w:val="clear" w:color="auto" w:fill="auto"/>
            <w:vAlign w:val="center"/>
          </w:tcPr>
          <w:p w14:paraId="010C0D7A" w14:textId="77777777" w:rsidR="00290C04" w:rsidRPr="004C61B2" w:rsidRDefault="00290C04" w:rsidP="00F524EE">
            <w:pPr>
              <w:spacing w:before="0" w:after="0"/>
              <w:jc w:val="center"/>
              <w:rPr>
                <w:rFonts w:asciiTheme="minorHAnsi" w:hAnsiTheme="minorHAnsi"/>
                <w:color w:val="000000"/>
                <w:sz w:val="18"/>
                <w:szCs w:val="18"/>
              </w:rPr>
            </w:pPr>
            <w:r w:rsidRPr="004C61B2">
              <w:rPr>
                <w:rFonts w:asciiTheme="minorHAnsi" w:hAnsiTheme="minorHAnsi"/>
                <w:color w:val="000000"/>
                <w:sz w:val="18"/>
                <w:szCs w:val="18"/>
              </w:rPr>
              <w:t>110</w:t>
            </w:r>
          </w:p>
        </w:tc>
      </w:tr>
    </w:tbl>
    <w:p w14:paraId="77F79C36" w14:textId="77777777" w:rsidR="00290C04" w:rsidRPr="004C61B2" w:rsidRDefault="00EE0CA9" w:rsidP="00290C04">
      <w:pPr>
        <w:rPr>
          <w:rFonts w:asciiTheme="minorHAnsi" w:hAnsiTheme="minorHAnsi"/>
          <w:noProof/>
        </w:rPr>
      </w:pPr>
      <w:r w:rsidRPr="004C61B2">
        <w:rPr>
          <w:rFonts w:asciiTheme="minorHAnsi" w:hAnsiTheme="minorHAnsi"/>
          <w:noProof/>
          <w:lang w:eastAsia="cs-CZ"/>
        </w:rPr>
        <w:drawing>
          <wp:anchor distT="0" distB="0" distL="114300" distR="114300" simplePos="0" relativeHeight="251665920" behindDoc="0" locked="0" layoutInCell="1" allowOverlap="1" wp14:anchorId="46D22F07" wp14:editId="0862F8B6">
            <wp:simplePos x="0" y="0"/>
            <wp:positionH relativeFrom="column">
              <wp:posOffset>89535</wp:posOffset>
            </wp:positionH>
            <wp:positionV relativeFrom="paragraph">
              <wp:posOffset>172720</wp:posOffset>
            </wp:positionV>
            <wp:extent cx="4610100" cy="2707745"/>
            <wp:effectExtent l="19050" t="0" r="0" b="0"/>
            <wp:wrapNone/>
            <wp:docPr id="24"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4612976" cy="2709434"/>
                    </a:xfrm>
                    <a:prstGeom prst="rect">
                      <a:avLst/>
                    </a:prstGeom>
                    <a:noFill/>
                    <a:ln w="9525">
                      <a:noFill/>
                      <a:miter lim="800000"/>
                      <a:headEnd/>
                      <a:tailEnd/>
                    </a:ln>
                  </pic:spPr>
                </pic:pic>
              </a:graphicData>
            </a:graphic>
          </wp:anchor>
        </w:drawing>
      </w:r>
    </w:p>
    <w:p w14:paraId="7130CDC8" w14:textId="77777777" w:rsidR="00290C04" w:rsidRPr="004C61B2" w:rsidRDefault="00290C04" w:rsidP="00290C04">
      <w:pPr>
        <w:rPr>
          <w:rFonts w:asciiTheme="minorHAnsi" w:hAnsiTheme="minorHAnsi"/>
          <w:noProof/>
        </w:rPr>
      </w:pPr>
    </w:p>
    <w:p w14:paraId="78536FC2" w14:textId="77777777" w:rsidR="00290C04" w:rsidRPr="004C61B2" w:rsidRDefault="00290C04" w:rsidP="00290C04">
      <w:pPr>
        <w:rPr>
          <w:rFonts w:asciiTheme="minorHAnsi" w:hAnsiTheme="minorHAnsi"/>
          <w:noProof/>
        </w:rPr>
      </w:pPr>
    </w:p>
    <w:p w14:paraId="33F35A4A" w14:textId="77777777" w:rsidR="00290C04" w:rsidRPr="004C61B2" w:rsidRDefault="00290C04" w:rsidP="00290C04">
      <w:pPr>
        <w:rPr>
          <w:rFonts w:asciiTheme="minorHAnsi" w:hAnsiTheme="minorHAnsi"/>
          <w:noProof/>
        </w:rPr>
      </w:pPr>
    </w:p>
    <w:p w14:paraId="19DBA99E" w14:textId="77777777" w:rsidR="00290C04" w:rsidRPr="004C61B2" w:rsidRDefault="00290C04" w:rsidP="00290C04">
      <w:pPr>
        <w:rPr>
          <w:rFonts w:asciiTheme="minorHAnsi" w:hAnsiTheme="minorHAnsi"/>
          <w:noProof/>
        </w:rPr>
      </w:pPr>
    </w:p>
    <w:p w14:paraId="1B06D8FC" w14:textId="77777777" w:rsidR="00290C04" w:rsidRPr="004C61B2" w:rsidRDefault="00290C04" w:rsidP="00290C04">
      <w:pPr>
        <w:rPr>
          <w:rFonts w:asciiTheme="minorHAnsi" w:hAnsiTheme="minorHAnsi"/>
          <w:noProof/>
        </w:rPr>
      </w:pPr>
    </w:p>
    <w:p w14:paraId="70BEF311" w14:textId="77777777" w:rsidR="00290C04" w:rsidRPr="004C61B2" w:rsidRDefault="00290C04" w:rsidP="00290C04">
      <w:pPr>
        <w:rPr>
          <w:rFonts w:asciiTheme="minorHAnsi" w:hAnsiTheme="minorHAnsi"/>
          <w:noProof/>
        </w:rPr>
      </w:pPr>
    </w:p>
    <w:p w14:paraId="687FC3DE" w14:textId="77777777" w:rsidR="00290C04" w:rsidRPr="004C61B2" w:rsidRDefault="00290C04" w:rsidP="00290C04">
      <w:pPr>
        <w:rPr>
          <w:rFonts w:asciiTheme="minorHAnsi" w:hAnsiTheme="minorHAnsi"/>
          <w:noProof/>
        </w:rPr>
      </w:pPr>
    </w:p>
    <w:p w14:paraId="0889FCAF" w14:textId="77777777" w:rsidR="00290C04" w:rsidRPr="004C61B2" w:rsidRDefault="00290C04" w:rsidP="00290C04">
      <w:pPr>
        <w:rPr>
          <w:rFonts w:asciiTheme="minorHAnsi" w:hAnsiTheme="minorHAnsi"/>
          <w:noProof/>
        </w:rPr>
      </w:pPr>
    </w:p>
    <w:p w14:paraId="30AF81AB" w14:textId="77777777" w:rsidR="00290C04" w:rsidRPr="004C61B2" w:rsidRDefault="007A247B" w:rsidP="00290C04">
      <w:pPr>
        <w:rPr>
          <w:rFonts w:asciiTheme="minorHAnsi" w:hAnsiTheme="minorHAnsi"/>
          <w:noProof/>
        </w:rPr>
      </w:pPr>
      <w:r w:rsidRPr="004C61B2">
        <w:rPr>
          <w:rFonts w:asciiTheme="minorHAnsi" w:hAnsiTheme="minorHAnsi"/>
          <w:noProof/>
          <w:lang w:eastAsia="cs-CZ"/>
        </w:rPr>
        <w:drawing>
          <wp:anchor distT="0" distB="0" distL="114300" distR="114300" simplePos="0" relativeHeight="251664896" behindDoc="0" locked="0" layoutInCell="1" allowOverlap="1" wp14:anchorId="57EC1770" wp14:editId="174BFBCE">
            <wp:simplePos x="0" y="0"/>
            <wp:positionH relativeFrom="column">
              <wp:posOffset>203835</wp:posOffset>
            </wp:positionH>
            <wp:positionV relativeFrom="paragraph">
              <wp:posOffset>10160</wp:posOffset>
            </wp:positionV>
            <wp:extent cx="3124200" cy="2576830"/>
            <wp:effectExtent l="19050" t="0" r="0" b="0"/>
            <wp:wrapNone/>
            <wp:docPr id="23"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3124200" cy="2576830"/>
                    </a:xfrm>
                    <a:prstGeom prst="rect">
                      <a:avLst/>
                    </a:prstGeom>
                    <a:noFill/>
                    <a:ln w="9525">
                      <a:noFill/>
                      <a:miter lim="800000"/>
                      <a:headEnd/>
                      <a:tailEnd/>
                    </a:ln>
                  </pic:spPr>
                </pic:pic>
              </a:graphicData>
            </a:graphic>
          </wp:anchor>
        </w:drawing>
      </w:r>
    </w:p>
    <w:p w14:paraId="580E4A85" w14:textId="77777777" w:rsidR="00290C04" w:rsidRPr="004C61B2" w:rsidRDefault="00290C04" w:rsidP="00290C04">
      <w:pPr>
        <w:rPr>
          <w:rFonts w:asciiTheme="minorHAnsi" w:hAnsiTheme="minorHAnsi"/>
          <w:noProof/>
        </w:rPr>
      </w:pPr>
    </w:p>
    <w:p w14:paraId="374DC282" w14:textId="77777777" w:rsidR="00290C04" w:rsidRPr="004C61B2" w:rsidRDefault="00290C04" w:rsidP="00290C04">
      <w:pPr>
        <w:rPr>
          <w:rFonts w:asciiTheme="minorHAnsi" w:hAnsiTheme="minorHAnsi"/>
          <w:noProof/>
        </w:rPr>
      </w:pPr>
    </w:p>
    <w:p w14:paraId="3D2BC82C" w14:textId="77777777" w:rsidR="00290C04" w:rsidRPr="004C61B2" w:rsidRDefault="00290C04" w:rsidP="00290C04">
      <w:pPr>
        <w:rPr>
          <w:rFonts w:asciiTheme="minorHAnsi" w:hAnsiTheme="minorHAnsi"/>
          <w:noProof/>
        </w:rPr>
      </w:pPr>
    </w:p>
    <w:p w14:paraId="53AB1CBF" w14:textId="77777777" w:rsidR="00290C04" w:rsidRPr="004C61B2" w:rsidRDefault="00290C04" w:rsidP="00290C04">
      <w:pPr>
        <w:rPr>
          <w:rFonts w:asciiTheme="minorHAnsi" w:hAnsiTheme="minorHAnsi"/>
          <w:noProof/>
        </w:rPr>
      </w:pPr>
    </w:p>
    <w:p w14:paraId="667AA047" w14:textId="77777777" w:rsidR="00290C04" w:rsidRPr="004C61B2" w:rsidRDefault="00290C04" w:rsidP="00290C04">
      <w:pPr>
        <w:rPr>
          <w:rFonts w:asciiTheme="minorHAnsi" w:hAnsiTheme="minorHAnsi"/>
          <w:noProof/>
        </w:rPr>
      </w:pPr>
    </w:p>
    <w:p w14:paraId="0963BC48" w14:textId="77777777" w:rsidR="00290C04" w:rsidRPr="004C61B2" w:rsidRDefault="00290C04" w:rsidP="00553322">
      <w:pPr>
        <w:rPr>
          <w:rFonts w:asciiTheme="minorHAnsi" w:hAnsiTheme="minorHAnsi"/>
          <w:noProof/>
        </w:rPr>
      </w:pPr>
      <w:r w:rsidRPr="004C61B2">
        <w:rPr>
          <w:rFonts w:asciiTheme="minorHAnsi" w:hAnsiTheme="minorHAnsi"/>
          <w:noProof/>
        </w:rPr>
        <w:t xml:space="preserve">Počet podnikatelských subjektů v  období sledovaném tabulkou stále zvolna rostl. Přitom nejvíce z nich </w:t>
      </w:r>
      <w:r w:rsidRPr="004C61B2">
        <w:rPr>
          <w:rFonts w:asciiTheme="minorHAnsi" w:hAnsiTheme="minorHAnsi"/>
          <w:noProof/>
          <w:u w:val="single"/>
        </w:rPr>
        <w:t>(42,2 %) je bez zaměstnanců (živnostníci)</w:t>
      </w:r>
      <w:r w:rsidRPr="004C61B2">
        <w:rPr>
          <w:rFonts w:asciiTheme="minorHAnsi" w:hAnsiTheme="minorHAnsi"/>
          <w:noProof/>
        </w:rPr>
        <w:t xml:space="preserve"> a dalších </w:t>
      </w:r>
      <w:r w:rsidRPr="004C61B2">
        <w:rPr>
          <w:rFonts w:asciiTheme="minorHAnsi" w:hAnsiTheme="minorHAnsi"/>
          <w:noProof/>
          <w:u w:val="single"/>
        </w:rPr>
        <w:t xml:space="preserve">7,34 % má jen 1-9 zaměstnanců </w:t>
      </w:r>
      <w:r w:rsidRPr="004C61B2">
        <w:rPr>
          <w:rFonts w:asciiTheme="minorHAnsi" w:hAnsiTheme="minorHAnsi"/>
          <w:noProof/>
        </w:rPr>
        <w:t>– větší zaměstnavatelé tu už zaznamenáni nejsou.</w:t>
      </w:r>
      <w:r w:rsidRPr="004C61B2">
        <w:rPr>
          <w:rFonts w:asciiTheme="minorHAnsi" w:hAnsiTheme="minorHAnsi"/>
          <w:noProof/>
          <w:u w:val="single"/>
        </w:rPr>
        <w:t xml:space="preserve"> </w:t>
      </w:r>
      <w:r w:rsidRPr="004C61B2">
        <w:rPr>
          <w:rFonts w:asciiTheme="minorHAnsi" w:hAnsiTheme="minorHAnsi"/>
          <w:noProof/>
        </w:rPr>
        <w:t>Počet zaměstnanců však nebyl bohužel zjištěn více než polovny subjektů, můžeme je však většinou zařadit mezi subjekty jen formální, tj. ve skutečnosti neaktivní.</w:t>
      </w:r>
    </w:p>
    <w:p w14:paraId="523ACCA1" w14:textId="77777777" w:rsidR="00EE0CA9" w:rsidRPr="004C61B2" w:rsidRDefault="00EE0CA9" w:rsidP="00732453">
      <w:pPr>
        <w:pStyle w:val="Titulek"/>
        <w:rPr>
          <w:rFonts w:asciiTheme="minorHAnsi" w:hAnsiTheme="minorHAnsi"/>
        </w:rPr>
      </w:pPr>
      <w:bookmarkStart w:id="179" w:name="_Toc455406925"/>
      <w:r w:rsidRPr="004C61B2">
        <w:rPr>
          <w:rFonts w:asciiTheme="minorHAnsi" w:hAnsiTheme="minorHAnsi"/>
        </w:rPr>
        <w:t>Tabulka 38: Počet a převažující obor podnikatelských subjektů v SOOR</w:t>
      </w:r>
      <w:bookmarkEnd w:id="179"/>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0"/>
        <w:gridCol w:w="3987"/>
        <w:gridCol w:w="708"/>
        <w:gridCol w:w="709"/>
        <w:gridCol w:w="709"/>
        <w:gridCol w:w="677"/>
        <w:gridCol w:w="740"/>
        <w:gridCol w:w="709"/>
        <w:gridCol w:w="851"/>
      </w:tblGrid>
      <w:tr w:rsidR="00290C04" w:rsidRPr="004C61B2" w14:paraId="2B4C43E0" w14:textId="77777777" w:rsidTr="00F51ABC">
        <w:trPr>
          <w:trHeight w:val="294"/>
        </w:trPr>
        <w:tc>
          <w:tcPr>
            <w:tcW w:w="4977" w:type="dxa"/>
            <w:gridSpan w:val="2"/>
            <w:vMerge w:val="restart"/>
            <w:shd w:val="clear" w:color="auto" w:fill="D9D9D9" w:themeFill="background1" w:themeFillShade="D9"/>
            <w:noWrap/>
            <w:vAlign w:val="bottom"/>
            <w:hideMark/>
          </w:tcPr>
          <w:p w14:paraId="34C9185A" w14:textId="77777777" w:rsidR="00290C04" w:rsidRPr="004C61B2" w:rsidRDefault="00290C04" w:rsidP="00F524EE">
            <w:pPr>
              <w:spacing w:before="0" w:after="0"/>
              <w:rPr>
                <w:rFonts w:asciiTheme="minorHAnsi" w:hAnsiTheme="minorHAnsi"/>
                <w:color w:val="333333"/>
                <w:sz w:val="17"/>
                <w:szCs w:val="17"/>
              </w:rPr>
            </w:pPr>
          </w:p>
        </w:tc>
        <w:tc>
          <w:tcPr>
            <w:tcW w:w="5103" w:type="dxa"/>
            <w:gridSpan w:val="7"/>
            <w:shd w:val="clear" w:color="auto" w:fill="D9D9D9" w:themeFill="background1" w:themeFillShade="D9"/>
            <w:noWrap/>
            <w:vAlign w:val="center"/>
            <w:hideMark/>
          </w:tcPr>
          <w:p w14:paraId="21B802B3" w14:textId="77777777" w:rsidR="00290C04" w:rsidRPr="004C61B2" w:rsidRDefault="00290C04" w:rsidP="00F524EE">
            <w:pPr>
              <w:spacing w:before="0" w:after="0"/>
              <w:jc w:val="center"/>
              <w:rPr>
                <w:rFonts w:asciiTheme="minorHAnsi" w:hAnsiTheme="minorHAnsi"/>
                <w:b/>
                <w:color w:val="000000"/>
              </w:rPr>
            </w:pPr>
            <w:r w:rsidRPr="004C61B2">
              <w:rPr>
                <w:rFonts w:asciiTheme="minorHAnsi" w:hAnsiTheme="minorHAnsi"/>
                <w:b/>
                <w:color w:val="000000"/>
              </w:rPr>
              <w:t>Rok</w:t>
            </w:r>
          </w:p>
        </w:tc>
      </w:tr>
      <w:tr w:rsidR="00290C04" w:rsidRPr="004C61B2" w14:paraId="45945D0F" w14:textId="77777777" w:rsidTr="00F51ABC">
        <w:trPr>
          <w:trHeight w:val="294"/>
        </w:trPr>
        <w:tc>
          <w:tcPr>
            <w:tcW w:w="4977" w:type="dxa"/>
            <w:gridSpan w:val="2"/>
            <w:vMerge/>
            <w:shd w:val="clear" w:color="auto" w:fill="D9D9D9" w:themeFill="background1" w:themeFillShade="D9"/>
            <w:noWrap/>
            <w:vAlign w:val="bottom"/>
            <w:hideMark/>
          </w:tcPr>
          <w:p w14:paraId="27D4C0B8" w14:textId="77777777" w:rsidR="00290C04" w:rsidRPr="004C61B2" w:rsidRDefault="00290C04" w:rsidP="00F524EE">
            <w:pPr>
              <w:spacing w:before="0" w:after="0"/>
              <w:rPr>
                <w:rFonts w:asciiTheme="minorHAnsi" w:hAnsiTheme="minorHAnsi"/>
                <w:color w:val="333333"/>
                <w:sz w:val="17"/>
                <w:szCs w:val="17"/>
              </w:rPr>
            </w:pPr>
          </w:p>
        </w:tc>
        <w:tc>
          <w:tcPr>
            <w:tcW w:w="708" w:type="dxa"/>
            <w:shd w:val="clear" w:color="auto" w:fill="D9D9D9" w:themeFill="background1" w:themeFillShade="D9"/>
            <w:noWrap/>
            <w:vAlign w:val="bottom"/>
            <w:hideMark/>
          </w:tcPr>
          <w:p w14:paraId="27F20C3E" w14:textId="77777777" w:rsidR="00290C04" w:rsidRPr="004C61B2" w:rsidRDefault="00290C04" w:rsidP="00F524EE">
            <w:pPr>
              <w:spacing w:before="0" w:after="0"/>
              <w:jc w:val="right"/>
              <w:rPr>
                <w:rFonts w:asciiTheme="minorHAnsi" w:hAnsiTheme="minorHAnsi"/>
                <w:b/>
                <w:color w:val="000000"/>
              </w:rPr>
            </w:pPr>
            <w:r w:rsidRPr="004C61B2">
              <w:rPr>
                <w:rFonts w:asciiTheme="minorHAnsi" w:hAnsiTheme="minorHAnsi"/>
                <w:b/>
                <w:color w:val="000000"/>
              </w:rPr>
              <w:t>2008</w:t>
            </w:r>
          </w:p>
        </w:tc>
        <w:tc>
          <w:tcPr>
            <w:tcW w:w="709" w:type="dxa"/>
            <w:shd w:val="clear" w:color="auto" w:fill="D9D9D9" w:themeFill="background1" w:themeFillShade="D9"/>
            <w:noWrap/>
            <w:vAlign w:val="bottom"/>
            <w:hideMark/>
          </w:tcPr>
          <w:p w14:paraId="0BCC5F3F" w14:textId="77777777" w:rsidR="00290C04" w:rsidRPr="004C61B2" w:rsidRDefault="00290C04" w:rsidP="00F524EE">
            <w:pPr>
              <w:spacing w:before="0" w:after="0"/>
              <w:jc w:val="right"/>
              <w:rPr>
                <w:rFonts w:asciiTheme="minorHAnsi" w:hAnsiTheme="minorHAnsi"/>
                <w:b/>
                <w:color w:val="000000"/>
              </w:rPr>
            </w:pPr>
            <w:r w:rsidRPr="004C61B2">
              <w:rPr>
                <w:rFonts w:asciiTheme="minorHAnsi" w:hAnsiTheme="minorHAnsi"/>
                <w:b/>
                <w:color w:val="000000"/>
              </w:rPr>
              <w:t>2009</w:t>
            </w:r>
          </w:p>
        </w:tc>
        <w:tc>
          <w:tcPr>
            <w:tcW w:w="709" w:type="dxa"/>
            <w:shd w:val="clear" w:color="auto" w:fill="D9D9D9" w:themeFill="background1" w:themeFillShade="D9"/>
            <w:noWrap/>
            <w:vAlign w:val="bottom"/>
            <w:hideMark/>
          </w:tcPr>
          <w:p w14:paraId="3A6EBA9F" w14:textId="77777777" w:rsidR="00290C04" w:rsidRPr="004C61B2" w:rsidRDefault="00290C04" w:rsidP="00F524EE">
            <w:pPr>
              <w:spacing w:before="0" w:after="0"/>
              <w:jc w:val="right"/>
              <w:rPr>
                <w:rFonts w:asciiTheme="minorHAnsi" w:hAnsiTheme="minorHAnsi"/>
                <w:b/>
                <w:color w:val="000000"/>
              </w:rPr>
            </w:pPr>
            <w:r w:rsidRPr="004C61B2">
              <w:rPr>
                <w:rFonts w:asciiTheme="minorHAnsi" w:hAnsiTheme="minorHAnsi"/>
                <w:b/>
                <w:color w:val="000000"/>
              </w:rPr>
              <w:t>2010</w:t>
            </w:r>
          </w:p>
        </w:tc>
        <w:tc>
          <w:tcPr>
            <w:tcW w:w="677" w:type="dxa"/>
            <w:shd w:val="clear" w:color="auto" w:fill="D9D9D9" w:themeFill="background1" w:themeFillShade="D9"/>
            <w:noWrap/>
            <w:vAlign w:val="bottom"/>
            <w:hideMark/>
          </w:tcPr>
          <w:p w14:paraId="44FA2B38" w14:textId="77777777" w:rsidR="00290C04" w:rsidRPr="004C61B2" w:rsidRDefault="00290C04" w:rsidP="00F524EE">
            <w:pPr>
              <w:spacing w:before="0" w:after="0"/>
              <w:jc w:val="right"/>
              <w:rPr>
                <w:rFonts w:asciiTheme="minorHAnsi" w:hAnsiTheme="minorHAnsi"/>
                <w:b/>
                <w:color w:val="000000"/>
              </w:rPr>
            </w:pPr>
            <w:r w:rsidRPr="004C61B2">
              <w:rPr>
                <w:rFonts w:asciiTheme="minorHAnsi" w:hAnsiTheme="minorHAnsi"/>
                <w:b/>
                <w:color w:val="000000"/>
              </w:rPr>
              <w:t>2011</w:t>
            </w:r>
          </w:p>
        </w:tc>
        <w:tc>
          <w:tcPr>
            <w:tcW w:w="740" w:type="dxa"/>
            <w:shd w:val="clear" w:color="auto" w:fill="D9D9D9" w:themeFill="background1" w:themeFillShade="D9"/>
            <w:noWrap/>
            <w:vAlign w:val="bottom"/>
            <w:hideMark/>
          </w:tcPr>
          <w:p w14:paraId="4C58EBCB" w14:textId="77777777" w:rsidR="00290C04" w:rsidRPr="004C61B2" w:rsidRDefault="00290C04" w:rsidP="00F524EE">
            <w:pPr>
              <w:spacing w:before="0" w:after="0"/>
              <w:jc w:val="right"/>
              <w:rPr>
                <w:rFonts w:asciiTheme="minorHAnsi" w:hAnsiTheme="minorHAnsi"/>
                <w:b/>
                <w:color w:val="000000"/>
              </w:rPr>
            </w:pPr>
            <w:r w:rsidRPr="004C61B2">
              <w:rPr>
                <w:rFonts w:asciiTheme="minorHAnsi" w:hAnsiTheme="minorHAnsi"/>
                <w:b/>
                <w:color w:val="000000"/>
              </w:rPr>
              <w:t>2012</w:t>
            </w:r>
          </w:p>
        </w:tc>
        <w:tc>
          <w:tcPr>
            <w:tcW w:w="709" w:type="dxa"/>
            <w:shd w:val="clear" w:color="auto" w:fill="D9D9D9" w:themeFill="background1" w:themeFillShade="D9"/>
            <w:noWrap/>
            <w:vAlign w:val="bottom"/>
            <w:hideMark/>
          </w:tcPr>
          <w:p w14:paraId="0A5AAC88" w14:textId="77777777" w:rsidR="00290C04" w:rsidRPr="004C61B2" w:rsidRDefault="00290C04" w:rsidP="00F524EE">
            <w:pPr>
              <w:spacing w:before="0" w:after="0"/>
              <w:jc w:val="right"/>
              <w:rPr>
                <w:rFonts w:asciiTheme="minorHAnsi" w:hAnsiTheme="minorHAnsi"/>
                <w:b/>
                <w:color w:val="000000"/>
              </w:rPr>
            </w:pPr>
            <w:r w:rsidRPr="004C61B2">
              <w:rPr>
                <w:rFonts w:asciiTheme="minorHAnsi" w:hAnsiTheme="minorHAnsi"/>
                <w:b/>
                <w:color w:val="000000"/>
              </w:rPr>
              <w:t>2013</w:t>
            </w:r>
          </w:p>
        </w:tc>
        <w:tc>
          <w:tcPr>
            <w:tcW w:w="851" w:type="dxa"/>
            <w:shd w:val="clear" w:color="auto" w:fill="D9D9D9" w:themeFill="background1" w:themeFillShade="D9"/>
            <w:vAlign w:val="center"/>
          </w:tcPr>
          <w:p w14:paraId="53999274" w14:textId="77777777" w:rsidR="00290C04" w:rsidRPr="004C61B2" w:rsidRDefault="00290C04" w:rsidP="00F524EE">
            <w:pPr>
              <w:spacing w:before="0" w:after="0"/>
              <w:jc w:val="center"/>
              <w:rPr>
                <w:rFonts w:asciiTheme="minorHAnsi" w:hAnsiTheme="minorHAnsi"/>
                <w:b/>
                <w:color w:val="000000"/>
              </w:rPr>
            </w:pPr>
            <w:r w:rsidRPr="004C61B2">
              <w:rPr>
                <w:rFonts w:asciiTheme="minorHAnsi" w:hAnsiTheme="minorHAnsi"/>
                <w:b/>
                <w:color w:val="000000"/>
              </w:rPr>
              <w:t>2014</w:t>
            </w:r>
          </w:p>
        </w:tc>
      </w:tr>
      <w:tr w:rsidR="00290C04" w:rsidRPr="004C61B2" w14:paraId="3D2D6208" w14:textId="77777777" w:rsidTr="00F51ABC">
        <w:trPr>
          <w:trHeight w:val="294"/>
        </w:trPr>
        <w:tc>
          <w:tcPr>
            <w:tcW w:w="4977" w:type="dxa"/>
            <w:gridSpan w:val="2"/>
            <w:shd w:val="clear" w:color="auto" w:fill="auto"/>
            <w:noWrap/>
            <w:vAlign w:val="bottom"/>
            <w:hideMark/>
          </w:tcPr>
          <w:p w14:paraId="67C2D805"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b/>
                <w:color w:val="000000"/>
              </w:rPr>
              <w:t>Počet podnikatelských subjektů celkem</w:t>
            </w:r>
          </w:p>
        </w:tc>
        <w:tc>
          <w:tcPr>
            <w:tcW w:w="708" w:type="dxa"/>
            <w:shd w:val="clear" w:color="auto" w:fill="F2F2F2" w:themeFill="background1" w:themeFillShade="F2"/>
            <w:noWrap/>
            <w:vAlign w:val="bottom"/>
            <w:hideMark/>
          </w:tcPr>
          <w:p w14:paraId="38E63446" w14:textId="77777777" w:rsidR="00290C04" w:rsidRPr="004C61B2" w:rsidRDefault="00290C04" w:rsidP="00F51ABC">
            <w:pPr>
              <w:spacing w:before="0" w:after="0"/>
              <w:jc w:val="center"/>
              <w:rPr>
                <w:rFonts w:asciiTheme="minorHAnsi" w:hAnsiTheme="minorHAnsi"/>
                <w:b/>
                <w:color w:val="000000"/>
              </w:rPr>
            </w:pPr>
            <w:r w:rsidRPr="004C61B2">
              <w:rPr>
                <w:rFonts w:asciiTheme="minorHAnsi" w:hAnsiTheme="minorHAnsi"/>
                <w:b/>
                <w:color w:val="000000"/>
              </w:rPr>
              <w:t>156</w:t>
            </w:r>
          </w:p>
        </w:tc>
        <w:tc>
          <w:tcPr>
            <w:tcW w:w="709" w:type="dxa"/>
            <w:shd w:val="clear" w:color="auto" w:fill="F2F2F2" w:themeFill="background1" w:themeFillShade="F2"/>
            <w:noWrap/>
            <w:vAlign w:val="bottom"/>
            <w:hideMark/>
          </w:tcPr>
          <w:p w14:paraId="72702FF4" w14:textId="77777777" w:rsidR="00290C04" w:rsidRPr="004C61B2" w:rsidRDefault="00290C04" w:rsidP="00F51ABC">
            <w:pPr>
              <w:spacing w:before="0" w:after="0"/>
              <w:jc w:val="center"/>
              <w:rPr>
                <w:rFonts w:asciiTheme="minorHAnsi" w:hAnsiTheme="minorHAnsi"/>
                <w:b/>
                <w:color w:val="000000"/>
              </w:rPr>
            </w:pPr>
            <w:r w:rsidRPr="004C61B2">
              <w:rPr>
                <w:rFonts w:asciiTheme="minorHAnsi" w:hAnsiTheme="minorHAnsi"/>
                <w:b/>
                <w:color w:val="000000"/>
              </w:rPr>
              <w:t>167</w:t>
            </w:r>
          </w:p>
        </w:tc>
        <w:tc>
          <w:tcPr>
            <w:tcW w:w="709" w:type="dxa"/>
            <w:shd w:val="clear" w:color="auto" w:fill="F2F2F2" w:themeFill="background1" w:themeFillShade="F2"/>
            <w:noWrap/>
            <w:vAlign w:val="bottom"/>
            <w:hideMark/>
          </w:tcPr>
          <w:p w14:paraId="54EC8B44" w14:textId="77777777" w:rsidR="00290C04" w:rsidRPr="004C61B2" w:rsidRDefault="00290C04" w:rsidP="00F51ABC">
            <w:pPr>
              <w:spacing w:before="0" w:after="0"/>
              <w:jc w:val="center"/>
              <w:rPr>
                <w:rFonts w:asciiTheme="minorHAnsi" w:hAnsiTheme="minorHAnsi"/>
                <w:b/>
                <w:color w:val="000000"/>
              </w:rPr>
            </w:pPr>
            <w:r w:rsidRPr="004C61B2">
              <w:rPr>
                <w:rFonts w:asciiTheme="minorHAnsi" w:hAnsiTheme="minorHAnsi"/>
                <w:b/>
                <w:color w:val="000000"/>
              </w:rPr>
              <w:t>171</w:t>
            </w:r>
          </w:p>
        </w:tc>
        <w:tc>
          <w:tcPr>
            <w:tcW w:w="677" w:type="dxa"/>
            <w:shd w:val="clear" w:color="auto" w:fill="F2F2F2" w:themeFill="background1" w:themeFillShade="F2"/>
            <w:noWrap/>
            <w:vAlign w:val="bottom"/>
            <w:hideMark/>
          </w:tcPr>
          <w:p w14:paraId="11A791A3" w14:textId="77777777" w:rsidR="00290C04" w:rsidRPr="004C61B2" w:rsidRDefault="00290C04" w:rsidP="00F51ABC">
            <w:pPr>
              <w:spacing w:before="0" w:after="0"/>
              <w:jc w:val="center"/>
              <w:rPr>
                <w:rFonts w:asciiTheme="minorHAnsi" w:hAnsiTheme="minorHAnsi"/>
                <w:b/>
                <w:color w:val="000000"/>
              </w:rPr>
            </w:pPr>
            <w:r w:rsidRPr="004C61B2">
              <w:rPr>
                <w:rFonts w:asciiTheme="minorHAnsi" w:hAnsiTheme="minorHAnsi"/>
                <w:b/>
                <w:color w:val="000000"/>
              </w:rPr>
              <w:t>181</w:t>
            </w:r>
          </w:p>
        </w:tc>
        <w:tc>
          <w:tcPr>
            <w:tcW w:w="740" w:type="dxa"/>
            <w:shd w:val="clear" w:color="auto" w:fill="F2F2F2" w:themeFill="background1" w:themeFillShade="F2"/>
            <w:noWrap/>
            <w:vAlign w:val="bottom"/>
            <w:hideMark/>
          </w:tcPr>
          <w:p w14:paraId="648ADD33" w14:textId="77777777" w:rsidR="00290C04" w:rsidRPr="004C61B2" w:rsidRDefault="00290C04" w:rsidP="00F51ABC">
            <w:pPr>
              <w:spacing w:before="0" w:after="0"/>
              <w:jc w:val="center"/>
              <w:rPr>
                <w:rFonts w:asciiTheme="minorHAnsi" w:hAnsiTheme="minorHAnsi"/>
                <w:b/>
                <w:color w:val="000000"/>
              </w:rPr>
            </w:pPr>
            <w:r w:rsidRPr="004C61B2">
              <w:rPr>
                <w:rFonts w:asciiTheme="minorHAnsi" w:hAnsiTheme="minorHAnsi"/>
                <w:b/>
                <w:color w:val="000000"/>
              </w:rPr>
              <w:t>195</w:t>
            </w:r>
          </w:p>
        </w:tc>
        <w:tc>
          <w:tcPr>
            <w:tcW w:w="709" w:type="dxa"/>
            <w:shd w:val="clear" w:color="auto" w:fill="F2F2F2" w:themeFill="background1" w:themeFillShade="F2"/>
            <w:noWrap/>
            <w:vAlign w:val="bottom"/>
            <w:hideMark/>
          </w:tcPr>
          <w:p w14:paraId="3E54D634" w14:textId="77777777" w:rsidR="00290C04" w:rsidRPr="004C61B2" w:rsidRDefault="00290C04" w:rsidP="00F51ABC">
            <w:pPr>
              <w:spacing w:before="0" w:after="0"/>
              <w:jc w:val="center"/>
              <w:rPr>
                <w:rFonts w:asciiTheme="minorHAnsi" w:hAnsiTheme="minorHAnsi"/>
                <w:b/>
                <w:color w:val="000000"/>
              </w:rPr>
            </w:pPr>
            <w:r w:rsidRPr="004C61B2">
              <w:rPr>
                <w:rFonts w:asciiTheme="minorHAnsi" w:hAnsiTheme="minorHAnsi"/>
                <w:b/>
                <w:color w:val="000000"/>
              </w:rPr>
              <w:t>202</w:t>
            </w:r>
          </w:p>
        </w:tc>
        <w:tc>
          <w:tcPr>
            <w:tcW w:w="851" w:type="dxa"/>
            <w:shd w:val="clear" w:color="auto" w:fill="F2F2F2" w:themeFill="background1" w:themeFillShade="F2"/>
            <w:vAlign w:val="center"/>
          </w:tcPr>
          <w:p w14:paraId="57AA5936" w14:textId="77777777" w:rsidR="00290C04" w:rsidRPr="004C61B2" w:rsidRDefault="00290C04" w:rsidP="00F51ABC">
            <w:pPr>
              <w:spacing w:before="0" w:after="0"/>
              <w:jc w:val="center"/>
              <w:rPr>
                <w:rFonts w:asciiTheme="minorHAnsi" w:hAnsiTheme="minorHAnsi"/>
                <w:b/>
                <w:color w:val="000000"/>
              </w:rPr>
            </w:pPr>
            <w:r w:rsidRPr="004C61B2">
              <w:rPr>
                <w:rFonts w:asciiTheme="minorHAnsi" w:hAnsiTheme="minorHAnsi"/>
                <w:b/>
                <w:color w:val="000000"/>
              </w:rPr>
              <w:t>218</w:t>
            </w:r>
          </w:p>
        </w:tc>
      </w:tr>
      <w:tr w:rsidR="00F51ABC" w:rsidRPr="004C61B2" w14:paraId="43AA824A" w14:textId="77777777" w:rsidTr="00F51ABC">
        <w:trPr>
          <w:trHeight w:val="294"/>
        </w:trPr>
        <w:tc>
          <w:tcPr>
            <w:tcW w:w="990" w:type="dxa"/>
            <w:vMerge w:val="restart"/>
            <w:shd w:val="clear" w:color="auto" w:fill="auto"/>
            <w:noWrap/>
            <w:vAlign w:val="center"/>
            <w:hideMark/>
          </w:tcPr>
          <w:p w14:paraId="11169896" w14:textId="77777777" w:rsidR="00290C04" w:rsidRPr="004C61B2" w:rsidRDefault="00290C04" w:rsidP="00F524EE">
            <w:pPr>
              <w:spacing w:before="0" w:after="0"/>
              <w:jc w:val="right"/>
              <w:rPr>
                <w:rFonts w:asciiTheme="minorHAnsi" w:hAnsiTheme="minorHAnsi"/>
                <w:color w:val="000000"/>
              </w:rPr>
            </w:pPr>
            <w:r w:rsidRPr="004C61B2">
              <w:rPr>
                <w:rFonts w:asciiTheme="minorHAnsi" w:hAnsiTheme="minorHAnsi"/>
                <w:color w:val="000000"/>
              </w:rPr>
              <w:t>v tom</w:t>
            </w:r>
          </w:p>
        </w:tc>
        <w:tc>
          <w:tcPr>
            <w:tcW w:w="3987" w:type="dxa"/>
            <w:shd w:val="clear" w:color="auto" w:fill="auto"/>
            <w:noWrap/>
            <w:vAlign w:val="bottom"/>
            <w:hideMark/>
          </w:tcPr>
          <w:p w14:paraId="2AE87781"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Zemědělství, lesnictví, rybářství</w:t>
            </w:r>
          </w:p>
        </w:tc>
        <w:tc>
          <w:tcPr>
            <w:tcW w:w="708" w:type="dxa"/>
            <w:shd w:val="clear" w:color="auto" w:fill="auto"/>
            <w:noWrap/>
            <w:vAlign w:val="bottom"/>
            <w:hideMark/>
          </w:tcPr>
          <w:p w14:paraId="333D4E81"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51F97F02"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6B8A48E4"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331B3283"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F2F2F2" w:themeFill="background1" w:themeFillShade="F2"/>
            <w:noWrap/>
            <w:vAlign w:val="bottom"/>
            <w:hideMark/>
          </w:tcPr>
          <w:p w14:paraId="356DA3C8"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6</w:t>
            </w:r>
          </w:p>
        </w:tc>
        <w:tc>
          <w:tcPr>
            <w:tcW w:w="709" w:type="dxa"/>
            <w:shd w:val="clear" w:color="auto" w:fill="F2F2F2" w:themeFill="background1" w:themeFillShade="F2"/>
            <w:noWrap/>
            <w:vAlign w:val="bottom"/>
            <w:hideMark/>
          </w:tcPr>
          <w:p w14:paraId="4A31017A"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6</w:t>
            </w:r>
          </w:p>
        </w:tc>
        <w:tc>
          <w:tcPr>
            <w:tcW w:w="851" w:type="dxa"/>
            <w:shd w:val="clear" w:color="auto" w:fill="F2F2F2" w:themeFill="background1" w:themeFillShade="F2"/>
            <w:vAlign w:val="center"/>
          </w:tcPr>
          <w:p w14:paraId="55128CA5"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8</w:t>
            </w:r>
          </w:p>
        </w:tc>
      </w:tr>
      <w:tr w:rsidR="00F51ABC" w:rsidRPr="004C61B2" w14:paraId="02A72364" w14:textId="77777777" w:rsidTr="00F51ABC">
        <w:trPr>
          <w:trHeight w:val="294"/>
        </w:trPr>
        <w:tc>
          <w:tcPr>
            <w:tcW w:w="990" w:type="dxa"/>
            <w:vMerge/>
            <w:shd w:val="clear" w:color="auto" w:fill="auto"/>
            <w:noWrap/>
            <w:vAlign w:val="bottom"/>
            <w:hideMark/>
          </w:tcPr>
          <w:p w14:paraId="7F551D62"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7F5523E5"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Těžba a dobývání</w:t>
            </w:r>
          </w:p>
        </w:tc>
        <w:tc>
          <w:tcPr>
            <w:tcW w:w="708" w:type="dxa"/>
            <w:shd w:val="clear" w:color="auto" w:fill="auto"/>
            <w:noWrap/>
            <w:vAlign w:val="bottom"/>
            <w:hideMark/>
          </w:tcPr>
          <w:p w14:paraId="004F0C98"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73A2D531"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48D9BEEC"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647E5134"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auto"/>
            <w:noWrap/>
            <w:vAlign w:val="bottom"/>
            <w:hideMark/>
          </w:tcPr>
          <w:p w14:paraId="5CFE2030"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0</w:t>
            </w:r>
          </w:p>
        </w:tc>
        <w:tc>
          <w:tcPr>
            <w:tcW w:w="709" w:type="dxa"/>
            <w:shd w:val="clear" w:color="auto" w:fill="auto"/>
            <w:noWrap/>
            <w:vAlign w:val="bottom"/>
            <w:hideMark/>
          </w:tcPr>
          <w:p w14:paraId="1C25CBA6"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0</w:t>
            </w:r>
          </w:p>
        </w:tc>
        <w:tc>
          <w:tcPr>
            <w:tcW w:w="851" w:type="dxa"/>
            <w:vAlign w:val="center"/>
          </w:tcPr>
          <w:p w14:paraId="71025C98"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0</w:t>
            </w:r>
          </w:p>
        </w:tc>
      </w:tr>
      <w:tr w:rsidR="00F51ABC" w:rsidRPr="004C61B2" w14:paraId="47E2AAB0" w14:textId="77777777" w:rsidTr="00F51ABC">
        <w:trPr>
          <w:trHeight w:val="294"/>
        </w:trPr>
        <w:tc>
          <w:tcPr>
            <w:tcW w:w="990" w:type="dxa"/>
            <w:vMerge/>
            <w:shd w:val="clear" w:color="auto" w:fill="auto"/>
            <w:noWrap/>
            <w:vAlign w:val="bottom"/>
            <w:hideMark/>
          </w:tcPr>
          <w:p w14:paraId="610563A8"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26CD03F2"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Zpracovatelský průmysl</w:t>
            </w:r>
          </w:p>
        </w:tc>
        <w:tc>
          <w:tcPr>
            <w:tcW w:w="708" w:type="dxa"/>
            <w:shd w:val="clear" w:color="auto" w:fill="auto"/>
            <w:noWrap/>
            <w:vAlign w:val="bottom"/>
            <w:hideMark/>
          </w:tcPr>
          <w:p w14:paraId="221D1237"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50507D67"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3AE7C5D0"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689C9DE4"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F2F2F2" w:themeFill="background1" w:themeFillShade="F2"/>
            <w:noWrap/>
            <w:vAlign w:val="bottom"/>
            <w:hideMark/>
          </w:tcPr>
          <w:p w14:paraId="5B623228"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25</w:t>
            </w:r>
          </w:p>
        </w:tc>
        <w:tc>
          <w:tcPr>
            <w:tcW w:w="709" w:type="dxa"/>
            <w:shd w:val="clear" w:color="auto" w:fill="F2F2F2" w:themeFill="background1" w:themeFillShade="F2"/>
            <w:noWrap/>
            <w:vAlign w:val="bottom"/>
            <w:hideMark/>
          </w:tcPr>
          <w:p w14:paraId="612B0BCF"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23</w:t>
            </w:r>
          </w:p>
        </w:tc>
        <w:tc>
          <w:tcPr>
            <w:tcW w:w="851" w:type="dxa"/>
            <w:shd w:val="clear" w:color="auto" w:fill="F2F2F2" w:themeFill="background1" w:themeFillShade="F2"/>
            <w:vAlign w:val="center"/>
          </w:tcPr>
          <w:p w14:paraId="4B70F7E3"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26</w:t>
            </w:r>
          </w:p>
        </w:tc>
      </w:tr>
      <w:tr w:rsidR="00F51ABC" w:rsidRPr="004C61B2" w14:paraId="423E2F75" w14:textId="77777777" w:rsidTr="00F51ABC">
        <w:trPr>
          <w:trHeight w:val="294"/>
        </w:trPr>
        <w:tc>
          <w:tcPr>
            <w:tcW w:w="990" w:type="dxa"/>
            <w:vMerge/>
            <w:shd w:val="clear" w:color="auto" w:fill="auto"/>
            <w:noWrap/>
            <w:vAlign w:val="bottom"/>
            <w:hideMark/>
          </w:tcPr>
          <w:p w14:paraId="5DBAF901"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68EF77BF"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Výroba a rozvod elektřiny, plynu, tepla a klimatizovaného</w:t>
            </w:r>
          </w:p>
        </w:tc>
        <w:tc>
          <w:tcPr>
            <w:tcW w:w="708" w:type="dxa"/>
            <w:shd w:val="clear" w:color="auto" w:fill="auto"/>
            <w:noWrap/>
            <w:vAlign w:val="bottom"/>
            <w:hideMark/>
          </w:tcPr>
          <w:p w14:paraId="45D1D92A"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1E8506FD"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7069CC82"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25D784B3"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auto"/>
            <w:noWrap/>
            <w:vAlign w:val="bottom"/>
            <w:hideMark/>
          </w:tcPr>
          <w:p w14:paraId="580A890A"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1</w:t>
            </w:r>
          </w:p>
        </w:tc>
        <w:tc>
          <w:tcPr>
            <w:tcW w:w="709" w:type="dxa"/>
            <w:shd w:val="clear" w:color="auto" w:fill="auto"/>
            <w:noWrap/>
            <w:vAlign w:val="bottom"/>
            <w:hideMark/>
          </w:tcPr>
          <w:p w14:paraId="27381F73"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3</w:t>
            </w:r>
          </w:p>
        </w:tc>
        <w:tc>
          <w:tcPr>
            <w:tcW w:w="851" w:type="dxa"/>
            <w:vAlign w:val="center"/>
          </w:tcPr>
          <w:p w14:paraId="2F1B37F3"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6</w:t>
            </w:r>
          </w:p>
        </w:tc>
      </w:tr>
      <w:tr w:rsidR="00F51ABC" w:rsidRPr="004C61B2" w14:paraId="4C7400EB" w14:textId="77777777" w:rsidTr="00F51ABC">
        <w:trPr>
          <w:trHeight w:val="294"/>
        </w:trPr>
        <w:tc>
          <w:tcPr>
            <w:tcW w:w="990" w:type="dxa"/>
            <w:vMerge/>
            <w:shd w:val="clear" w:color="auto" w:fill="auto"/>
            <w:noWrap/>
            <w:vAlign w:val="bottom"/>
            <w:hideMark/>
          </w:tcPr>
          <w:p w14:paraId="66AF6E99"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7332CE47"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Zásobování vodou; činnosti související s odp. vodami</w:t>
            </w:r>
          </w:p>
        </w:tc>
        <w:tc>
          <w:tcPr>
            <w:tcW w:w="708" w:type="dxa"/>
            <w:shd w:val="clear" w:color="auto" w:fill="auto"/>
            <w:noWrap/>
            <w:vAlign w:val="bottom"/>
            <w:hideMark/>
          </w:tcPr>
          <w:p w14:paraId="7F206CCE"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19FB1426"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5040AC47"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5C1DFBA7"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auto"/>
            <w:noWrap/>
            <w:vAlign w:val="bottom"/>
            <w:hideMark/>
          </w:tcPr>
          <w:p w14:paraId="054C2A09"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1</w:t>
            </w:r>
          </w:p>
        </w:tc>
        <w:tc>
          <w:tcPr>
            <w:tcW w:w="709" w:type="dxa"/>
            <w:shd w:val="clear" w:color="auto" w:fill="auto"/>
            <w:noWrap/>
            <w:vAlign w:val="bottom"/>
            <w:hideMark/>
          </w:tcPr>
          <w:p w14:paraId="55F5521E"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1</w:t>
            </w:r>
          </w:p>
        </w:tc>
        <w:tc>
          <w:tcPr>
            <w:tcW w:w="851" w:type="dxa"/>
            <w:vAlign w:val="center"/>
          </w:tcPr>
          <w:p w14:paraId="3F5C213D"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1</w:t>
            </w:r>
          </w:p>
        </w:tc>
      </w:tr>
      <w:tr w:rsidR="00F51ABC" w:rsidRPr="004C61B2" w14:paraId="704EB552" w14:textId="77777777" w:rsidTr="00F51ABC">
        <w:trPr>
          <w:trHeight w:val="294"/>
        </w:trPr>
        <w:tc>
          <w:tcPr>
            <w:tcW w:w="990" w:type="dxa"/>
            <w:vMerge/>
            <w:shd w:val="clear" w:color="auto" w:fill="auto"/>
            <w:noWrap/>
            <w:vAlign w:val="bottom"/>
            <w:hideMark/>
          </w:tcPr>
          <w:p w14:paraId="19541675"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49EE4D3C"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Stavebnictví</w:t>
            </w:r>
          </w:p>
        </w:tc>
        <w:tc>
          <w:tcPr>
            <w:tcW w:w="708" w:type="dxa"/>
            <w:shd w:val="clear" w:color="auto" w:fill="auto"/>
            <w:noWrap/>
            <w:vAlign w:val="bottom"/>
            <w:hideMark/>
          </w:tcPr>
          <w:p w14:paraId="5615E29E"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20A3AFDA"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429DF99D"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417DD773"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F2F2F2" w:themeFill="background1" w:themeFillShade="F2"/>
            <w:noWrap/>
            <w:vAlign w:val="bottom"/>
            <w:hideMark/>
          </w:tcPr>
          <w:p w14:paraId="13BF2156"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27</w:t>
            </w:r>
          </w:p>
        </w:tc>
        <w:tc>
          <w:tcPr>
            <w:tcW w:w="709" w:type="dxa"/>
            <w:shd w:val="clear" w:color="auto" w:fill="F2F2F2" w:themeFill="background1" w:themeFillShade="F2"/>
            <w:noWrap/>
            <w:vAlign w:val="bottom"/>
            <w:hideMark/>
          </w:tcPr>
          <w:p w14:paraId="266E8974"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26</w:t>
            </w:r>
          </w:p>
        </w:tc>
        <w:tc>
          <w:tcPr>
            <w:tcW w:w="851" w:type="dxa"/>
            <w:shd w:val="clear" w:color="auto" w:fill="F2F2F2" w:themeFill="background1" w:themeFillShade="F2"/>
            <w:vAlign w:val="center"/>
          </w:tcPr>
          <w:p w14:paraId="799BFD3B"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29</w:t>
            </w:r>
          </w:p>
        </w:tc>
      </w:tr>
      <w:tr w:rsidR="00F51ABC" w:rsidRPr="004C61B2" w14:paraId="0CA66C91" w14:textId="77777777" w:rsidTr="00F51ABC">
        <w:trPr>
          <w:trHeight w:val="294"/>
        </w:trPr>
        <w:tc>
          <w:tcPr>
            <w:tcW w:w="990" w:type="dxa"/>
            <w:vMerge/>
            <w:shd w:val="clear" w:color="auto" w:fill="auto"/>
            <w:noWrap/>
            <w:vAlign w:val="bottom"/>
            <w:hideMark/>
          </w:tcPr>
          <w:p w14:paraId="168EF26B"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04F6AE71"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Velkoobchod a maloobchod; opravy a údržba motorových vozidel</w:t>
            </w:r>
          </w:p>
        </w:tc>
        <w:tc>
          <w:tcPr>
            <w:tcW w:w="708" w:type="dxa"/>
            <w:shd w:val="clear" w:color="auto" w:fill="auto"/>
            <w:noWrap/>
            <w:vAlign w:val="bottom"/>
            <w:hideMark/>
          </w:tcPr>
          <w:p w14:paraId="068EE80A"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336889F2"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4C80D93D"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061AC837"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F2F2F2" w:themeFill="background1" w:themeFillShade="F2"/>
            <w:noWrap/>
            <w:vAlign w:val="bottom"/>
            <w:hideMark/>
          </w:tcPr>
          <w:p w14:paraId="4C7F8B4B"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48</w:t>
            </w:r>
          </w:p>
        </w:tc>
        <w:tc>
          <w:tcPr>
            <w:tcW w:w="709" w:type="dxa"/>
            <w:shd w:val="clear" w:color="auto" w:fill="F2F2F2" w:themeFill="background1" w:themeFillShade="F2"/>
            <w:noWrap/>
            <w:vAlign w:val="bottom"/>
            <w:hideMark/>
          </w:tcPr>
          <w:p w14:paraId="540FA79E"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44</w:t>
            </w:r>
          </w:p>
        </w:tc>
        <w:tc>
          <w:tcPr>
            <w:tcW w:w="851" w:type="dxa"/>
            <w:shd w:val="clear" w:color="auto" w:fill="F2F2F2" w:themeFill="background1" w:themeFillShade="F2"/>
            <w:vAlign w:val="bottom"/>
          </w:tcPr>
          <w:p w14:paraId="779E3D66"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45</w:t>
            </w:r>
          </w:p>
        </w:tc>
      </w:tr>
      <w:tr w:rsidR="00F51ABC" w:rsidRPr="004C61B2" w14:paraId="0C3EEE13" w14:textId="77777777" w:rsidTr="00F51ABC">
        <w:trPr>
          <w:trHeight w:val="294"/>
        </w:trPr>
        <w:tc>
          <w:tcPr>
            <w:tcW w:w="990" w:type="dxa"/>
            <w:vMerge/>
            <w:shd w:val="clear" w:color="auto" w:fill="auto"/>
            <w:noWrap/>
            <w:vAlign w:val="bottom"/>
            <w:hideMark/>
          </w:tcPr>
          <w:p w14:paraId="679FA98D"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73386CDF"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Doprava a skladování</w:t>
            </w:r>
          </w:p>
        </w:tc>
        <w:tc>
          <w:tcPr>
            <w:tcW w:w="708" w:type="dxa"/>
            <w:shd w:val="clear" w:color="auto" w:fill="auto"/>
            <w:noWrap/>
            <w:vAlign w:val="bottom"/>
            <w:hideMark/>
          </w:tcPr>
          <w:p w14:paraId="56B5A15E"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10FC84D1"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42800E75"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45B771C0"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F2F2F2" w:themeFill="background1" w:themeFillShade="F2"/>
            <w:noWrap/>
            <w:vAlign w:val="bottom"/>
            <w:hideMark/>
          </w:tcPr>
          <w:p w14:paraId="2993A506"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7</w:t>
            </w:r>
          </w:p>
        </w:tc>
        <w:tc>
          <w:tcPr>
            <w:tcW w:w="709" w:type="dxa"/>
            <w:shd w:val="clear" w:color="auto" w:fill="F2F2F2" w:themeFill="background1" w:themeFillShade="F2"/>
            <w:noWrap/>
            <w:vAlign w:val="bottom"/>
            <w:hideMark/>
          </w:tcPr>
          <w:p w14:paraId="202E9B97"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7</w:t>
            </w:r>
          </w:p>
        </w:tc>
        <w:tc>
          <w:tcPr>
            <w:tcW w:w="851" w:type="dxa"/>
            <w:shd w:val="clear" w:color="auto" w:fill="F2F2F2" w:themeFill="background1" w:themeFillShade="F2"/>
            <w:vAlign w:val="center"/>
          </w:tcPr>
          <w:p w14:paraId="3713C37A"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7</w:t>
            </w:r>
          </w:p>
        </w:tc>
      </w:tr>
      <w:tr w:rsidR="00F51ABC" w:rsidRPr="004C61B2" w14:paraId="3EA1F2BF" w14:textId="77777777" w:rsidTr="00F51ABC">
        <w:trPr>
          <w:trHeight w:val="294"/>
        </w:trPr>
        <w:tc>
          <w:tcPr>
            <w:tcW w:w="990" w:type="dxa"/>
            <w:vMerge/>
            <w:shd w:val="clear" w:color="auto" w:fill="auto"/>
            <w:noWrap/>
            <w:vAlign w:val="bottom"/>
            <w:hideMark/>
          </w:tcPr>
          <w:p w14:paraId="653FFEB4"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631B3B3F"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Ubytování, stravování a pohostinství</w:t>
            </w:r>
          </w:p>
        </w:tc>
        <w:tc>
          <w:tcPr>
            <w:tcW w:w="708" w:type="dxa"/>
            <w:shd w:val="clear" w:color="auto" w:fill="auto"/>
            <w:noWrap/>
            <w:vAlign w:val="bottom"/>
            <w:hideMark/>
          </w:tcPr>
          <w:p w14:paraId="26BCC365"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32A0B58F"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5A620DCF"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7EB89663"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F2F2F2" w:themeFill="background1" w:themeFillShade="F2"/>
            <w:noWrap/>
            <w:vAlign w:val="bottom"/>
            <w:hideMark/>
          </w:tcPr>
          <w:p w14:paraId="0A6E4C27"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6</w:t>
            </w:r>
          </w:p>
        </w:tc>
        <w:tc>
          <w:tcPr>
            <w:tcW w:w="709" w:type="dxa"/>
            <w:shd w:val="clear" w:color="auto" w:fill="F2F2F2" w:themeFill="background1" w:themeFillShade="F2"/>
            <w:noWrap/>
            <w:vAlign w:val="bottom"/>
            <w:hideMark/>
          </w:tcPr>
          <w:p w14:paraId="446C3521"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9</w:t>
            </w:r>
          </w:p>
        </w:tc>
        <w:tc>
          <w:tcPr>
            <w:tcW w:w="851" w:type="dxa"/>
            <w:shd w:val="clear" w:color="auto" w:fill="F2F2F2" w:themeFill="background1" w:themeFillShade="F2"/>
            <w:vAlign w:val="center"/>
          </w:tcPr>
          <w:p w14:paraId="063F1F57"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8</w:t>
            </w:r>
          </w:p>
        </w:tc>
      </w:tr>
      <w:tr w:rsidR="00F51ABC" w:rsidRPr="004C61B2" w14:paraId="20ED5F5C" w14:textId="77777777" w:rsidTr="00F51ABC">
        <w:trPr>
          <w:trHeight w:val="294"/>
        </w:trPr>
        <w:tc>
          <w:tcPr>
            <w:tcW w:w="990" w:type="dxa"/>
            <w:vMerge/>
            <w:shd w:val="clear" w:color="auto" w:fill="auto"/>
            <w:noWrap/>
            <w:vAlign w:val="bottom"/>
            <w:hideMark/>
          </w:tcPr>
          <w:p w14:paraId="65EA4E52"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68CB7DD2"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Informační a komunikační činnosti</w:t>
            </w:r>
          </w:p>
        </w:tc>
        <w:tc>
          <w:tcPr>
            <w:tcW w:w="708" w:type="dxa"/>
            <w:shd w:val="clear" w:color="auto" w:fill="auto"/>
            <w:noWrap/>
            <w:vAlign w:val="bottom"/>
            <w:hideMark/>
          </w:tcPr>
          <w:p w14:paraId="61A6DFEB"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59E91329"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5D90EF19"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1C317ECE"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F2F2F2" w:themeFill="background1" w:themeFillShade="F2"/>
            <w:noWrap/>
            <w:vAlign w:val="bottom"/>
            <w:hideMark/>
          </w:tcPr>
          <w:p w14:paraId="31DA6DD1"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3</w:t>
            </w:r>
          </w:p>
        </w:tc>
        <w:tc>
          <w:tcPr>
            <w:tcW w:w="709" w:type="dxa"/>
            <w:shd w:val="clear" w:color="auto" w:fill="F2F2F2" w:themeFill="background1" w:themeFillShade="F2"/>
            <w:noWrap/>
            <w:vAlign w:val="bottom"/>
            <w:hideMark/>
          </w:tcPr>
          <w:p w14:paraId="23B3C19F"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2</w:t>
            </w:r>
          </w:p>
        </w:tc>
        <w:tc>
          <w:tcPr>
            <w:tcW w:w="851" w:type="dxa"/>
            <w:shd w:val="clear" w:color="auto" w:fill="F2F2F2" w:themeFill="background1" w:themeFillShade="F2"/>
            <w:vAlign w:val="center"/>
          </w:tcPr>
          <w:p w14:paraId="4217AA4F"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5</w:t>
            </w:r>
          </w:p>
        </w:tc>
      </w:tr>
      <w:tr w:rsidR="00F51ABC" w:rsidRPr="004C61B2" w14:paraId="4398F09B" w14:textId="77777777" w:rsidTr="00F51ABC">
        <w:trPr>
          <w:trHeight w:val="294"/>
        </w:trPr>
        <w:tc>
          <w:tcPr>
            <w:tcW w:w="990" w:type="dxa"/>
            <w:vMerge/>
            <w:shd w:val="clear" w:color="auto" w:fill="auto"/>
            <w:noWrap/>
            <w:vAlign w:val="bottom"/>
            <w:hideMark/>
          </w:tcPr>
          <w:p w14:paraId="4D700AE9"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5E5F7937"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Peněžnictví a pojišťovnictví</w:t>
            </w:r>
          </w:p>
        </w:tc>
        <w:tc>
          <w:tcPr>
            <w:tcW w:w="708" w:type="dxa"/>
            <w:shd w:val="clear" w:color="auto" w:fill="auto"/>
            <w:noWrap/>
            <w:vAlign w:val="bottom"/>
            <w:hideMark/>
          </w:tcPr>
          <w:p w14:paraId="0FBA1464"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70ACF8E5"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36D56EB7"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35053055"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F2F2F2" w:themeFill="background1" w:themeFillShade="F2"/>
            <w:noWrap/>
            <w:vAlign w:val="bottom"/>
            <w:hideMark/>
          </w:tcPr>
          <w:p w14:paraId="231BFC28"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10</w:t>
            </w:r>
          </w:p>
        </w:tc>
        <w:tc>
          <w:tcPr>
            <w:tcW w:w="709" w:type="dxa"/>
            <w:shd w:val="clear" w:color="auto" w:fill="F2F2F2" w:themeFill="background1" w:themeFillShade="F2"/>
            <w:noWrap/>
            <w:vAlign w:val="bottom"/>
            <w:hideMark/>
          </w:tcPr>
          <w:p w14:paraId="03A544C1"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19</w:t>
            </w:r>
          </w:p>
        </w:tc>
        <w:tc>
          <w:tcPr>
            <w:tcW w:w="851" w:type="dxa"/>
            <w:shd w:val="clear" w:color="auto" w:fill="F2F2F2" w:themeFill="background1" w:themeFillShade="F2"/>
            <w:vAlign w:val="center"/>
          </w:tcPr>
          <w:p w14:paraId="764B58C2"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17</w:t>
            </w:r>
          </w:p>
        </w:tc>
      </w:tr>
      <w:tr w:rsidR="00F51ABC" w:rsidRPr="004C61B2" w14:paraId="6EEAA48A" w14:textId="77777777" w:rsidTr="00F51ABC">
        <w:trPr>
          <w:trHeight w:val="294"/>
        </w:trPr>
        <w:tc>
          <w:tcPr>
            <w:tcW w:w="990" w:type="dxa"/>
            <w:vMerge/>
            <w:shd w:val="clear" w:color="auto" w:fill="auto"/>
            <w:noWrap/>
            <w:vAlign w:val="bottom"/>
            <w:hideMark/>
          </w:tcPr>
          <w:p w14:paraId="5D5333F6"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5BFD5369"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Činnosti v oblasti nemovitostí</w:t>
            </w:r>
          </w:p>
        </w:tc>
        <w:tc>
          <w:tcPr>
            <w:tcW w:w="708" w:type="dxa"/>
            <w:shd w:val="clear" w:color="auto" w:fill="auto"/>
            <w:noWrap/>
            <w:vAlign w:val="bottom"/>
            <w:hideMark/>
          </w:tcPr>
          <w:p w14:paraId="2075C454"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60F9948B"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61C48404"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4B098065"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F2F2F2" w:themeFill="background1" w:themeFillShade="F2"/>
            <w:noWrap/>
            <w:vAlign w:val="bottom"/>
            <w:hideMark/>
          </w:tcPr>
          <w:p w14:paraId="468F6E98"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7</w:t>
            </w:r>
          </w:p>
        </w:tc>
        <w:tc>
          <w:tcPr>
            <w:tcW w:w="709" w:type="dxa"/>
            <w:shd w:val="clear" w:color="auto" w:fill="F2F2F2" w:themeFill="background1" w:themeFillShade="F2"/>
            <w:noWrap/>
            <w:vAlign w:val="bottom"/>
            <w:hideMark/>
          </w:tcPr>
          <w:p w14:paraId="07929723"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9</w:t>
            </w:r>
          </w:p>
        </w:tc>
        <w:tc>
          <w:tcPr>
            <w:tcW w:w="851" w:type="dxa"/>
            <w:shd w:val="clear" w:color="auto" w:fill="F2F2F2" w:themeFill="background1" w:themeFillShade="F2"/>
            <w:vAlign w:val="center"/>
          </w:tcPr>
          <w:p w14:paraId="1DBCCBFF"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9</w:t>
            </w:r>
          </w:p>
        </w:tc>
      </w:tr>
      <w:tr w:rsidR="00F51ABC" w:rsidRPr="004C61B2" w14:paraId="020E2F5C" w14:textId="77777777" w:rsidTr="00F51ABC">
        <w:trPr>
          <w:trHeight w:val="294"/>
        </w:trPr>
        <w:tc>
          <w:tcPr>
            <w:tcW w:w="990" w:type="dxa"/>
            <w:vMerge/>
            <w:shd w:val="clear" w:color="auto" w:fill="auto"/>
            <w:noWrap/>
            <w:vAlign w:val="bottom"/>
            <w:hideMark/>
          </w:tcPr>
          <w:p w14:paraId="3AB73719"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21C98264"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Profesní, vědecké a technické činnosti</w:t>
            </w:r>
          </w:p>
        </w:tc>
        <w:tc>
          <w:tcPr>
            <w:tcW w:w="708" w:type="dxa"/>
            <w:shd w:val="clear" w:color="auto" w:fill="auto"/>
            <w:noWrap/>
            <w:vAlign w:val="bottom"/>
            <w:hideMark/>
          </w:tcPr>
          <w:p w14:paraId="4A9BF4AB"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5C0622C1"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72702FC2"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54E52A06"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F2F2F2" w:themeFill="background1" w:themeFillShade="F2"/>
            <w:noWrap/>
            <w:vAlign w:val="bottom"/>
            <w:hideMark/>
          </w:tcPr>
          <w:p w14:paraId="768A0E74"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24</w:t>
            </w:r>
          </w:p>
        </w:tc>
        <w:tc>
          <w:tcPr>
            <w:tcW w:w="709" w:type="dxa"/>
            <w:shd w:val="clear" w:color="auto" w:fill="F2F2F2" w:themeFill="background1" w:themeFillShade="F2"/>
            <w:noWrap/>
            <w:vAlign w:val="bottom"/>
            <w:hideMark/>
          </w:tcPr>
          <w:p w14:paraId="29597606"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23</w:t>
            </w:r>
          </w:p>
        </w:tc>
        <w:tc>
          <w:tcPr>
            <w:tcW w:w="851" w:type="dxa"/>
            <w:shd w:val="clear" w:color="auto" w:fill="F2F2F2" w:themeFill="background1" w:themeFillShade="F2"/>
            <w:vAlign w:val="center"/>
          </w:tcPr>
          <w:p w14:paraId="68117DA6"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24</w:t>
            </w:r>
          </w:p>
        </w:tc>
      </w:tr>
      <w:tr w:rsidR="00F51ABC" w:rsidRPr="004C61B2" w14:paraId="2397F65F" w14:textId="77777777" w:rsidTr="00F51ABC">
        <w:trPr>
          <w:trHeight w:val="294"/>
        </w:trPr>
        <w:tc>
          <w:tcPr>
            <w:tcW w:w="990" w:type="dxa"/>
            <w:vMerge/>
            <w:shd w:val="clear" w:color="auto" w:fill="auto"/>
            <w:noWrap/>
            <w:vAlign w:val="bottom"/>
            <w:hideMark/>
          </w:tcPr>
          <w:p w14:paraId="753B9F08"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0B50E21C"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Administrativní a podpůrné činnosti</w:t>
            </w:r>
          </w:p>
        </w:tc>
        <w:tc>
          <w:tcPr>
            <w:tcW w:w="708" w:type="dxa"/>
            <w:shd w:val="clear" w:color="auto" w:fill="auto"/>
            <w:noWrap/>
            <w:vAlign w:val="bottom"/>
            <w:hideMark/>
          </w:tcPr>
          <w:p w14:paraId="38FEFB74"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29015C38"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343BAA55"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70025E7C"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F2F2F2" w:themeFill="background1" w:themeFillShade="F2"/>
            <w:noWrap/>
            <w:vAlign w:val="bottom"/>
            <w:hideMark/>
          </w:tcPr>
          <w:p w14:paraId="25EFB28F"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3</w:t>
            </w:r>
          </w:p>
        </w:tc>
        <w:tc>
          <w:tcPr>
            <w:tcW w:w="709" w:type="dxa"/>
            <w:shd w:val="clear" w:color="auto" w:fill="F2F2F2" w:themeFill="background1" w:themeFillShade="F2"/>
            <w:noWrap/>
            <w:vAlign w:val="bottom"/>
            <w:hideMark/>
          </w:tcPr>
          <w:p w14:paraId="77A1E6FF"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2</w:t>
            </w:r>
          </w:p>
        </w:tc>
        <w:tc>
          <w:tcPr>
            <w:tcW w:w="851" w:type="dxa"/>
            <w:shd w:val="clear" w:color="auto" w:fill="F2F2F2" w:themeFill="background1" w:themeFillShade="F2"/>
            <w:vAlign w:val="center"/>
          </w:tcPr>
          <w:p w14:paraId="1927B6AE"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2</w:t>
            </w:r>
          </w:p>
        </w:tc>
      </w:tr>
      <w:tr w:rsidR="00F51ABC" w:rsidRPr="004C61B2" w14:paraId="283F7762" w14:textId="77777777" w:rsidTr="00F51ABC">
        <w:trPr>
          <w:trHeight w:val="294"/>
        </w:trPr>
        <w:tc>
          <w:tcPr>
            <w:tcW w:w="990" w:type="dxa"/>
            <w:vMerge/>
            <w:shd w:val="clear" w:color="auto" w:fill="auto"/>
            <w:noWrap/>
            <w:vAlign w:val="bottom"/>
            <w:hideMark/>
          </w:tcPr>
          <w:p w14:paraId="17D36717"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2426A943"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Veřejná správa a obrana; povinné sociální zabezpečení</w:t>
            </w:r>
          </w:p>
        </w:tc>
        <w:tc>
          <w:tcPr>
            <w:tcW w:w="708" w:type="dxa"/>
            <w:shd w:val="clear" w:color="auto" w:fill="auto"/>
            <w:noWrap/>
            <w:vAlign w:val="bottom"/>
            <w:hideMark/>
          </w:tcPr>
          <w:p w14:paraId="7A3822E3"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569F5D78"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3AD199F0"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160B61C2"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F2F2F2" w:themeFill="background1" w:themeFillShade="F2"/>
            <w:noWrap/>
            <w:vAlign w:val="bottom"/>
            <w:hideMark/>
          </w:tcPr>
          <w:p w14:paraId="4DB21396"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1</w:t>
            </w:r>
          </w:p>
        </w:tc>
        <w:tc>
          <w:tcPr>
            <w:tcW w:w="709" w:type="dxa"/>
            <w:shd w:val="clear" w:color="auto" w:fill="F2F2F2" w:themeFill="background1" w:themeFillShade="F2"/>
            <w:noWrap/>
            <w:vAlign w:val="bottom"/>
            <w:hideMark/>
          </w:tcPr>
          <w:p w14:paraId="43A63F9A"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1</w:t>
            </w:r>
          </w:p>
        </w:tc>
        <w:tc>
          <w:tcPr>
            <w:tcW w:w="851" w:type="dxa"/>
            <w:shd w:val="clear" w:color="auto" w:fill="F2F2F2" w:themeFill="background1" w:themeFillShade="F2"/>
            <w:vAlign w:val="center"/>
          </w:tcPr>
          <w:p w14:paraId="5BE2D62E"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1</w:t>
            </w:r>
          </w:p>
        </w:tc>
      </w:tr>
      <w:tr w:rsidR="00F51ABC" w:rsidRPr="004C61B2" w14:paraId="4FC83A3F" w14:textId="77777777" w:rsidTr="00F51ABC">
        <w:trPr>
          <w:trHeight w:val="294"/>
        </w:trPr>
        <w:tc>
          <w:tcPr>
            <w:tcW w:w="990" w:type="dxa"/>
            <w:vMerge/>
            <w:shd w:val="clear" w:color="auto" w:fill="auto"/>
            <w:noWrap/>
            <w:vAlign w:val="bottom"/>
            <w:hideMark/>
          </w:tcPr>
          <w:p w14:paraId="25D3A7D2"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43D9E620"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Vzdělávání</w:t>
            </w:r>
          </w:p>
        </w:tc>
        <w:tc>
          <w:tcPr>
            <w:tcW w:w="708" w:type="dxa"/>
            <w:shd w:val="clear" w:color="auto" w:fill="auto"/>
            <w:noWrap/>
            <w:vAlign w:val="bottom"/>
            <w:hideMark/>
          </w:tcPr>
          <w:p w14:paraId="195E345E"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4E0BAC5A"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30DFC6FF"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13E1F75C"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F2F2F2" w:themeFill="background1" w:themeFillShade="F2"/>
            <w:noWrap/>
            <w:vAlign w:val="bottom"/>
            <w:hideMark/>
          </w:tcPr>
          <w:p w14:paraId="5EDB4C47"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2</w:t>
            </w:r>
          </w:p>
        </w:tc>
        <w:tc>
          <w:tcPr>
            <w:tcW w:w="709" w:type="dxa"/>
            <w:shd w:val="clear" w:color="auto" w:fill="F2F2F2" w:themeFill="background1" w:themeFillShade="F2"/>
            <w:noWrap/>
            <w:vAlign w:val="bottom"/>
            <w:hideMark/>
          </w:tcPr>
          <w:p w14:paraId="1E0A210D"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2</w:t>
            </w:r>
          </w:p>
        </w:tc>
        <w:tc>
          <w:tcPr>
            <w:tcW w:w="851" w:type="dxa"/>
            <w:shd w:val="clear" w:color="auto" w:fill="F2F2F2" w:themeFill="background1" w:themeFillShade="F2"/>
            <w:vAlign w:val="center"/>
          </w:tcPr>
          <w:p w14:paraId="05A2C0B9" w14:textId="77777777" w:rsidR="00290C04" w:rsidRPr="004C61B2" w:rsidRDefault="00290C04" w:rsidP="00F51ABC">
            <w:pPr>
              <w:tabs>
                <w:tab w:val="left" w:pos="240"/>
              </w:tabs>
              <w:spacing w:before="0" w:after="0"/>
              <w:jc w:val="center"/>
              <w:rPr>
                <w:rFonts w:asciiTheme="minorHAnsi" w:hAnsiTheme="minorHAnsi"/>
                <w:color w:val="000000"/>
              </w:rPr>
            </w:pPr>
            <w:r w:rsidRPr="004C61B2">
              <w:rPr>
                <w:rFonts w:asciiTheme="minorHAnsi" w:hAnsiTheme="minorHAnsi"/>
                <w:color w:val="000000"/>
              </w:rPr>
              <w:t>2</w:t>
            </w:r>
          </w:p>
        </w:tc>
      </w:tr>
      <w:tr w:rsidR="00F51ABC" w:rsidRPr="004C61B2" w14:paraId="6B7269E1" w14:textId="77777777" w:rsidTr="00F51ABC">
        <w:trPr>
          <w:trHeight w:val="294"/>
        </w:trPr>
        <w:tc>
          <w:tcPr>
            <w:tcW w:w="990" w:type="dxa"/>
            <w:vMerge/>
            <w:shd w:val="clear" w:color="auto" w:fill="auto"/>
            <w:noWrap/>
            <w:vAlign w:val="bottom"/>
            <w:hideMark/>
          </w:tcPr>
          <w:p w14:paraId="4F6F4FD6"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7C56B37C"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Zdravotní a sociální péče</w:t>
            </w:r>
          </w:p>
        </w:tc>
        <w:tc>
          <w:tcPr>
            <w:tcW w:w="708" w:type="dxa"/>
            <w:shd w:val="clear" w:color="auto" w:fill="auto"/>
            <w:noWrap/>
            <w:vAlign w:val="bottom"/>
            <w:hideMark/>
          </w:tcPr>
          <w:p w14:paraId="253087B9"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51D3786E"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38C004F4"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398ADB2F"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F2F2F2" w:themeFill="background1" w:themeFillShade="F2"/>
            <w:noWrap/>
            <w:vAlign w:val="bottom"/>
            <w:hideMark/>
          </w:tcPr>
          <w:p w14:paraId="1F076C0C"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1</w:t>
            </w:r>
          </w:p>
        </w:tc>
        <w:tc>
          <w:tcPr>
            <w:tcW w:w="709" w:type="dxa"/>
            <w:shd w:val="clear" w:color="auto" w:fill="F2F2F2" w:themeFill="background1" w:themeFillShade="F2"/>
            <w:noWrap/>
            <w:vAlign w:val="bottom"/>
            <w:hideMark/>
          </w:tcPr>
          <w:p w14:paraId="7AC8D741"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0</w:t>
            </w:r>
          </w:p>
        </w:tc>
        <w:tc>
          <w:tcPr>
            <w:tcW w:w="851" w:type="dxa"/>
            <w:shd w:val="clear" w:color="auto" w:fill="F2F2F2" w:themeFill="background1" w:themeFillShade="F2"/>
            <w:vAlign w:val="center"/>
          </w:tcPr>
          <w:p w14:paraId="05F6E316"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0</w:t>
            </w:r>
          </w:p>
        </w:tc>
      </w:tr>
      <w:tr w:rsidR="00F51ABC" w:rsidRPr="004C61B2" w14:paraId="73B76F86" w14:textId="77777777" w:rsidTr="00F51ABC">
        <w:trPr>
          <w:trHeight w:val="294"/>
        </w:trPr>
        <w:tc>
          <w:tcPr>
            <w:tcW w:w="990" w:type="dxa"/>
            <w:vMerge/>
            <w:shd w:val="clear" w:color="auto" w:fill="auto"/>
            <w:noWrap/>
            <w:vAlign w:val="bottom"/>
            <w:hideMark/>
          </w:tcPr>
          <w:p w14:paraId="1F54C0FF"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117CAB9D"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Kulturní, zábavní a rekreační činnosti</w:t>
            </w:r>
          </w:p>
        </w:tc>
        <w:tc>
          <w:tcPr>
            <w:tcW w:w="708" w:type="dxa"/>
            <w:shd w:val="clear" w:color="auto" w:fill="auto"/>
            <w:noWrap/>
            <w:vAlign w:val="bottom"/>
            <w:hideMark/>
          </w:tcPr>
          <w:p w14:paraId="76D0699E"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3470CC75"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66607A4B"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1E408EA0"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F2F2F2" w:themeFill="background1" w:themeFillShade="F2"/>
            <w:noWrap/>
            <w:vAlign w:val="bottom"/>
            <w:hideMark/>
          </w:tcPr>
          <w:p w14:paraId="2DAC61E0"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2</w:t>
            </w:r>
          </w:p>
        </w:tc>
        <w:tc>
          <w:tcPr>
            <w:tcW w:w="709" w:type="dxa"/>
            <w:shd w:val="clear" w:color="auto" w:fill="F2F2F2" w:themeFill="background1" w:themeFillShade="F2"/>
            <w:noWrap/>
            <w:vAlign w:val="bottom"/>
            <w:hideMark/>
          </w:tcPr>
          <w:p w14:paraId="4933885F"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2</w:t>
            </w:r>
          </w:p>
        </w:tc>
        <w:tc>
          <w:tcPr>
            <w:tcW w:w="851" w:type="dxa"/>
            <w:shd w:val="clear" w:color="auto" w:fill="F2F2F2" w:themeFill="background1" w:themeFillShade="F2"/>
            <w:vAlign w:val="center"/>
          </w:tcPr>
          <w:p w14:paraId="59036E9D"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3</w:t>
            </w:r>
          </w:p>
        </w:tc>
      </w:tr>
      <w:tr w:rsidR="00F51ABC" w:rsidRPr="004C61B2" w14:paraId="7ED06CD7" w14:textId="77777777" w:rsidTr="00F51ABC">
        <w:trPr>
          <w:trHeight w:val="294"/>
        </w:trPr>
        <w:tc>
          <w:tcPr>
            <w:tcW w:w="990" w:type="dxa"/>
            <w:vMerge/>
            <w:shd w:val="clear" w:color="auto" w:fill="auto"/>
            <w:noWrap/>
            <w:vAlign w:val="bottom"/>
            <w:hideMark/>
          </w:tcPr>
          <w:p w14:paraId="5F3E567F"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758938D9"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Ostatní činnosti</w:t>
            </w:r>
          </w:p>
        </w:tc>
        <w:tc>
          <w:tcPr>
            <w:tcW w:w="708" w:type="dxa"/>
            <w:shd w:val="clear" w:color="auto" w:fill="auto"/>
            <w:noWrap/>
            <w:vAlign w:val="bottom"/>
            <w:hideMark/>
          </w:tcPr>
          <w:p w14:paraId="2C56E08F"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1BF18E04"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1CE1EE8C"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22892217"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F2F2F2" w:themeFill="background1" w:themeFillShade="F2"/>
            <w:noWrap/>
            <w:vAlign w:val="bottom"/>
            <w:hideMark/>
          </w:tcPr>
          <w:p w14:paraId="01ED8CCC"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12</w:t>
            </w:r>
          </w:p>
        </w:tc>
        <w:tc>
          <w:tcPr>
            <w:tcW w:w="709" w:type="dxa"/>
            <w:shd w:val="clear" w:color="auto" w:fill="F2F2F2" w:themeFill="background1" w:themeFillShade="F2"/>
            <w:noWrap/>
            <w:vAlign w:val="bottom"/>
            <w:hideMark/>
          </w:tcPr>
          <w:p w14:paraId="113F29AE"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13</w:t>
            </w:r>
          </w:p>
        </w:tc>
        <w:tc>
          <w:tcPr>
            <w:tcW w:w="851" w:type="dxa"/>
            <w:shd w:val="clear" w:color="auto" w:fill="F2F2F2" w:themeFill="background1" w:themeFillShade="F2"/>
            <w:vAlign w:val="center"/>
          </w:tcPr>
          <w:p w14:paraId="3F2EBB33"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14</w:t>
            </w:r>
          </w:p>
        </w:tc>
      </w:tr>
      <w:tr w:rsidR="00F51ABC" w:rsidRPr="004C61B2" w14:paraId="5FB5D725" w14:textId="77777777" w:rsidTr="00F51ABC">
        <w:trPr>
          <w:trHeight w:val="294"/>
        </w:trPr>
        <w:tc>
          <w:tcPr>
            <w:tcW w:w="990" w:type="dxa"/>
            <w:vMerge/>
            <w:shd w:val="clear" w:color="auto" w:fill="auto"/>
            <w:noWrap/>
            <w:vAlign w:val="bottom"/>
            <w:hideMark/>
          </w:tcPr>
          <w:p w14:paraId="1CEC61BA"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336DEC85"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Činn. domác. jako zaměstnavatelů, činn.dom.produk.výr.a služby</w:t>
            </w:r>
          </w:p>
        </w:tc>
        <w:tc>
          <w:tcPr>
            <w:tcW w:w="708" w:type="dxa"/>
            <w:shd w:val="clear" w:color="auto" w:fill="auto"/>
            <w:noWrap/>
            <w:vAlign w:val="bottom"/>
            <w:hideMark/>
          </w:tcPr>
          <w:p w14:paraId="1B177CE4"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6F1EF0BF"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1106B8E4"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49EFACB6"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auto"/>
            <w:noWrap/>
            <w:vAlign w:val="bottom"/>
            <w:hideMark/>
          </w:tcPr>
          <w:p w14:paraId="0AC1B091"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0</w:t>
            </w:r>
          </w:p>
        </w:tc>
        <w:tc>
          <w:tcPr>
            <w:tcW w:w="709" w:type="dxa"/>
            <w:shd w:val="clear" w:color="auto" w:fill="auto"/>
            <w:noWrap/>
            <w:vAlign w:val="bottom"/>
            <w:hideMark/>
          </w:tcPr>
          <w:p w14:paraId="439F541C"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0</w:t>
            </w:r>
          </w:p>
        </w:tc>
        <w:tc>
          <w:tcPr>
            <w:tcW w:w="851" w:type="dxa"/>
            <w:vAlign w:val="center"/>
          </w:tcPr>
          <w:p w14:paraId="526AA12B"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0</w:t>
            </w:r>
          </w:p>
        </w:tc>
      </w:tr>
      <w:tr w:rsidR="00F51ABC" w:rsidRPr="004C61B2" w14:paraId="04FB61E6" w14:textId="77777777" w:rsidTr="00F51ABC">
        <w:trPr>
          <w:trHeight w:val="294"/>
        </w:trPr>
        <w:tc>
          <w:tcPr>
            <w:tcW w:w="990" w:type="dxa"/>
            <w:vMerge/>
            <w:shd w:val="clear" w:color="auto" w:fill="auto"/>
            <w:noWrap/>
            <w:vAlign w:val="bottom"/>
            <w:hideMark/>
          </w:tcPr>
          <w:p w14:paraId="5E0B8F31"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7C812217"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Činnosti exteritoriálních organizací a orgánů</w:t>
            </w:r>
          </w:p>
        </w:tc>
        <w:tc>
          <w:tcPr>
            <w:tcW w:w="708" w:type="dxa"/>
            <w:shd w:val="clear" w:color="auto" w:fill="auto"/>
            <w:noWrap/>
            <w:vAlign w:val="bottom"/>
            <w:hideMark/>
          </w:tcPr>
          <w:p w14:paraId="0105BDA7"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5449555B"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1C5C6BEA"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20A4A582"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auto"/>
            <w:noWrap/>
            <w:vAlign w:val="bottom"/>
            <w:hideMark/>
          </w:tcPr>
          <w:p w14:paraId="676E3A3A"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0</w:t>
            </w:r>
          </w:p>
        </w:tc>
        <w:tc>
          <w:tcPr>
            <w:tcW w:w="709" w:type="dxa"/>
            <w:shd w:val="clear" w:color="auto" w:fill="auto"/>
            <w:noWrap/>
            <w:vAlign w:val="bottom"/>
            <w:hideMark/>
          </w:tcPr>
          <w:p w14:paraId="0ABCA049"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0</w:t>
            </w:r>
          </w:p>
        </w:tc>
        <w:tc>
          <w:tcPr>
            <w:tcW w:w="851" w:type="dxa"/>
            <w:vAlign w:val="center"/>
          </w:tcPr>
          <w:p w14:paraId="015DC280"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0</w:t>
            </w:r>
          </w:p>
        </w:tc>
      </w:tr>
      <w:tr w:rsidR="00F51ABC" w:rsidRPr="004C61B2" w14:paraId="64F5AB80" w14:textId="77777777" w:rsidTr="00F51ABC">
        <w:trPr>
          <w:trHeight w:val="294"/>
        </w:trPr>
        <w:tc>
          <w:tcPr>
            <w:tcW w:w="990" w:type="dxa"/>
            <w:vMerge/>
            <w:shd w:val="clear" w:color="auto" w:fill="auto"/>
            <w:noWrap/>
            <w:vAlign w:val="bottom"/>
            <w:hideMark/>
          </w:tcPr>
          <w:p w14:paraId="3AE76D47" w14:textId="77777777" w:rsidR="00290C04" w:rsidRPr="004C61B2" w:rsidRDefault="00290C04" w:rsidP="00F524EE">
            <w:pPr>
              <w:spacing w:before="0" w:after="0"/>
              <w:rPr>
                <w:rFonts w:asciiTheme="minorHAnsi" w:hAnsiTheme="minorHAnsi"/>
                <w:color w:val="000000"/>
              </w:rPr>
            </w:pPr>
          </w:p>
        </w:tc>
        <w:tc>
          <w:tcPr>
            <w:tcW w:w="3987" w:type="dxa"/>
            <w:shd w:val="clear" w:color="auto" w:fill="auto"/>
            <w:noWrap/>
            <w:vAlign w:val="bottom"/>
            <w:hideMark/>
          </w:tcPr>
          <w:p w14:paraId="5B580F05" w14:textId="77777777" w:rsidR="00290C04" w:rsidRPr="004C61B2" w:rsidRDefault="00290C04" w:rsidP="00F524EE">
            <w:pPr>
              <w:spacing w:before="0" w:after="0"/>
              <w:rPr>
                <w:rFonts w:asciiTheme="minorHAnsi" w:hAnsiTheme="minorHAnsi"/>
                <w:color w:val="333333"/>
                <w:sz w:val="17"/>
                <w:szCs w:val="17"/>
              </w:rPr>
            </w:pPr>
            <w:r w:rsidRPr="004C61B2">
              <w:rPr>
                <w:rFonts w:asciiTheme="minorHAnsi" w:hAnsiTheme="minorHAnsi"/>
                <w:color w:val="333333"/>
                <w:sz w:val="17"/>
                <w:szCs w:val="17"/>
              </w:rPr>
              <w:t>Nezařazeno</w:t>
            </w:r>
          </w:p>
        </w:tc>
        <w:tc>
          <w:tcPr>
            <w:tcW w:w="708" w:type="dxa"/>
            <w:shd w:val="clear" w:color="auto" w:fill="auto"/>
            <w:noWrap/>
            <w:vAlign w:val="bottom"/>
            <w:hideMark/>
          </w:tcPr>
          <w:p w14:paraId="5C4525AE"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63C36F82" w14:textId="77777777" w:rsidR="00290C04" w:rsidRPr="004C61B2" w:rsidRDefault="00290C04" w:rsidP="00F51ABC">
            <w:pPr>
              <w:spacing w:before="0" w:after="0"/>
              <w:jc w:val="center"/>
              <w:rPr>
                <w:rFonts w:asciiTheme="minorHAnsi" w:hAnsiTheme="minorHAnsi"/>
                <w:color w:val="000000"/>
              </w:rPr>
            </w:pPr>
          </w:p>
        </w:tc>
        <w:tc>
          <w:tcPr>
            <w:tcW w:w="709" w:type="dxa"/>
            <w:shd w:val="clear" w:color="auto" w:fill="auto"/>
            <w:noWrap/>
            <w:vAlign w:val="bottom"/>
            <w:hideMark/>
          </w:tcPr>
          <w:p w14:paraId="5B99AC43" w14:textId="77777777" w:rsidR="00290C04" w:rsidRPr="004C61B2" w:rsidRDefault="00290C04" w:rsidP="00F51ABC">
            <w:pPr>
              <w:spacing w:before="0" w:after="0"/>
              <w:jc w:val="center"/>
              <w:rPr>
                <w:rFonts w:asciiTheme="minorHAnsi" w:hAnsiTheme="minorHAnsi"/>
                <w:color w:val="000000"/>
              </w:rPr>
            </w:pPr>
          </w:p>
        </w:tc>
        <w:tc>
          <w:tcPr>
            <w:tcW w:w="677" w:type="dxa"/>
            <w:shd w:val="clear" w:color="auto" w:fill="auto"/>
            <w:noWrap/>
            <w:vAlign w:val="bottom"/>
            <w:hideMark/>
          </w:tcPr>
          <w:p w14:paraId="31725E9B" w14:textId="77777777" w:rsidR="00290C04" w:rsidRPr="004C61B2" w:rsidRDefault="00290C04" w:rsidP="00F51ABC">
            <w:pPr>
              <w:spacing w:before="0" w:after="0"/>
              <w:jc w:val="center"/>
              <w:rPr>
                <w:rFonts w:asciiTheme="minorHAnsi" w:hAnsiTheme="minorHAnsi"/>
                <w:color w:val="000000"/>
              </w:rPr>
            </w:pPr>
          </w:p>
        </w:tc>
        <w:tc>
          <w:tcPr>
            <w:tcW w:w="740" w:type="dxa"/>
            <w:shd w:val="clear" w:color="auto" w:fill="F2F2F2" w:themeFill="background1" w:themeFillShade="F2"/>
            <w:noWrap/>
            <w:vAlign w:val="bottom"/>
            <w:hideMark/>
          </w:tcPr>
          <w:p w14:paraId="0BA4391A"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9</w:t>
            </w:r>
          </w:p>
        </w:tc>
        <w:tc>
          <w:tcPr>
            <w:tcW w:w="709" w:type="dxa"/>
            <w:shd w:val="clear" w:color="auto" w:fill="F2F2F2" w:themeFill="background1" w:themeFillShade="F2"/>
            <w:noWrap/>
            <w:vAlign w:val="bottom"/>
            <w:hideMark/>
          </w:tcPr>
          <w:p w14:paraId="362F574A"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10</w:t>
            </w:r>
          </w:p>
        </w:tc>
        <w:tc>
          <w:tcPr>
            <w:tcW w:w="851" w:type="dxa"/>
            <w:shd w:val="clear" w:color="auto" w:fill="F2F2F2" w:themeFill="background1" w:themeFillShade="F2"/>
            <w:vAlign w:val="center"/>
          </w:tcPr>
          <w:p w14:paraId="5134783D" w14:textId="77777777" w:rsidR="00290C04" w:rsidRPr="004C61B2" w:rsidRDefault="00290C04" w:rsidP="00F51ABC">
            <w:pPr>
              <w:spacing w:before="0" w:after="0"/>
              <w:jc w:val="center"/>
              <w:rPr>
                <w:rFonts w:asciiTheme="minorHAnsi" w:hAnsiTheme="minorHAnsi"/>
                <w:color w:val="000000"/>
              </w:rPr>
            </w:pPr>
            <w:r w:rsidRPr="004C61B2">
              <w:rPr>
                <w:rFonts w:asciiTheme="minorHAnsi" w:hAnsiTheme="minorHAnsi"/>
                <w:color w:val="000000"/>
              </w:rPr>
              <w:t>11</w:t>
            </w:r>
          </w:p>
        </w:tc>
      </w:tr>
    </w:tbl>
    <w:p w14:paraId="3FC14A8E" w14:textId="77777777" w:rsidR="00290C04" w:rsidRPr="004C61B2" w:rsidRDefault="00290C04" w:rsidP="00290C04">
      <w:pPr>
        <w:rPr>
          <w:rFonts w:asciiTheme="minorHAnsi" w:hAnsiTheme="minorHAnsi"/>
          <w:noProof/>
        </w:rPr>
      </w:pPr>
    </w:p>
    <w:p w14:paraId="7556097E" w14:textId="77777777" w:rsidR="00290C04" w:rsidRPr="004C61B2" w:rsidRDefault="00290C04" w:rsidP="00290C04">
      <w:pPr>
        <w:rPr>
          <w:rFonts w:asciiTheme="minorHAnsi" w:hAnsiTheme="minorHAnsi"/>
          <w:noProof/>
        </w:rPr>
      </w:pPr>
      <w:r w:rsidRPr="004C61B2">
        <w:rPr>
          <w:rFonts w:asciiTheme="minorHAnsi" w:hAnsiTheme="minorHAnsi"/>
          <w:noProof/>
          <w:u w:val="single"/>
        </w:rPr>
        <w:t>Pořadí hlavních oborů podnikání podle počtu subjektů</w:t>
      </w:r>
      <w:r w:rsidR="00F524EE" w:rsidRPr="004C61B2">
        <w:rPr>
          <w:rFonts w:asciiTheme="minorHAnsi" w:hAnsiTheme="minorHAnsi"/>
          <w:noProof/>
        </w:rPr>
        <w:t xml:space="preserve"> je následovný</w:t>
      </w:r>
      <w:r w:rsidRPr="004C61B2">
        <w:rPr>
          <w:rFonts w:asciiTheme="minorHAnsi" w:hAnsiTheme="minorHAnsi"/>
          <w:noProof/>
        </w:rPr>
        <w:t xml:space="preserve">: </w:t>
      </w:r>
    </w:p>
    <w:p w14:paraId="00B713CC" w14:textId="77777777" w:rsidR="00290C04" w:rsidRPr="004C61B2" w:rsidRDefault="00290C04" w:rsidP="00290C04">
      <w:pPr>
        <w:ind w:firstLine="708"/>
        <w:rPr>
          <w:rFonts w:asciiTheme="minorHAnsi" w:hAnsiTheme="minorHAnsi"/>
          <w:noProof/>
        </w:rPr>
      </w:pPr>
      <w:r w:rsidRPr="004C61B2">
        <w:rPr>
          <w:rFonts w:asciiTheme="minorHAnsi" w:hAnsiTheme="minorHAnsi"/>
          <w:noProof/>
        </w:rPr>
        <w:t>- velkoobchod a maloobchod (včetně opravy a údržby motorových vozidel</w:t>
      </w:r>
      <w:r w:rsidRPr="004C61B2">
        <w:rPr>
          <w:rFonts w:asciiTheme="minorHAnsi" w:hAnsiTheme="minorHAnsi"/>
          <w:noProof/>
        </w:rPr>
        <w:tab/>
      </w:r>
      <w:r w:rsidR="00553322" w:rsidRPr="004C61B2">
        <w:rPr>
          <w:rFonts w:asciiTheme="minorHAnsi" w:hAnsiTheme="minorHAnsi"/>
          <w:noProof/>
        </w:rPr>
        <w:tab/>
      </w:r>
      <w:r w:rsidRPr="004C61B2">
        <w:rPr>
          <w:rFonts w:asciiTheme="minorHAnsi" w:hAnsiTheme="minorHAnsi"/>
          <w:noProof/>
        </w:rPr>
        <w:t xml:space="preserve">20,64 %, </w:t>
      </w:r>
    </w:p>
    <w:p w14:paraId="0A7F37AE" w14:textId="77777777" w:rsidR="00290C04" w:rsidRPr="004C61B2" w:rsidRDefault="00F524EE" w:rsidP="00290C04">
      <w:pPr>
        <w:ind w:left="708"/>
        <w:rPr>
          <w:rFonts w:asciiTheme="minorHAnsi" w:hAnsiTheme="minorHAnsi"/>
          <w:noProof/>
        </w:rPr>
      </w:pPr>
      <w:r w:rsidRPr="004C61B2">
        <w:rPr>
          <w:rFonts w:asciiTheme="minorHAnsi" w:hAnsiTheme="minorHAnsi"/>
          <w:noProof/>
        </w:rPr>
        <w:t xml:space="preserve">- stavebnictví </w:t>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r>
      <w:r w:rsidR="00553322" w:rsidRPr="004C61B2">
        <w:rPr>
          <w:rFonts w:asciiTheme="minorHAnsi" w:hAnsiTheme="minorHAnsi"/>
          <w:noProof/>
        </w:rPr>
        <w:tab/>
      </w:r>
      <w:r w:rsidR="00290C04" w:rsidRPr="004C61B2">
        <w:rPr>
          <w:rFonts w:asciiTheme="minorHAnsi" w:hAnsiTheme="minorHAnsi"/>
          <w:noProof/>
        </w:rPr>
        <w:t xml:space="preserve">13,30 %, </w:t>
      </w:r>
    </w:p>
    <w:p w14:paraId="4D87B506" w14:textId="77777777" w:rsidR="00290C04" w:rsidRPr="004C61B2" w:rsidRDefault="00290C04" w:rsidP="00290C04">
      <w:pPr>
        <w:ind w:left="708"/>
        <w:rPr>
          <w:rFonts w:asciiTheme="minorHAnsi" w:hAnsiTheme="minorHAnsi"/>
          <w:noProof/>
        </w:rPr>
      </w:pPr>
      <w:r w:rsidRPr="004C61B2">
        <w:rPr>
          <w:rFonts w:asciiTheme="minorHAnsi" w:hAnsiTheme="minorHAnsi"/>
          <w:noProof/>
        </w:rPr>
        <w:t xml:space="preserve">- zpracovatelský průmysl </w:t>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t>11,93%</w:t>
      </w:r>
    </w:p>
    <w:p w14:paraId="6A388FF7" w14:textId="77777777" w:rsidR="00290C04" w:rsidRPr="004C61B2" w:rsidRDefault="00290C04" w:rsidP="00290C04">
      <w:pPr>
        <w:ind w:left="708"/>
        <w:rPr>
          <w:rFonts w:asciiTheme="minorHAnsi" w:hAnsiTheme="minorHAnsi"/>
          <w:noProof/>
        </w:rPr>
      </w:pPr>
      <w:r w:rsidRPr="004C61B2">
        <w:rPr>
          <w:rFonts w:asciiTheme="minorHAnsi" w:hAnsiTheme="minorHAnsi"/>
          <w:noProof/>
        </w:rPr>
        <w:t xml:space="preserve">- profesní, vědecké a technické činnosti </w:t>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r>
      <w:r w:rsidR="00553322" w:rsidRPr="004C61B2">
        <w:rPr>
          <w:rFonts w:asciiTheme="minorHAnsi" w:hAnsiTheme="minorHAnsi"/>
          <w:noProof/>
        </w:rPr>
        <w:tab/>
      </w:r>
      <w:r w:rsidRPr="004C61B2">
        <w:rPr>
          <w:rFonts w:asciiTheme="minorHAnsi" w:hAnsiTheme="minorHAnsi"/>
          <w:noProof/>
        </w:rPr>
        <w:t xml:space="preserve">11,01 %, </w:t>
      </w:r>
    </w:p>
    <w:p w14:paraId="16F7E4BA" w14:textId="77777777" w:rsidR="00290C04" w:rsidRPr="004C61B2" w:rsidRDefault="00290C04" w:rsidP="00290C04">
      <w:pPr>
        <w:ind w:left="708"/>
        <w:rPr>
          <w:rFonts w:asciiTheme="minorHAnsi" w:hAnsiTheme="minorHAnsi"/>
          <w:noProof/>
        </w:rPr>
      </w:pPr>
      <w:r w:rsidRPr="004C61B2">
        <w:rPr>
          <w:rFonts w:asciiTheme="minorHAnsi" w:hAnsiTheme="minorHAnsi"/>
          <w:noProof/>
        </w:rPr>
        <w:t>- peněžn</w:t>
      </w:r>
      <w:r w:rsidR="00F524EE" w:rsidRPr="004C61B2">
        <w:rPr>
          <w:rFonts w:asciiTheme="minorHAnsi" w:hAnsiTheme="minorHAnsi"/>
          <w:noProof/>
        </w:rPr>
        <w:t xml:space="preserve">ictví a pojišťovnictví </w:t>
      </w:r>
      <w:r w:rsidR="00F524EE" w:rsidRPr="004C61B2">
        <w:rPr>
          <w:rFonts w:asciiTheme="minorHAnsi" w:hAnsiTheme="minorHAnsi"/>
          <w:noProof/>
        </w:rPr>
        <w:tab/>
      </w:r>
      <w:r w:rsidR="00F524EE" w:rsidRPr="004C61B2">
        <w:rPr>
          <w:rFonts w:asciiTheme="minorHAnsi" w:hAnsiTheme="minorHAnsi"/>
          <w:noProof/>
        </w:rPr>
        <w:tab/>
      </w:r>
      <w:r w:rsidR="00F524EE" w:rsidRPr="004C61B2">
        <w:rPr>
          <w:rFonts w:asciiTheme="minorHAnsi" w:hAnsiTheme="minorHAnsi"/>
          <w:noProof/>
        </w:rPr>
        <w:tab/>
      </w:r>
      <w:r w:rsidR="00F524EE" w:rsidRPr="004C61B2">
        <w:rPr>
          <w:rFonts w:asciiTheme="minorHAnsi" w:hAnsiTheme="minorHAnsi"/>
          <w:noProof/>
        </w:rPr>
        <w:tab/>
      </w:r>
      <w:r w:rsidR="00F524EE" w:rsidRPr="004C61B2">
        <w:rPr>
          <w:rFonts w:asciiTheme="minorHAnsi" w:hAnsiTheme="minorHAnsi"/>
          <w:noProof/>
        </w:rPr>
        <w:tab/>
      </w:r>
      <w:r w:rsidR="00F524EE" w:rsidRPr="004C61B2">
        <w:rPr>
          <w:rFonts w:asciiTheme="minorHAnsi" w:hAnsiTheme="minorHAnsi"/>
          <w:noProof/>
        </w:rPr>
        <w:tab/>
      </w:r>
      <w:r w:rsidR="00553322" w:rsidRPr="004C61B2">
        <w:rPr>
          <w:rFonts w:asciiTheme="minorHAnsi" w:hAnsiTheme="minorHAnsi"/>
          <w:noProof/>
        </w:rPr>
        <w:tab/>
      </w:r>
      <w:r w:rsidRPr="004C61B2">
        <w:rPr>
          <w:rFonts w:asciiTheme="minorHAnsi" w:hAnsiTheme="minorHAnsi"/>
          <w:noProof/>
        </w:rPr>
        <w:t>7,80 %</w:t>
      </w:r>
    </w:p>
    <w:p w14:paraId="3F0E7FEC" w14:textId="77777777" w:rsidR="00290C04" w:rsidRPr="004C61B2" w:rsidRDefault="00F524EE" w:rsidP="00290C04">
      <w:pPr>
        <w:ind w:left="708"/>
        <w:rPr>
          <w:rFonts w:asciiTheme="minorHAnsi" w:hAnsiTheme="minorHAnsi"/>
          <w:noProof/>
        </w:rPr>
      </w:pPr>
      <w:r w:rsidRPr="004C61B2">
        <w:rPr>
          <w:rFonts w:asciiTheme="minorHAnsi" w:hAnsiTheme="minorHAnsi"/>
          <w:noProof/>
        </w:rPr>
        <w:t xml:space="preserve">- ostatní činnosti </w:t>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r>
      <w:r w:rsidRPr="004C61B2">
        <w:rPr>
          <w:rFonts w:asciiTheme="minorHAnsi" w:hAnsiTheme="minorHAnsi"/>
          <w:noProof/>
        </w:rPr>
        <w:tab/>
        <w:t xml:space="preserve"> </w:t>
      </w:r>
      <w:r w:rsidR="00290C04" w:rsidRPr="004C61B2">
        <w:rPr>
          <w:rFonts w:asciiTheme="minorHAnsi" w:hAnsiTheme="minorHAnsi"/>
          <w:noProof/>
        </w:rPr>
        <w:t xml:space="preserve">6,42 %, </w:t>
      </w:r>
    </w:p>
    <w:p w14:paraId="2A4E5E19" w14:textId="77777777" w:rsidR="00290C04" w:rsidRPr="004C61B2" w:rsidRDefault="00290C04" w:rsidP="00290C04">
      <w:pPr>
        <w:rPr>
          <w:rFonts w:asciiTheme="minorHAnsi" w:hAnsiTheme="minorHAnsi"/>
          <w:noProof/>
        </w:rPr>
      </w:pPr>
      <w:r w:rsidRPr="004C61B2">
        <w:rPr>
          <w:rFonts w:asciiTheme="minorHAnsi" w:hAnsiTheme="minorHAnsi"/>
          <w:noProof/>
        </w:rPr>
        <w:lastRenderedPageBreak/>
        <w:t>Žádný z dalších oborů nedosahuje podílu ani 5 %.</w:t>
      </w:r>
    </w:p>
    <w:p w14:paraId="1B7CA500" w14:textId="77777777" w:rsidR="00290C04" w:rsidRPr="004C61B2" w:rsidRDefault="00290C04" w:rsidP="00553322">
      <w:pPr>
        <w:rPr>
          <w:rFonts w:asciiTheme="minorHAnsi" w:hAnsiTheme="minorHAnsi"/>
          <w:noProof/>
        </w:rPr>
      </w:pPr>
      <w:r w:rsidRPr="004C61B2">
        <w:rPr>
          <w:rFonts w:asciiTheme="minorHAnsi" w:hAnsiTheme="minorHAnsi"/>
          <w:noProof/>
        </w:rPr>
        <w:t xml:space="preserve">Ať už je vypovídající schopnost výše uvedených statistických údajů jakákoliv, v žádném případě už </w:t>
      </w:r>
      <w:r w:rsidRPr="004C61B2">
        <w:rPr>
          <w:rFonts w:asciiTheme="minorHAnsi" w:hAnsiTheme="minorHAnsi"/>
          <w:noProof/>
          <w:u w:val="single"/>
        </w:rPr>
        <w:t>nelze považovat Rebešovice za zemědělské sídlo</w:t>
      </w:r>
      <w:r w:rsidRPr="004C61B2">
        <w:rPr>
          <w:rFonts w:asciiTheme="minorHAnsi" w:hAnsiTheme="minorHAnsi"/>
          <w:noProof/>
        </w:rPr>
        <w:t>. Nízký podíl zemědělství na zaměstnaných (13 osob, tj. 2,92 % zaměstnaných – z toho ještě 8 vyjíždějících z obce) i na počtu čistě zemědělských subjektů (8, tj. 3,67 %) je relativně věrohodný a tudíž v tomto směru dostatečně výmluvný.</w:t>
      </w:r>
    </w:p>
    <w:p w14:paraId="17D2A228" w14:textId="77777777" w:rsidR="00F524EE" w:rsidRPr="004C61B2" w:rsidRDefault="00290C04" w:rsidP="00EE0CA9">
      <w:pPr>
        <w:rPr>
          <w:rFonts w:asciiTheme="minorHAnsi" w:hAnsiTheme="minorHAnsi" w:cs="Arial"/>
          <w:color w:val="252525"/>
        </w:rPr>
      </w:pPr>
      <w:r w:rsidRPr="004C61B2">
        <w:rPr>
          <w:rFonts w:asciiTheme="minorHAnsi" w:hAnsiTheme="minorHAnsi" w:cs="Arial"/>
          <w:b/>
          <w:color w:val="252525"/>
        </w:rPr>
        <w:t xml:space="preserve">Ve srovnání s průměrem obcí </w:t>
      </w:r>
      <w:r w:rsidRPr="004C61B2">
        <w:rPr>
          <w:rFonts w:asciiTheme="minorHAnsi" w:hAnsiTheme="minorHAnsi" w:cs="Arial"/>
          <w:color w:val="252525"/>
        </w:rPr>
        <w:t>dané velikosti a polohy v SO ORP Šlapanice vykazují Rebešovice o něco vyšší podíl ekonomicky aktivního obyvatelstva i vyšší podíl pracujících důchodců a žen na mateřské dovolené na zaměstnaných d</w:t>
      </w:r>
      <w:r w:rsidR="00F524EE" w:rsidRPr="004C61B2">
        <w:rPr>
          <w:rFonts w:asciiTheme="minorHAnsi" w:hAnsiTheme="minorHAnsi" w:cs="Arial"/>
          <w:color w:val="252525"/>
        </w:rPr>
        <w:t>ů</w:t>
      </w:r>
      <w:r w:rsidRPr="004C61B2">
        <w:rPr>
          <w:rFonts w:asciiTheme="minorHAnsi" w:hAnsiTheme="minorHAnsi" w:cs="Arial"/>
          <w:color w:val="252525"/>
        </w:rPr>
        <w:t>chodců. Podílem nezaměstnaných na příslušné věkové skupině jsou Rebešovice zhruba v dolní třetině sestupně řazených obcí okresu Brno-venkov</w:t>
      </w:r>
      <w:r w:rsidR="00F524EE" w:rsidRPr="004C61B2">
        <w:rPr>
          <w:rFonts w:asciiTheme="minorHAnsi" w:hAnsiTheme="minorHAnsi" w:cs="Arial"/>
          <w:color w:val="252525"/>
        </w:rPr>
        <w:t>.</w:t>
      </w:r>
      <w:r w:rsidRPr="004C61B2">
        <w:rPr>
          <w:rFonts w:asciiTheme="minorHAnsi" w:hAnsiTheme="minorHAnsi" w:cs="Arial"/>
          <w:color w:val="252525"/>
        </w:rPr>
        <w:t xml:space="preserve"> O něco vyšší je podíl zaměstnavatelů. Mezi ekonomickými subjekty je o něco větší podíl akciových společností, obchodních společností, příslušníků svobodných povolání, zato je menší podíl zemědělských podniků. Podíl zaměstnaných v terciéru je průměrný, vyšší je ve stavebnictví, nižší v průmyslu i zemědělství. Zajímavé je, že vyjížďka žen za prací je o něco vyšší než mužů. U obcí této velikosti však musíme uvažovat i s výraznějším vlivem náhodných faktorů. </w:t>
      </w:r>
    </w:p>
    <w:p w14:paraId="06A39201" w14:textId="77777777" w:rsidR="00290C04" w:rsidRPr="004C61B2" w:rsidRDefault="00290C04" w:rsidP="00EE0CA9">
      <w:pPr>
        <w:rPr>
          <w:rFonts w:asciiTheme="minorHAnsi" w:hAnsiTheme="minorHAnsi"/>
          <w:noProof/>
        </w:rPr>
      </w:pPr>
      <w:r w:rsidRPr="004C61B2">
        <w:rPr>
          <w:rFonts w:asciiTheme="minorHAnsi" w:hAnsiTheme="minorHAnsi"/>
          <w:noProof/>
          <w:u w:val="single"/>
        </w:rPr>
        <w:t xml:space="preserve">V Rebešovicích je 20 ulic a sídlo nějaké </w:t>
      </w:r>
      <w:r w:rsidRPr="004C61B2">
        <w:rPr>
          <w:rFonts w:asciiTheme="minorHAnsi" w:hAnsiTheme="minorHAnsi"/>
          <w:noProof/>
        </w:rPr>
        <w:t xml:space="preserve">firmy hostí 12 z nich, sídlo aspoň jedné </w:t>
      </w:r>
      <w:r w:rsidRPr="004C61B2">
        <w:rPr>
          <w:rFonts w:asciiTheme="minorHAnsi" w:hAnsiTheme="minorHAnsi"/>
          <w:noProof/>
          <w:u w:val="single"/>
        </w:rPr>
        <w:t>živnosti či osoby zapsané v obchodním rejstříku</w:t>
      </w:r>
      <w:r w:rsidRPr="004C61B2">
        <w:rPr>
          <w:rFonts w:asciiTheme="minorHAnsi" w:hAnsiTheme="minorHAnsi"/>
          <w:noProof/>
        </w:rPr>
        <w:t xml:space="preserve"> dokonce </w:t>
      </w:r>
      <w:r w:rsidRPr="004C61B2">
        <w:rPr>
          <w:rFonts w:asciiTheme="minorHAnsi" w:hAnsiTheme="minorHAnsi"/>
          <w:noProof/>
          <w:u w:val="single"/>
        </w:rPr>
        <w:t>každá z nich</w:t>
      </w:r>
      <w:r w:rsidRPr="004C61B2">
        <w:rPr>
          <w:rFonts w:asciiTheme="minorHAnsi" w:hAnsiTheme="minorHAnsi"/>
          <w:noProof/>
        </w:rPr>
        <w:t xml:space="preserve">. Webový portál Kurzy.cz. </w:t>
      </w:r>
      <w:r w:rsidRPr="004C61B2">
        <w:rPr>
          <w:rFonts w:asciiTheme="minorHAnsi" w:hAnsiTheme="minorHAnsi"/>
        </w:rPr>
        <w:t xml:space="preserve">uvádí </w:t>
      </w:r>
      <w:r w:rsidRPr="004C61B2">
        <w:rPr>
          <w:rFonts w:asciiTheme="minorHAnsi" w:hAnsiTheme="minorHAnsi"/>
          <w:noProof/>
        </w:rPr>
        <w:t>v roce 2015 na základě živnostenského a obchodního rejstříku následující rozložení sídel podnikatelských subjektů v Rebešovicích</w:t>
      </w:r>
    </w:p>
    <w:p w14:paraId="4C24F00D" w14:textId="77777777" w:rsidR="00EE0CA9" w:rsidRPr="004C61B2" w:rsidRDefault="00EE0CA9" w:rsidP="00732453">
      <w:pPr>
        <w:pStyle w:val="Titulek"/>
        <w:rPr>
          <w:rFonts w:asciiTheme="minorHAnsi" w:hAnsiTheme="minorHAnsi"/>
        </w:rPr>
      </w:pPr>
      <w:bookmarkStart w:id="180" w:name="_Toc455406926"/>
      <w:r w:rsidRPr="004C61B2">
        <w:rPr>
          <w:rFonts w:asciiTheme="minorHAnsi" w:hAnsiTheme="minorHAnsi"/>
        </w:rPr>
        <w:t>Tabulka 39: Počet podnikatelských subjektů sídlících v jednotlivých ulicích Rebešovic roku 2015</w:t>
      </w:r>
      <w:bookmarkEnd w:id="180"/>
    </w:p>
    <w:tbl>
      <w:tblPr>
        <w:tblStyle w:val="Mkatabulky"/>
        <w:tblW w:w="5070" w:type="dxa"/>
        <w:tblLook w:val="04A0" w:firstRow="1" w:lastRow="0" w:firstColumn="1" w:lastColumn="0" w:noHBand="0" w:noVBand="1"/>
      </w:tblPr>
      <w:tblGrid>
        <w:gridCol w:w="1624"/>
        <w:gridCol w:w="770"/>
        <w:gridCol w:w="1258"/>
        <w:gridCol w:w="1418"/>
      </w:tblGrid>
      <w:tr w:rsidR="00EE0CA9" w:rsidRPr="004C61B2" w14:paraId="7F1360CB" w14:textId="77777777" w:rsidTr="00EE0CA9">
        <w:trPr>
          <w:trHeight w:val="200"/>
        </w:trPr>
        <w:tc>
          <w:tcPr>
            <w:tcW w:w="1624" w:type="dxa"/>
            <w:shd w:val="pct12" w:color="auto" w:fill="auto"/>
            <w:hideMark/>
          </w:tcPr>
          <w:p w14:paraId="401A0BB3" w14:textId="77777777" w:rsidR="00290C04" w:rsidRPr="004C61B2" w:rsidRDefault="00290C04" w:rsidP="00F524EE">
            <w:pPr>
              <w:spacing w:before="0"/>
              <w:jc w:val="center"/>
              <w:rPr>
                <w:rFonts w:asciiTheme="minorHAnsi" w:hAnsiTheme="minorHAnsi" w:cs="Arial"/>
                <w:b/>
                <w:bCs/>
                <w:color w:val="000000"/>
                <w:sz w:val="18"/>
                <w:szCs w:val="18"/>
              </w:rPr>
            </w:pPr>
            <w:r w:rsidRPr="004C61B2">
              <w:rPr>
                <w:rFonts w:asciiTheme="minorHAnsi" w:hAnsiTheme="minorHAnsi" w:cs="Arial"/>
                <w:b/>
                <w:bCs/>
                <w:color w:val="000000"/>
                <w:sz w:val="18"/>
                <w:szCs w:val="18"/>
              </w:rPr>
              <w:t>Název ulice</w:t>
            </w:r>
          </w:p>
        </w:tc>
        <w:tc>
          <w:tcPr>
            <w:tcW w:w="770" w:type="dxa"/>
            <w:shd w:val="pct12" w:color="auto" w:fill="auto"/>
            <w:noWrap/>
            <w:hideMark/>
          </w:tcPr>
          <w:p w14:paraId="423F97DC" w14:textId="77777777" w:rsidR="00290C04" w:rsidRPr="004C61B2" w:rsidRDefault="00290C04" w:rsidP="00F524EE">
            <w:pPr>
              <w:spacing w:before="0"/>
              <w:jc w:val="center"/>
              <w:rPr>
                <w:rFonts w:asciiTheme="minorHAnsi" w:hAnsiTheme="minorHAnsi" w:cs="Arial"/>
                <w:b/>
                <w:bCs/>
                <w:color w:val="000000"/>
                <w:sz w:val="18"/>
                <w:szCs w:val="18"/>
              </w:rPr>
            </w:pPr>
            <w:r w:rsidRPr="004C61B2">
              <w:rPr>
                <w:rFonts w:asciiTheme="minorHAnsi" w:hAnsiTheme="minorHAnsi" w:cs="Arial"/>
                <w:b/>
                <w:bCs/>
                <w:color w:val="000000"/>
                <w:sz w:val="18"/>
                <w:szCs w:val="18"/>
              </w:rPr>
              <w:t>Firem</w:t>
            </w:r>
          </w:p>
        </w:tc>
        <w:tc>
          <w:tcPr>
            <w:tcW w:w="1258" w:type="dxa"/>
            <w:shd w:val="pct12" w:color="auto" w:fill="auto"/>
            <w:noWrap/>
            <w:hideMark/>
          </w:tcPr>
          <w:p w14:paraId="1CB1B7DA" w14:textId="77777777" w:rsidR="00290C04" w:rsidRPr="004C61B2" w:rsidRDefault="00290C04" w:rsidP="00F524EE">
            <w:pPr>
              <w:spacing w:before="0"/>
              <w:jc w:val="center"/>
              <w:rPr>
                <w:rFonts w:asciiTheme="minorHAnsi" w:hAnsiTheme="minorHAnsi" w:cs="Arial"/>
                <w:b/>
                <w:bCs/>
                <w:color w:val="000000"/>
                <w:sz w:val="18"/>
                <w:szCs w:val="18"/>
              </w:rPr>
            </w:pPr>
            <w:r w:rsidRPr="004C61B2">
              <w:rPr>
                <w:rFonts w:asciiTheme="minorHAnsi" w:hAnsiTheme="minorHAnsi" w:cs="Arial"/>
                <w:b/>
                <w:bCs/>
                <w:color w:val="000000"/>
                <w:sz w:val="18"/>
                <w:szCs w:val="18"/>
              </w:rPr>
              <w:t>Živností</w:t>
            </w:r>
          </w:p>
        </w:tc>
        <w:tc>
          <w:tcPr>
            <w:tcW w:w="1418" w:type="dxa"/>
            <w:shd w:val="pct12" w:color="auto" w:fill="auto"/>
            <w:noWrap/>
            <w:hideMark/>
          </w:tcPr>
          <w:p w14:paraId="68E6F35F" w14:textId="77777777" w:rsidR="00290C04" w:rsidRPr="004C61B2" w:rsidRDefault="00290C04" w:rsidP="00F524EE">
            <w:pPr>
              <w:spacing w:before="0"/>
              <w:jc w:val="center"/>
              <w:rPr>
                <w:rFonts w:asciiTheme="minorHAnsi" w:hAnsiTheme="minorHAnsi" w:cs="Arial"/>
                <w:b/>
                <w:bCs/>
                <w:color w:val="000000"/>
                <w:sz w:val="18"/>
                <w:szCs w:val="18"/>
              </w:rPr>
            </w:pPr>
            <w:r w:rsidRPr="004C61B2">
              <w:rPr>
                <w:rFonts w:asciiTheme="minorHAnsi" w:hAnsiTheme="minorHAnsi" w:cs="Arial"/>
                <w:b/>
                <w:bCs/>
                <w:color w:val="000000"/>
                <w:sz w:val="18"/>
                <w:szCs w:val="18"/>
              </w:rPr>
              <w:t>Osob OR</w:t>
            </w:r>
          </w:p>
        </w:tc>
      </w:tr>
      <w:tr w:rsidR="00F51ABC" w:rsidRPr="004C61B2" w14:paraId="0A637F06" w14:textId="77777777" w:rsidTr="00EE0CA9">
        <w:trPr>
          <w:trHeight w:val="200"/>
        </w:trPr>
        <w:tc>
          <w:tcPr>
            <w:tcW w:w="1624" w:type="dxa"/>
            <w:hideMark/>
          </w:tcPr>
          <w:p w14:paraId="2575516C"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Vinohrady</w:t>
            </w:r>
          </w:p>
        </w:tc>
        <w:tc>
          <w:tcPr>
            <w:tcW w:w="770" w:type="dxa"/>
            <w:noWrap/>
            <w:hideMark/>
          </w:tcPr>
          <w:p w14:paraId="20C15183" w14:textId="77777777" w:rsidR="00290C04" w:rsidRPr="004C61B2" w:rsidRDefault="002B7BCE" w:rsidP="00F524EE">
            <w:pPr>
              <w:spacing w:before="0"/>
              <w:jc w:val="center"/>
              <w:rPr>
                <w:rFonts w:asciiTheme="minorHAnsi" w:hAnsiTheme="minorHAnsi" w:cs="Arial"/>
                <w:sz w:val="18"/>
                <w:szCs w:val="18"/>
              </w:rPr>
            </w:pPr>
            <w:hyperlink r:id="rId55" w:tooltip="Firmy v ulici Vinohrady, Rebešovice" w:history="1">
              <w:r w:rsidR="00290C04" w:rsidRPr="004C61B2">
                <w:rPr>
                  <w:rStyle w:val="Hypertextovodkaz"/>
                  <w:rFonts w:asciiTheme="minorHAnsi" w:hAnsiTheme="minorHAnsi" w:cs="Arial"/>
                  <w:color w:val="auto"/>
                  <w:sz w:val="18"/>
                  <w:szCs w:val="18"/>
                  <w:u w:val="none"/>
                  <w:bdr w:val="none" w:sz="0" w:space="0" w:color="auto" w:frame="1"/>
                </w:rPr>
                <w:t>9</w:t>
              </w:r>
            </w:hyperlink>
          </w:p>
        </w:tc>
        <w:tc>
          <w:tcPr>
            <w:tcW w:w="1258" w:type="dxa"/>
            <w:noWrap/>
            <w:hideMark/>
          </w:tcPr>
          <w:p w14:paraId="3360C7B0" w14:textId="77777777" w:rsidR="00290C04" w:rsidRPr="004C61B2" w:rsidRDefault="002B7BCE" w:rsidP="00F524EE">
            <w:pPr>
              <w:spacing w:before="0"/>
              <w:jc w:val="center"/>
              <w:rPr>
                <w:rFonts w:asciiTheme="minorHAnsi" w:hAnsiTheme="minorHAnsi" w:cs="Arial"/>
                <w:sz w:val="18"/>
                <w:szCs w:val="18"/>
              </w:rPr>
            </w:pPr>
            <w:hyperlink r:id="rId56" w:tooltip="Živnosti v ulici Vinohrady, Rebešovice" w:history="1">
              <w:r w:rsidR="00290C04" w:rsidRPr="004C61B2">
                <w:rPr>
                  <w:rStyle w:val="Hypertextovodkaz"/>
                  <w:rFonts w:asciiTheme="minorHAnsi" w:hAnsiTheme="minorHAnsi" w:cs="Arial"/>
                  <w:color w:val="auto"/>
                  <w:sz w:val="18"/>
                  <w:szCs w:val="18"/>
                  <w:u w:val="none"/>
                  <w:bdr w:val="none" w:sz="0" w:space="0" w:color="auto" w:frame="1"/>
                </w:rPr>
                <w:t>19</w:t>
              </w:r>
            </w:hyperlink>
          </w:p>
        </w:tc>
        <w:tc>
          <w:tcPr>
            <w:tcW w:w="1418" w:type="dxa"/>
            <w:noWrap/>
            <w:hideMark/>
          </w:tcPr>
          <w:p w14:paraId="22D96E26" w14:textId="77777777" w:rsidR="00290C04" w:rsidRPr="004C61B2" w:rsidRDefault="002B7BCE" w:rsidP="00F524EE">
            <w:pPr>
              <w:spacing w:before="0"/>
              <w:jc w:val="center"/>
              <w:rPr>
                <w:rFonts w:asciiTheme="minorHAnsi" w:hAnsiTheme="minorHAnsi" w:cs="Arial"/>
                <w:sz w:val="18"/>
                <w:szCs w:val="18"/>
              </w:rPr>
            </w:pPr>
            <w:hyperlink r:id="rId57" w:tooltip="Osoby zapsané v obchodním rejstříku na adrese ulici Vinohrady, Rebešovice" w:history="1">
              <w:r w:rsidR="00290C04" w:rsidRPr="004C61B2">
                <w:rPr>
                  <w:rStyle w:val="Hypertextovodkaz"/>
                  <w:rFonts w:asciiTheme="minorHAnsi" w:hAnsiTheme="minorHAnsi" w:cs="Arial"/>
                  <w:color w:val="auto"/>
                  <w:sz w:val="18"/>
                  <w:szCs w:val="18"/>
                  <w:u w:val="none"/>
                  <w:bdr w:val="none" w:sz="0" w:space="0" w:color="auto" w:frame="1"/>
                </w:rPr>
                <w:t>15</w:t>
              </w:r>
            </w:hyperlink>
          </w:p>
        </w:tc>
      </w:tr>
      <w:tr w:rsidR="00F51ABC" w:rsidRPr="004C61B2" w14:paraId="2BDB0109" w14:textId="77777777" w:rsidTr="00EE0CA9">
        <w:trPr>
          <w:trHeight w:val="200"/>
        </w:trPr>
        <w:tc>
          <w:tcPr>
            <w:tcW w:w="1624" w:type="dxa"/>
            <w:hideMark/>
          </w:tcPr>
          <w:p w14:paraId="260CCD24"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Horky</w:t>
            </w:r>
          </w:p>
        </w:tc>
        <w:tc>
          <w:tcPr>
            <w:tcW w:w="770" w:type="dxa"/>
            <w:noWrap/>
            <w:hideMark/>
          </w:tcPr>
          <w:p w14:paraId="5426AE40" w14:textId="77777777" w:rsidR="00290C04" w:rsidRPr="004C61B2" w:rsidRDefault="002B7BCE" w:rsidP="00F524EE">
            <w:pPr>
              <w:spacing w:before="0"/>
              <w:jc w:val="center"/>
              <w:rPr>
                <w:rFonts w:asciiTheme="minorHAnsi" w:hAnsiTheme="minorHAnsi" w:cs="Arial"/>
                <w:sz w:val="18"/>
                <w:szCs w:val="18"/>
              </w:rPr>
            </w:pPr>
            <w:hyperlink r:id="rId58" w:tooltip="Firmy v ulici Horky, Rebešovice" w:history="1">
              <w:r w:rsidR="00290C04" w:rsidRPr="004C61B2">
                <w:rPr>
                  <w:rStyle w:val="Hypertextovodkaz"/>
                  <w:rFonts w:asciiTheme="minorHAnsi" w:hAnsiTheme="minorHAnsi" w:cs="Arial"/>
                  <w:color w:val="auto"/>
                  <w:sz w:val="18"/>
                  <w:szCs w:val="18"/>
                  <w:u w:val="none"/>
                  <w:bdr w:val="none" w:sz="0" w:space="0" w:color="auto" w:frame="1"/>
                </w:rPr>
                <w:t>7</w:t>
              </w:r>
            </w:hyperlink>
          </w:p>
        </w:tc>
        <w:tc>
          <w:tcPr>
            <w:tcW w:w="1258" w:type="dxa"/>
            <w:noWrap/>
            <w:hideMark/>
          </w:tcPr>
          <w:p w14:paraId="6AF7B4B9" w14:textId="77777777" w:rsidR="00290C04" w:rsidRPr="004C61B2" w:rsidRDefault="002B7BCE" w:rsidP="00F524EE">
            <w:pPr>
              <w:spacing w:before="0"/>
              <w:jc w:val="center"/>
              <w:rPr>
                <w:rFonts w:asciiTheme="minorHAnsi" w:hAnsiTheme="minorHAnsi" w:cs="Arial"/>
                <w:sz w:val="18"/>
                <w:szCs w:val="18"/>
              </w:rPr>
            </w:pPr>
            <w:hyperlink r:id="rId59" w:tooltip="Živnosti v ulici Horky, Rebešovice" w:history="1">
              <w:r w:rsidR="00290C04" w:rsidRPr="004C61B2">
                <w:rPr>
                  <w:rStyle w:val="Hypertextovodkaz"/>
                  <w:rFonts w:asciiTheme="minorHAnsi" w:hAnsiTheme="minorHAnsi" w:cs="Arial"/>
                  <w:color w:val="auto"/>
                  <w:sz w:val="18"/>
                  <w:szCs w:val="18"/>
                  <w:u w:val="none"/>
                  <w:bdr w:val="none" w:sz="0" w:space="0" w:color="auto" w:frame="1"/>
                </w:rPr>
                <w:t>23</w:t>
              </w:r>
            </w:hyperlink>
          </w:p>
        </w:tc>
        <w:tc>
          <w:tcPr>
            <w:tcW w:w="1418" w:type="dxa"/>
            <w:noWrap/>
            <w:hideMark/>
          </w:tcPr>
          <w:p w14:paraId="3BDD177E" w14:textId="77777777" w:rsidR="00290C04" w:rsidRPr="004C61B2" w:rsidRDefault="002B7BCE" w:rsidP="00F524EE">
            <w:pPr>
              <w:spacing w:before="0"/>
              <w:jc w:val="center"/>
              <w:rPr>
                <w:rFonts w:asciiTheme="minorHAnsi" w:hAnsiTheme="minorHAnsi" w:cs="Arial"/>
                <w:sz w:val="18"/>
                <w:szCs w:val="18"/>
              </w:rPr>
            </w:pPr>
            <w:hyperlink r:id="rId60" w:tooltip="Osoby zapsané v obchodním rejstříku na adrese ulici Horky, Rebešovice" w:history="1">
              <w:r w:rsidR="00290C04" w:rsidRPr="004C61B2">
                <w:rPr>
                  <w:rStyle w:val="Hypertextovodkaz"/>
                  <w:rFonts w:asciiTheme="minorHAnsi" w:hAnsiTheme="minorHAnsi" w:cs="Arial"/>
                  <w:color w:val="auto"/>
                  <w:sz w:val="18"/>
                  <w:szCs w:val="18"/>
                  <w:u w:val="none"/>
                  <w:bdr w:val="none" w:sz="0" w:space="0" w:color="auto" w:frame="1"/>
                </w:rPr>
                <w:t>10</w:t>
              </w:r>
            </w:hyperlink>
          </w:p>
        </w:tc>
      </w:tr>
      <w:tr w:rsidR="00F51ABC" w:rsidRPr="004C61B2" w14:paraId="2475EB4D" w14:textId="77777777" w:rsidTr="00EE0CA9">
        <w:trPr>
          <w:trHeight w:val="200"/>
        </w:trPr>
        <w:tc>
          <w:tcPr>
            <w:tcW w:w="1624" w:type="dxa"/>
            <w:hideMark/>
          </w:tcPr>
          <w:p w14:paraId="0BC37BF5"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Chrlická</w:t>
            </w:r>
          </w:p>
        </w:tc>
        <w:tc>
          <w:tcPr>
            <w:tcW w:w="770" w:type="dxa"/>
            <w:noWrap/>
            <w:hideMark/>
          </w:tcPr>
          <w:p w14:paraId="657716A1" w14:textId="77777777" w:rsidR="00290C04" w:rsidRPr="004C61B2" w:rsidRDefault="002B7BCE" w:rsidP="00F524EE">
            <w:pPr>
              <w:spacing w:before="0"/>
              <w:jc w:val="center"/>
              <w:rPr>
                <w:rFonts w:asciiTheme="minorHAnsi" w:hAnsiTheme="minorHAnsi" w:cs="Arial"/>
                <w:sz w:val="18"/>
                <w:szCs w:val="18"/>
              </w:rPr>
            </w:pPr>
            <w:hyperlink r:id="rId61" w:tooltip="Firmy v ulici Chrlická, Rebešovice" w:history="1">
              <w:r w:rsidR="00290C04" w:rsidRPr="004C61B2">
                <w:rPr>
                  <w:rStyle w:val="Hypertextovodkaz"/>
                  <w:rFonts w:asciiTheme="minorHAnsi" w:hAnsiTheme="minorHAnsi" w:cs="Arial"/>
                  <w:color w:val="auto"/>
                  <w:sz w:val="18"/>
                  <w:szCs w:val="18"/>
                  <w:u w:val="none"/>
                  <w:bdr w:val="none" w:sz="0" w:space="0" w:color="auto" w:frame="1"/>
                </w:rPr>
                <w:t>6</w:t>
              </w:r>
            </w:hyperlink>
          </w:p>
        </w:tc>
        <w:tc>
          <w:tcPr>
            <w:tcW w:w="1258" w:type="dxa"/>
            <w:noWrap/>
            <w:hideMark/>
          </w:tcPr>
          <w:p w14:paraId="24AC1A46" w14:textId="77777777" w:rsidR="00290C04" w:rsidRPr="004C61B2" w:rsidRDefault="002B7BCE" w:rsidP="00F524EE">
            <w:pPr>
              <w:spacing w:before="0"/>
              <w:jc w:val="center"/>
              <w:rPr>
                <w:rFonts w:asciiTheme="minorHAnsi" w:hAnsiTheme="minorHAnsi" w:cs="Arial"/>
                <w:sz w:val="18"/>
                <w:szCs w:val="18"/>
              </w:rPr>
            </w:pPr>
            <w:hyperlink r:id="rId62" w:tooltip="Živnosti v ulici Chrlická, Rebešovice" w:history="1">
              <w:r w:rsidR="00290C04" w:rsidRPr="004C61B2">
                <w:rPr>
                  <w:rStyle w:val="Hypertextovodkaz"/>
                  <w:rFonts w:asciiTheme="minorHAnsi" w:hAnsiTheme="minorHAnsi" w:cs="Arial"/>
                  <w:color w:val="auto"/>
                  <w:sz w:val="18"/>
                  <w:szCs w:val="18"/>
                  <w:u w:val="none"/>
                  <w:bdr w:val="none" w:sz="0" w:space="0" w:color="auto" w:frame="1"/>
                </w:rPr>
                <w:t>12</w:t>
              </w:r>
            </w:hyperlink>
          </w:p>
        </w:tc>
        <w:tc>
          <w:tcPr>
            <w:tcW w:w="1418" w:type="dxa"/>
            <w:noWrap/>
            <w:hideMark/>
          </w:tcPr>
          <w:p w14:paraId="7978A59A" w14:textId="77777777" w:rsidR="00290C04" w:rsidRPr="004C61B2" w:rsidRDefault="002B7BCE" w:rsidP="00F524EE">
            <w:pPr>
              <w:spacing w:before="0"/>
              <w:jc w:val="center"/>
              <w:rPr>
                <w:rFonts w:asciiTheme="minorHAnsi" w:hAnsiTheme="minorHAnsi" w:cs="Arial"/>
                <w:sz w:val="18"/>
                <w:szCs w:val="18"/>
              </w:rPr>
            </w:pPr>
            <w:hyperlink r:id="rId63" w:tooltip="Osoby zapsané v obchodním rejstříku na adrese ulici Chrlická, Rebešovice" w:history="1">
              <w:r w:rsidR="00290C04" w:rsidRPr="004C61B2">
                <w:rPr>
                  <w:rStyle w:val="Hypertextovodkaz"/>
                  <w:rFonts w:asciiTheme="minorHAnsi" w:hAnsiTheme="minorHAnsi" w:cs="Arial"/>
                  <w:color w:val="auto"/>
                  <w:sz w:val="18"/>
                  <w:szCs w:val="18"/>
                  <w:u w:val="none"/>
                  <w:bdr w:val="none" w:sz="0" w:space="0" w:color="auto" w:frame="1"/>
                </w:rPr>
                <w:t>5</w:t>
              </w:r>
            </w:hyperlink>
          </w:p>
        </w:tc>
      </w:tr>
      <w:tr w:rsidR="00F51ABC" w:rsidRPr="004C61B2" w14:paraId="6BAC2533" w14:textId="77777777" w:rsidTr="00EE0CA9">
        <w:trPr>
          <w:trHeight w:val="200"/>
        </w:trPr>
        <w:tc>
          <w:tcPr>
            <w:tcW w:w="1624" w:type="dxa"/>
            <w:hideMark/>
          </w:tcPr>
          <w:p w14:paraId="5AD0A13E"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Rajhradická</w:t>
            </w:r>
          </w:p>
        </w:tc>
        <w:tc>
          <w:tcPr>
            <w:tcW w:w="770" w:type="dxa"/>
            <w:noWrap/>
            <w:hideMark/>
          </w:tcPr>
          <w:p w14:paraId="10C6B12D" w14:textId="77777777" w:rsidR="00290C04" w:rsidRPr="004C61B2" w:rsidRDefault="002B7BCE" w:rsidP="00F524EE">
            <w:pPr>
              <w:spacing w:before="0"/>
              <w:jc w:val="center"/>
              <w:rPr>
                <w:rFonts w:asciiTheme="minorHAnsi" w:hAnsiTheme="minorHAnsi" w:cs="Arial"/>
                <w:sz w:val="18"/>
                <w:szCs w:val="18"/>
              </w:rPr>
            </w:pPr>
            <w:hyperlink r:id="rId64" w:tooltip="Firmy v ulici Rajhradická, Rebešovice" w:history="1">
              <w:r w:rsidR="00290C04" w:rsidRPr="004C61B2">
                <w:rPr>
                  <w:rStyle w:val="Hypertextovodkaz"/>
                  <w:rFonts w:asciiTheme="minorHAnsi" w:hAnsiTheme="minorHAnsi" w:cs="Arial"/>
                  <w:color w:val="auto"/>
                  <w:sz w:val="18"/>
                  <w:szCs w:val="18"/>
                  <w:u w:val="none"/>
                  <w:bdr w:val="none" w:sz="0" w:space="0" w:color="auto" w:frame="1"/>
                </w:rPr>
                <w:t>5</w:t>
              </w:r>
            </w:hyperlink>
          </w:p>
        </w:tc>
        <w:tc>
          <w:tcPr>
            <w:tcW w:w="1258" w:type="dxa"/>
            <w:noWrap/>
            <w:hideMark/>
          </w:tcPr>
          <w:p w14:paraId="3187C32C" w14:textId="77777777" w:rsidR="00290C04" w:rsidRPr="004C61B2" w:rsidRDefault="002B7BCE" w:rsidP="00F524EE">
            <w:pPr>
              <w:spacing w:before="0"/>
              <w:jc w:val="center"/>
              <w:rPr>
                <w:rFonts w:asciiTheme="minorHAnsi" w:hAnsiTheme="minorHAnsi" w:cs="Arial"/>
                <w:sz w:val="18"/>
                <w:szCs w:val="18"/>
              </w:rPr>
            </w:pPr>
            <w:hyperlink r:id="rId65" w:tooltip="Živnosti v ulici Rajhradická, Rebešovice" w:history="1">
              <w:r w:rsidR="00290C04" w:rsidRPr="004C61B2">
                <w:rPr>
                  <w:rStyle w:val="Hypertextovodkaz"/>
                  <w:rFonts w:asciiTheme="minorHAnsi" w:hAnsiTheme="minorHAnsi" w:cs="Arial"/>
                  <w:color w:val="auto"/>
                  <w:sz w:val="18"/>
                  <w:szCs w:val="18"/>
                  <w:u w:val="none"/>
                  <w:bdr w:val="none" w:sz="0" w:space="0" w:color="auto" w:frame="1"/>
                </w:rPr>
                <w:t>16</w:t>
              </w:r>
            </w:hyperlink>
          </w:p>
        </w:tc>
        <w:tc>
          <w:tcPr>
            <w:tcW w:w="1418" w:type="dxa"/>
            <w:noWrap/>
            <w:hideMark/>
          </w:tcPr>
          <w:p w14:paraId="40572ED3" w14:textId="77777777" w:rsidR="00290C04" w:rsidRPr="004C61B2" w:rsidRDefault="002B7BCE" w:rsidP="00F524EE">
            <w:pPr>
              <w:spacing w:before="0"/>
              <w:jc w:val="center"/>
              <w:rPr>
                <w:rFonts w:asciiTheme="minorHAnsi" w:hAnsiTheme="minorHAnsi" w:cs="Arial"/>
                <w:sz w:val="18"/>
                <w:szCs w:val="18"/>
              </w:rPr>
            </w:pPr>
            <w:hyperlink r:id="rId66" w:tooltip="Osoby zapsané v obchodním rejstříku na adrese ulici Rajhradická, Rebešovice" w:history="1">
              <w:r w:rsidR="00290C04" w:rsidRPr="004C61B2">
                <w:rPr>
                  <w:rStyle w:val="Hypertextovodkaz"/>
                  <w:rFonts w:asciiTheme="minorHAnsi" w:hAnsiTheme="minorHAnsi" w:cs="Arial"/>
                  <w:color w:val="auto"/>
                  <w:sz w:val="18"/>
                  <w:szCs w:val="18"/>
                  <w:u w:val="none"/>
                  <w:bdr w:val="none" w:sz="0" w:space="0" w:color="auto" w:frame="1"/>
                </w:rPr>
                <w:t>9</w:t>
              </w:r>
            </w:hyperlink>
          </w:p>
        </w:tc>
      </w:tr>
      <w:tr w:rsidR="00F51ABC" w:rsidRPr="004C61B2" w14:paraId="0A9BBFAA" w14:textId="77777777" w:rsidTr="00EE0CA9">
        <w:trPr>
          <w:trHeight w:val="200"/>
        </w:trPr>
        <w:tc>
          <w:tcPr>
            <w:tcW w:w="1624" w:type="dxa"/>
            <w:hideMark/>
          </w:tcPr>
          <w:p w14:paraId="461BF97B"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Topolová</w:t>
            </w:r>
          </w:p>
        </w:tc>
        <w:tc>
          <w:tcPr>
            <w:tcW w:w="770" w:type="dxa"/>
            <w:noWrap/>
            <w:hideMark/>
          </w:tcPr>
          <w:p w14:paraId="3A3EC983" w14:textId="77777777" w:rsidR="00290C04" w:rsidRPr="004C61B2" w:rsidRDefault="002B7BCE" w:rsidP="00F524EE">
            <w:pPr>
              <w:spacing w:before="0"/>
              <w:jc w:val="center"/>
              <w:rPr>
                <w:rFonts w:asciiTheme="minorHAnsi" w:hAnsiTheme="minorHAnsi" w:cs="Arial"/>
                <w:sz w:val="18"/>
                <w:szCs w:val="18"/>
              </w:rPr>
            </w:pPr>
            <w:hyperlink r:id="rId67" w:tooltip="Firmy v ulici Topolová, Rebešovice" w:history="1">
              <w:r w:rsidR="00290C04" w:rsidRPr="004C61B2">
                <w:rPr>
                  <w:rStyle w:val="Hypertextovodkaz"/>
                  <w:rFonts w:asciiTheme="minorHAnsi" w:hAnsiTheme="minorHAnsi" w:cs="Arial"/>
                  <w:color w:val="auto"/>
                  <w:sz w:val="18"/>
                  <w:szCs w:val="18"/>
                  <w:u w:val="none"/>
                  <w:bdr w:val="none" w:sz="0" w:space="0" w:color="auto" w:frame="1"/>
                </w:rPr>
                <w:t>4</w:t>
              </w:r>
            </w:hyperlink>
          </w:p>
        </w:tc>
        <w:tc>
          <w:tcPr>
            <w:tcW w:w="1258" w:type="dxa"/>
            <w:noWrap/>
            <w:hideMark/>
          </w:tcPr>
          <w:p w14:paraId="15C57AAA" w14:textId="77777777" w:rsidR="00290C04" w:rsidRPr="004C61B2" w:rsidRDefault="002B7BCE" w:rsidP="00F524EE">
            <w:pPr>
              <w:spacing w:before="0"/>
              <w:jc w:val="center"/>
              <w:rPr>
                <w:rFonts w:asciiTheme="minorHAnsi" w:hAnsiTheme="minorHAnsi" w:cs="Arial"/>
                <w:sz w:val="18"/>
                <w:szCs w:val="18"/>
              </w:rPr>
            </w:pPr>
            <w:hyperlink r:id="rId68" w:tooltip="Živnosti v ulici Topolová, Rebešovice" w:history="1">
              <w:r w:rsidR="00290C04" w:rsidRPr="004C61B2">
                <w:rPr>
                  <w:rStyle w:val="Hypertextovodkaz"/>
                  <w:rFonts w:asciiTheme="minorHAnsi" w:hAnsiTheme="minorHAnsi" w:cs="Arial"/>
                  <w:color w:val="auto"/>
                  <w:sz w:val="18"/>
                  <w:szCs w:val="18"/>
                  <w:u w:val="none"/>
                  <w:bdr w:val="none" w:sz="0" w:space="0" w:color="auto" w:frame="1"/>
                </w:rPr>
                <w:t>8</w:t>
              </w:r>
            </w:hyperlink>
          </w:p>
        </w:tc>
        <w:tc>
          <w:tcPr>
            <w:tcW w:w="1418" w:type="dxa"/>
            <w:noWrap/>
            <w:hideMark/>
          </w:tcPr>
          <w:p w14:paraId="53FF7797" w14:textId="77777777" w:rsidR="00290C04" w:rsidRPr="004C61B2" w:rsidRDefault="002B7BCE" w:rsidP="00F524EE">
            <w:pPr>
              <w:spacing w:before="0"/>
              <w:jc w:val="center"/>
              <w:rPr>
                <w:rFonts w:asciiTheme="minorHAnsi" w:hAnsiTheme="minorHAnsi" w:cs="Arial"/>
                <w:sz w:val="18"/>
                <w:szCs w:val="18"/>
              </w:rPr>
            </w:pPr>
            <w:hyperlink r:id="rId69" w:tooltip="Osoby zapsané v obchodním rejstříku na adrese ulici Topolová, Rebešovice" w:history="1">
              <w:r w:rsidR="00290C04" w:rsidRPr="004C61B2">
                <w:rPr>
                  <w:rStyle w:val="Hypertextovodkaz"/>
                  <w:rFonts w:asciiTheme="minorHAnsi" w:hAnsiTheme="minorHAnsi" w:cs="Arial"/>
                  <w:color w:val="auto"/>
                  <w:sz w:val="18"/>
                  <w:szCs w:val="18"/>
                  <w:u w:val="none"/>
                  <w:bdr w:val="none" w:sz="0" w:space="0" w:color="auto" w:frame="1"/>
                </w:rPr>
                <w:t>5</w:t>
              </w:r>
            </w:hyperlink>
          </w:p>
        </w:tc>
      </w:tr>
      <w:tr w:rsidR="00F51ABC" w:rsidRPr="004C61B2" w14:paraId="57118539" w14:textId="77777777" w:rsidTr="00EE0CA9">
        <w:trPr>
          <w:trHeight w:val="200"/>
        </w:trPr>
        <w:tc>
          <w:tcPr>
            <w:tcW w:w="1624" w:type="dxa"/>
            <w:hideMark/>
          </w:tcPr>
          <w:p w14:paraId="14148E23"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Na Dědině</w:t>
            </w:r>
          </w:p>
        </w:tc>
        <w:tc>
          <w:tcPr>
            <w:tcW w:w="770" w:type="dxa"/>
            <w:noWrap/>
            <w:hideMark/>
          </w:tcPr>
          <w:p w14:paraId="739DA316" w14:textId="77777777" w:rsidR="00290C04" w:rsidRPr="004C61B2" w:rsidRDefault="002B7BCE" w:rsidP="00F524EE">
            <w:pPr>
              <w:spacing w:before="0"/>
              <w:jc w:val="center"/>
              <w:rPr>
                <w:rFonts w:asciiTheme="minorHAnsi" w:hAnsiTheme="minorHAnsi" w:cs="Arial"/>
                <w:sz w:val="18"/>
                <w:szCs w:val="18"/>
              </w:rPr>
            </w:pPr>
            <w:hyperlink r:id="rId70" w:tooltip="Firmy v ulici Na Dědině, Rebešovice" w:history="1">
              <w:r w:rsidR="00290C04" w:rsidRPr="004C61B2">
                <w:rPr>
                  <w:rStyle w:val="Hypertextovodkaz"/>
                  <w:rFonts w:asciiTheme="minorHAnsi" w:hAnsiTheme="minorHAnsi" w:cs="Arial"/>
                  <w:color w:val="auto"/>
                  <w:sz w:val="18"/>
                  <w:szCs w:val="18"/>
                  <w:u w:val="none"/>
                  <w:bdr w:val="none" w:sz="0" w:space="0" w:color="auto" w:frame="1"/>
                </w:rPr>
                <w:t>3</w:t>
              </w:r>
            </w:hyperlink>
          </w:p>
        </w:tc>
        <w:tc>
          <w:tcPr>
            <w:tcW w:w="1258" w:type="dxa"/>
            <w:noWrap/>
            <w:hideMark/>
          </w:tcPr>
          <w:p w14:paraId="0186830C" w14:textId="77777777" w:rsidR="00290C04" w:rsidRPr="004C61B2" w:rsidRDefault="002B7BCE" w:rsidP="00F524EE">
            <w:pPr>
              <w:spacing w:before="0"/>
              <w:jc w:val="center"/>
              <w:rPr>
                <w:rFonts w:asciiTheme="minorHAnsi" w:hAnsiTheme="minorHAnsi" w:cs="Arial"/>
                <w:sz w:val="18"/>
                <w:szCs w:val="18"/>
              </w:rPr>
            </w:pPr>
            <w:hyperlink r:id="rId71" w:tooltip="Živnosti v ulici Na Dědině, Rebešovice" w:history="1">
              <w:r w:rsidR="00290C04" w:rsidRPr="004C61B2">
                <w:rPr>
                  <w:rStyle w:val="Hypertextovodkaz"/>
                  <w:rFonts w:asciiTheme="minorHAnsi" w:hAnsiTheme="minorHAnsi" w:cs="Arial"/>
                  <w:color w:val="auto"/>
                  <w:sz w:val="18"/>
                  <w:szCs w:val="18"/>
                  <w:u w:val="none"/>
                  <w:bdr w:val="none" w:sz="0" w:space="0" w:color="auto" w:frame="1"/>
                </w:rPr>
                <w:t>25</w:t>
              </w:r>
            </w:hyperlink>
          </w:p>
        </w:tc>
        <w:tc>
          <w:tcPr>
            <w:tcW w:w="1418" w:type="dxa"/>
            <w:noWrap/>
            <w:hideMark/>
          </w:tcPr>
          <w:p w14:paraId="205E272C" w14:textId="77777777" w:rsidR="00290C04" w:rsidRPr="004C61B2" w:rsidRDefault="002B7BCE" w:rsidP="00F524EE">
            <w:pPr>
              <w:spacing w:before="0"/>
              <w:jc w:val="center"/>
              <w:rPr>
                <w:rFonts w:asciiTheme="minorHAnsi" w:hAnsiTheme="minorHAnsi" w:cs="Arial"/>
                <w:sz w:val="18"/>
                <w:szCs w:val="18"/>
              </w:rPr>
            </w:pPr>
            <w:hyperlink r:id="rId72" w:tooltip="Osoby zapsané v obchodním rejstříku na adrese ulici Na Dědině, Rebešovice" w:history="1">
              <w:r w:rsidR="00290C04" w:rsidRPr="004C61B2">
                <w:rPr>
                  <w:rStyle w:val="Hypertextovodkaz"/>
                  <w:rFonts w:asciiTheme="minorHAnsi" w:hAnsiTheme="minorHAnsi" w:cs="Arial"/>
                  <w:color w:val="auto"/>
                  <w:sz w:val="18"/>
                  <w:szCs w:val="18"/>
                  <w:u w:val="none"/>
                  <w:bdr w:val="none" w:sz="0" w:space="0" w:color="auto" w:frame="1"/>
                </w:rPr>
                <w:t>5</w:t>
              </w:r>
            </w:hyperlink>
          </w:p>
        </w:tc>
      </w:tr>
      <w:tr w:rsidR="00F51ABC" w:rsidRPr="004C61B2" w14:paraId="37821010" w14:textId="77777777" w:rsidTr="00EE0CA9">
        <w:trPr>
          <w:trHeight w:val="200"/>
        </w:trPr>
        <w:tc>
          <w:tcPr>
            <w:tcW w:w="1624" w:type="dxa"/>
            <w:hideMark/>
          </w:tcPr>
          <w:p w14:paraId="5630B090"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Skalky</w:t>
            </w:r>
          </w:p>
        </w:tc>
        <w:tc>
          <w:tcPr>
            <w:tcW w:w="770" w:type="dxa"/>
            <w:noWrap/>
            <w:hideMark/>
          </w:tcPr>
          <w:p w14:paraId="24F2662C" w14:textId="77777777" w:rsidR="00290C04" w:rsidRPr="004C61B2" w:rsidRDefault="002B7BCE" w:rsidP="00F524EE">
            <w:pPr>
              <w:spacing w:before="0"/>
              <w:jc w:val="center"/>
              <w:rPr>
                <w:rFonts w:asciiTheme="minorHAnsi" w:hAnsiTheme="minorHAnsi" w:cs="Arial"/>
                <w:sz w:val="18"/>
                <w:szCs w:val="18"/>
              </w:rPr>
            </w:pPr>
            <w:hyperlink r:id="rId73" w:tooltip="Firmy v ulici Skalky, Rebešovice" w:history="1">
              <w:r w:rsidR="00290C04" w:rsidRPr="004C61B2">
                <w:rPr>
                  <w:rStyle w:val="Hypertextovodkaz"/>
                  <w:rFonts w:asciiTheme="minorHAnsi" w:hAnsiTheme="minorHAnsi" w:cs="Arial"/>
                  <w:color w:val="auto"/>
                  <w:sz w:val="18"/>
                  <w:szCs w:val="18"/>
                  <w:u w:val="none"/>
                  <w:bdr w:val="none" w:sz="0" w:space="0" w:color="auto" w:frame="1"/>
                </w:rPr>
                <w:t>3</w:t>
              </w:r>
            </w:hyperlink>
          </w:p>
        </w:tc>
        <w:tc>
          <w:tcPr>
            <w:tcW w:w="1258" w:type="dxa"/>
            <w:noWrap/>
            <w:hideMark/>
          </w:tcPr>
          <w:p w14:paraId="02466202" w14:textId="77777777" w:rsidR="00290C04" w:rsidRPr="004C61B2" w:rsidRDefault="002B7BCE" w:rsidP="00F524EE">
            <w:pPr>
              <w:spacing w:before="0"/>
              <w:jc w:val="center"/>
              <w:rPr>
                <w:rFonts w:asciiTheme="minorHAnsi" w:hAnsiTheme="minorHAnsi" w:cs="Arial"/>
                <w:sz w:val="18"/>
                <w:szCs w:val="18"/>
              </w:rPr>
            </w:pPr>
            <w:hyperlink r:id="rId74" w:tooltip="Živnosti v ulici Skalky, Rebešovice" w:history="1">
              <w:r w:rsidR="00290C04" w:rsidRPr="004C61B2">
                <w:rPr>
                  <w:rStyle w:val="Hypertextovodkaz"/>
                  <w:rFonts w:asciiTheme="minorHAnsi" w:hAnsiTheme="minorHAnsi" w:cs="Arial"/>
                  <w:color w:val="auto"/>
                  <w:sz w:val="18"/>
                  <w:szCs w:val="18"/>
                  <w:u w:val="none"/>
                  <w:bdr w:val="none" w:sz="0" w:space="0" w:color="auto" w:frame="1"/>
                </w:rPr>
                <w:t>6</w:t>
              </w:r>
            </w:hyperlink>
          </w:p>
        </w:tc>
        <w:tc>
          <w:tcPr>
            <w:tcW w:w="1418" w:type="dxa"/>
            <w:noWrap/>
            <w:hideMark/>
          </w:tcPr>
          <w:p w14:paraId="612A86CB" w14:textId="77777777" w:rsidR="00290C04" w:rsidRPr="004C61B2" w:rsidRDefault="002B7BCE" w:rsidP="00F524EE">
            <w:pPr>
              <w:spacing w:before="0"/>
              <w:jc w:val="center"/>
              <w:rPr>
                <w:rFonts w:asciiTheme="minorHAnsi" w:hAnsiTheme="minorHAnsi" w:cs="Arial"/>
                <w:sz w:val="18"/>
                <w:szCs w:val="18"/>
              </w:rPr>
            </w:pPr>
            <w:hyperlink r:id="rId75" w:tooltip="Osoby zapsané v obchodním rejstříku na adrese ulici Skalky, Rebešovice" w:history="1">
              <w:r w:rsidR="00290C04" w:rsidRPr="004C61B2">
                <w:rPr>
                  <w:rStyle w:val="Hypertextovodkaz"/>
                  <w:rFonts w:asciiTheme="minorHAnsi" w:hAnsiTheme="minorHAnsi" w:cs="Arial"/>
                  <w:color w:val="auto"/>
                  <w:sz w:val="18"/>
                  <w:szCs w:val="18"/>
                  <w:u w:val="none"/>
                  <w:bdr w:val="none" w:sz="0" w:space="0" w:color="auto" w:frame="1"/>
                </w:rPr>
                <w:t>8</w:t>
              </w:r>
            </w:hyperlink>
          </w:p>
        </w:tc>
      </w:tr>
      <w:tr w:rsidR="00F51ABC" w:rsidRPr="004C61B2" w14:paraId="402E359A" w14:textId="77777777" w:rsidTr="00EE0CA9">
        <w:trPr>
          <w:trHeight w:val="200"/>
        </w:trPr>
        <w:tc>
          <w:tcPr>
            <w:tcW w:w="1624" w:type="dxa"/>
            <w:hideMark/>
          </w:tcPr>
          <w:p w14:paraId="13AEF907"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Sportovní</w:t>
            </w:r>
          </w:p>
        </w:tc>
        <w:tc>
          <w:tcPr>
            <w:tcW w:w="770" w:type="dxa"/>
            <w:noWrap/>
            <w:hideMark/>
          </w:tcPr>
          <w:p w14:paraId="3A943266" w14:textId="77777777" w:rsidR="00290C04" w:rsidRPr="004C61B2" w:rsidRDefault="002B7BCE" w:rsidP="00F524EE">
            <w:pPr>
              <w:spacing w:before="0"/>
              <w:jc w:val="center"/>
              <w:rPr>
                <w:rFonts w:asciiTheme="minorHAnsi" w:hAnsiTheme="minorHAnsi" w:cs="Arial"/>
                <w:sz w:val="18"/>
                <w:szCs w:val="18"/>
              </w:rPr>
            </w:pPr>
            <w:hyperlink r:id="rId76" w:tooltip="Firmy v ulici Sportovní, Rebešovice" w:history="1">
              <w:r w:rsidR="00290C04" w:rsidRPr="004C61B2">
                <w:rPr>
                  <w:rStyle w:val="Hypertextovodkaz"/>
                  <w:rFonts w:asciiTheme="minorHAnsi" w:hAnsiTheme="minorHAnsi" w:cs="Arial"/>
                  <w:color w:val="auto"/>
                  <w:sz w:val="18"/>
                  <w:szCs w:val="18"/>
                  <w:u w:val="none"/>
                  <w:bdr w:val="none" w:sz="0" w:space="0" w:color="auto" w:frame="1"/>
                </w:rPr>
                <w:t>2</w:t>
              </w:r>
            </w:hyperlink>
          </w:p>
        </w:tc>
        <w:tc>
          <w:tcPr>
            <w:tcW w:w="1258" w:type="dxa"/>
            <w:noWrap/>
            <w:hideMark/>
          </w:tcPr>
          <w:p w14:paraId="625E3703" w14:textId="77777777" w:rsidR="00290C04" w:rsidRPr="004C61B2" w:rsidRDefault="002B7BCE" w:rsidP="00F524EE">
            <w:pPr>
              <w:spacing w:before="0"/>
              <w:jc w:val="center"/>
              <w:rPr>
                <w:rFonts w:asciiTheme="minorHAnsi" w:hAnsiTheme="minorHAnsi" w:cs="Arial"/>
                <w:sz w:val="18"/>
                <w:szCs w:val="18"/>
              </w:rPr>
            </w:pPr>
            <w:hyperlink r:id="rId77" w:tooltip="Živnosti v ulici Sportovní, Rebešovice" w:history="1">
              <w:r w:rsidR="00290C04" w:rsidRPr="004C61B2">
                <w:rPr>
                  <w:rStyle w:val="Hypertextovodkaz"/>
                  <w:rFonts w:asciiTheme="minorHAnsi" w:hAnsiTheme="minorHAnsi" w:cs="Arial"/>
                  <w:color w:val="auto"/>
                  <w:sz w:val="18"/>
                  <w:szCs w:val="18"/>
                  <w:u w:val="none"/>
                  <w:bdr w:val="none" w:sz="0" w:space="0" w:color="auto" w:frame="1"/>
                </w:rPr>
                <w:t>2</w:t>
              </w:r>
            </w:hyperlink>
          </w:p>
        </w:tc>
        <w:tc>
          <w:tcPr>
            <w:tcW w:w="1418" w:type="dxa"/>
            <w:noWrap/>
            <w:hideMark/>
          </w:tcPr>
          <w:p w14:paraId="537164A0" w14:textId="77777777" w:rsidR="00290C04" w:rsidRPr="004C61B2" w:rsidRDefault="002B7BCE" w:rsidP="00F524EE">
            <w:pPr>
              <w:spacing w:before="0"/>
              <w:jc w:val="center"/>
              <w:rPr>
                <w:rFonts w:asciiTheme="minorHAnsi" w:hAnsiTheme="minorHAnsi" w:cs="Arial"/>
                <w:sz w:val="18"/>
                <w:szCs w:val="18"/>
              </w:rPr>
            </w:pPr>
            <w:hyperlink r:id="rId78" w:tooltip="Osoby zapsané v obchodním rejstříku na adrese ulici Sportovní, Rebešovice" w:history="1">
              <w:r w:rsidR="00290C04" w:rsidRPr="004C61B2">
                <w:rPr>
                  <w:rStyle w:val="Hypertextovodkaz"/>
                  <w:rFonts w:asciiTheme="minorHAnsi" w:hAnsiTheme="minorHAnsi" w:cs="Arial"/>
                  <w:color w:val="auto"/>
                  <w:sz w:val="18"/>
                  <w:szCs w:val="18"/>
                  <w:u w:val="none"/>
                  <w:bdr w:val="none" w:sz="0" w:space="0" w:color="auto" w:frame="1"/>
                </w:rPr>
                <w:t>1</w:t>
              </w:r>
            </w:hyperlink>
          </w:p>
        </w:tc>
      </w:tr>
      <w:tr w:rsidR="00F51ABC" w:rsidRPr="004C61B2" w14:paraId="0705E9A7" w14:textId="77777777" w:rsidTr="00EE0CA9">
        <w:trPr>
          <w:trHeight w:val="200"/>
        </w:trPr>
        <w:tc>
          <w:tcPr>
            <w:tcW w:w="1624" w:type="dxa"/>
            <w:hideMark/>
          </w:tcPr>
          <w:p w14:paraId="47CB28DD"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Díly</w:t>
            </w:r>
          </w:p>
        </w:tc>
        <w:tc>
          <w:tcPr>
            <w:tcW w:w="770" w:type="dxa"/>
            <w:noWrap/>
            <w:hideMark/>
          </w:tcPr>
          <w:p w14:paraId="57EB90E8" w14:textId="77777777" w:rsidR="00290C04" w:rsidRPr="004C61B2" w:rsidRDefault="002B7BCE" w:rsidP="00F524EE">
            <w:pPr>
              <w:spacing w:before="0"/>
              <w:jc w:val="center"/>
              <w:rPr>
                <w:rFonts w:asciiTheme="minorHAnsi" w:hAnsiTheme="minorHAnsi" w:cs="Arial"/>
                <w:sz w:val="18"/>
                <w:szCs w:val="18"/>
              </w:rPr>
            </w:pPr>
            <w:hyperlink r:id="rId79" w:tooltip="Firmy v ulici Díly, Rebešovice" w:history="1">
              <w:r w:rsidR="00290C04" w:rsidRPr="004C61B2">
                <w:rPr>
                  <w:rStyle w:val="Hypertextovodkaz"/>
                  <w:rFonts w:asciiTheme="minorHAnsi" w:hAnsiTheme="minorHAnsi" w:cs="Arial"/>
                  <w:color w:val="auto"/>
                  <w:sz w:val="18"/>
                  <w:szCs w:val="18"/>
                  <w:u w:val="none"/>
                  <w:bdr w:val="none" w:sz="0" w:space="0" w:color="auto" w:frame="1"/>
                </w:rPr>
                <w:t>1</w:t>
              </w:r>
            </w:hyperlink>
          </w:p>
        </w:tc>
        <w:tc>
          <w:tcPr>
            <w:tcW w:w="1258" w:type="dxa"/>
            <w:noWrap/>
            <w:hideMark/>
          </w:tcPr>
          <w:p w14:paraId="03230055" w14:textId="77777777" w:rsidR="00290C04" w:rsidRPr="004C61B2" w:rsidRDefault="002B7BCE" w:rsidP="00F524EE">
            <w:pPr>
              <w:spacing w:before="0"/>
              <w:jc w:val="center"/>
              <w:rPr>
                <w:rFonts w:asciiTheme="minorHAnsi" w:hAnsiTheme="minorHAnsi" w:cs="Arial"/>
                <w:sz w:val="18"/>
                <w:szCs w:val="18"/>
              </w:rPr>
            </w:pPr>
            <w:hyperlink r:id="rId80" w:tooltip="Živnosti v ulici Díly, Rebešovice" w:history="1">
              <w:r w:rsidR="00290C04" w:rsidRPr="004C61B2">
                <w:rPr>
                  <w:rStyle w:val="Hypertextovodkaz"/>
                  <w:rFonts w:asciiTheme="minorHAnsi" w:hAnsiTheme="minorHAnsi" w:cs="Arial"/>
                  <w:color w:val="auto"/>
                  <w:sz w:val="18"/>
                  <w:szCs w:val="18"/>
                  <w:u w:val="none"/>
                  <w:bdr w:val="none" w:sz="0" w:space="0" w:color="auto" w:frame="1"/>
                </w:rPr>
                <w:t>9</w:t>
              </w:r>
            </w:hyperlink>
          </w:p>
        </w:tc>
        <w:tc>
          <w:tcPr>
            <w:tcW w:w="1418" w:type="dxa"/>
            <w:noWrap/>
            <w:hideMark/>
          </w:tcPr>
          <w:p w14:paraId="70D06D81" w14:textId="77777777" w:rsidR="00290C04" w:rsidRPr="004C61B2" w:rsidRDefault="002B7BCE" w:rsidP="00F524EE">
            <w:pPr>
              <w:spacing w:before="0"/>
              <w:jc w:val="center"/>
              <w:rPr>
                <w:rFonts w:asciiTheme="minorHAnsi" w:hAnsiTheme="minorHAnsi" w:cs="Arial"/>
                <w:sz w:val="18"/>
                <w:szCs w:val="18"/>
              </w:rPr>
            </w:pPr>
            <w:hyperlink r:id="rId81" w:tooltip="Osoby zapsané v obchodním rejstříku na adrese ulici Díly, Rebešovice" w:history="1">
              <w:r w:rsidR="00290C04" w:rsidRPr="004C61B2">
                <w:rPr>
                  <w:rStyle w:val="Hypertextovodkaz"/>
                  <w:rFonts w:asciiTheme="minorHAnsi" w:hAnsiTheme="minorHAnsi" w:cs="Arial"/>
                  <w:color w:val="auto"/>
                  <w:sz w:val="18"/>
                  <w:szCs w:val="18"/>
                  <w:u w:val="none"/>
                  <w:bdr w:val="none" w:sz="0" w:space="0" w:color="auto" w:frame="1"/>
                </w:rPr>
                <w:t>3</w:t>
              </w:r>
            </w:hyperlink>
          </w:p>
        </w:tc>
      </w:tr>
      <w:tr w:rsidR="00F51ABC" w:rsidRPr="004C61B2" w14:paraId="232D88EA" w14:textId="77777777" w:rsidTr="00EE0CA9">
        <w:trPr>
          <w:trHeight w:val="200"/>
        </w:trPr>
        <w:tc>
          <w:tcPr>
            <w:tcW w:w="1624" w:type="dxa"/>
            <w:hideMark/>
          </w:tcPr>
          <w:p w14:paraId="08E1528F"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Zámecká</w:t>
            </w:r>
          </w:p>
        </w:tc>
        <w:tc>
          <w:tcPr>
            <w:tcW w:w="770" w:type="dxa"/>
            <w:noWrap/>
            <w:hideMark/>
          </w:tcPr>
          <w:p w14:paraId="4728F5D7" w14:textId="77777777" w:rsidR="00290C04" w:rsidRPr="004C61B2" w:rsidRDefault="002B7BCE" w:rsidP="00F524EE">
            <w:pPr>
              <w:spacing w:before="0"/>
              <w:jc w:val="center"/>
              <w:rPr>
                <w:rFonts w:asciiTheme="minorHAnsi" w:hAnsiTheme="minorHAnsi" w:cs="Arial"/>
                <w:sz w:val="18"/>
                <w:szCs w:val="18"/>
              </w:rPr>
            </w:pPr>
            <w:hyperlink r:id="rId82" w:tooltip="Firmy v ulici Zámecká, Rebešovice" w:history="1">
              <w:r w:rsidR="00290C04" w:rsidRPr="004C61B2">
                <w:rPr>
                  <w:rStyle w:val="Hypertextovodkaz"/>
                  <w:rFonts w:asciiTheme="minorHAnsi" w:hAnsiTheme="minorHAnsi" w:cs="Arial"/>
                  <w:color w:val="auto"/>
                  <w:sz w:val="18"/>
                  <w:szCs w:val="18"/>
                  <w:u w:val="none"/>
                  <w:bdr w:val="none" w:sz="0" w:space="0" w:color="auto" w:frame="1"/>
                </w:rPr>
                <w:t>1</w:t>
              </w:r>
            </w:hyperlink>
          </w:p>
        </w:tc>
        <w:tc>
          <w:tcPr>
            <w:tcW w:w="1258" w:type="dxa"/>
            <w:noWrap/>
            <w:hideMark/>
          </w:tcPr>
          <w:p w14:paraId="096C144C" w14:textId="77777777" w:rsidR="00290C04" w:rsidRPr="004C61B2" w:rsidRDefault="002B7BCE" w:rsidP="00F524EE">
            <w:pPr>
              <w:spacing w:before="0"/>
              <w:jc w:val="center"/>
              <w:rPr>
                <w:rFonts w:asciiTheme="minorHAnsi" w:hAnsiTheme="minorHAnsi" w:cs="Arial"/>
                <w:sz w:val="18"/>
                <w:szCs w:val="18"/>
              </w:rPr>
            </w:pPr>
            <w:hyperlink r:id="rId83" w:tooltip="Živnosti v ulici Zámecká, Rebešovice" w:history="1">
              <w:r w:rsidR="00290C04" w:rsidRPr="004C61B2">
                <w:rPr>
                  <w:rStyle w:val="Hypertextovodkaz"/>
                  <w:rFonts w:asciiTheme="minorHAnsi" w:hAnsiTheme="minorHAnsi" w:cs="Arial"/>
                  <w:color w:val="auto"/>
                  <w:sz w:val="18"/>
                  <w:szCs w:val="18"/>
                  <w:u w:val="none"/>
                  <w:bdr w:val="none" w:sz="0" w:space="0" w:color="auto" w:frame="1"/>
                </w:rPr>
                <w:t>8</w:t>
              </w:r>
            </w:hyperlink>
          </w:p>
        </w:tc>
        <w:tc>
          <w:tcPr>
            <w:tcW w:w="1418" w:type="dxa"/>
            <w:noWrap/>
            <w:hideMark/>
          </w:tcPr>
          <w:p w14:paraId="12535D43" w14:textId="77777777" w:rsidR="00290C04" w:rsidRPr="004C61B2" w:rsidRDefault="002B7BCE" w:rsidP="00F524EE">
            <w:pPr>
              <w:spacing w:before="0"/>
              <w:jc w:val="center"/>
              <w:rPr>
                <w:rFonts w:asciiTheme="minorHAnsi" w:hAnsiTheme="minorHAnsi" w:cs="Arial"/>
                <w:sz w:val="18"/>
                <w:szCs w:val="18"/>
              </w:rPr>
            </w:pPr>
            <w:hyperlink r:id="rId84" w:tooltip="Osoby zapsané v obchodním rejstříku na adrese ulici Zámecká, Rebešovice" w:history="1">
              <w:r w:rsidR="00290C04" w:rsidRPr="004C61B2">
                <w:rPr>
                  <w:rStyle w:val="Hypertextovodkaz"/>
                  <w:rFonts w:asciiTheme="minorHAnsi" w:hAnsiTheme="minorHAnsi" w:cs="Arial"/>
                  <w:color w:val="auto"/>
                  <w:sz w:val="18"/>
                  <w:szCs w:val="18"/>
                  <w:u w:val="none"/>
                  <w:bdr w:val="none" w:sz="0" w:space="0" w:color="auto" w:frame="1"/>
                </w:rPr>
                <w:t>1</w:t>
              </w:r>
            </w:hyperlink>
          </w:p>
        </w:tc>
      </w:tr>
      <w:tr w:rsidR="00F51ABC" w:rsidRPr="004C61B2" w14:paraId="7BC091DF" w14:textId="77777777" w:rsidTr="00EE0CA9">
        <w:trPr>
          <w:trHeight w:val="200"/>
        </w:trPr>
        <w:tc>
          <w:tcPr>
            <w:tcW w:w="1624" w:type="dxa"/>
            <w:hideMark/>
          </w:tcPr>
          <w:p w14:paraId="24EA4DFA"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Zahrady</w:t>
            </w:r>
          </w:p>
        </w:tc>
        <w:tc>
          <w:tcPr>
            <w:tcW w:w="770" w:type="dxa"/>
            <w:noWrap/>
            <w:hideMark/>
          </w:tcPr>
          <w:p w14:paraId="4BBE48E9" w14:textId="77777777" w:rsidR="00290C04" w:rsidRPr="004C61B2" w:rsidRDefault="002B7BCE" w:rsidP="00F524EE">
            <w:pPr>
              <w:spacing w:before="0"/>
              <w:jc w:val="center"/>
              <w:rPr>
                <w:rFonts w:asciiTheme="minorHAnsi" w:hAnsiTheme="minorHAnsi" w:cs="Arial"/>
                <w:sz w:val="18"/>
                <w:szCs w:val="18"/>
              </w:rPr>
            </w:pPr>
            <w:hyperlink r:id="rId85" w:tooltip="Firmy v ulici Zahrady, Rebešovice" w:history="1">
              <w:r w:rsidR="00290C04" w:rsidRPr="004C61B2">
                <w:rPr>
                  <w:rStyle w:val="Hypertextovodkaz"/>
                  <w:rFonts w:asciiTheme="minorHAnsi" w:hAnsiTheme="minorHAnsi" w:cs="Arial"/>
                  <w:color w:val="auto"/>
                  <w:sz w:val="18"/>
                  <w:szCs w:val="18"/>
                  <w:u w:val="none"/>
                  <w:bdr w:val="none" w:sz="0" w:space="0" w:color="auto" w:frame="1"/>
                </w:rPr>
                <w:t>1</w:t>
              </w:r>
            </w:hyperlink>
          </w:p>
        </w:tc>
        <w:tc>
          <w:tcPr>
            <w:tcW w:w="1258" w:type="dxa"/>
            <w:noWrap/>
            <w:hideMark/>
          </w:tcPr>
          <w:p w14:paraId="5DFFEB5C" w14:textId="77777777" w:rsidR="00290C04" w:rsidRPr="004C61B2" w:rsidRDefault="002B7BCE" w:rsidP="00F524EE">
            <w:pPr>
              <w:spacing w:before="0"/>
              <w:jc w:val="center"/>
              <w:rPr>
                <w:rFonts w:asciiTheme="minorHAnsi" w:hAnsiTheme="minorHAnsi" w:cs="Arial"/>
                <w:sz w:val="18"/>
                <w:szCs w:val="18"/>
              </w:rPr>
            </w:pPr>
            <w:hyperlink r:id="rId86" w:tooltip="Živnosti v ulici Zahrady, Rebešovice" w:history="1">
              <w:r w:rsidR="00290C04" w:rsidRPr="004C61B2">
                <w:rPr>
                  <w:rStyle w:val="Hypertextovodkaz"/>
                  <w:rFonts w:asciiTheme="minorHAnsi" w:hAnsiTheme="minorHAnsi" w:cs="Arial"/>
                  <w:color w:val="auto"/>
                  <w:sz w:val="18"/>
                  <w:szCs w:val="18"/>
                  <w:u w:val="none"/>
                  <w:bdr w:val="none" w:sz="0" w:space="0" w:color="auto" w:frame="1"/>
                </w:rPr>
                <w:t>7</w:t>
              </w:r>
            </w:hyperlink>
          </w:p>
        </w:tc>
        <w:tc>
          <w:tcPr>
            <w:tcW w:w="1418" w:type="dxa"/>
            <w:noWrap/>
            <w:hideMark/>
          </w:tcPr>
          <w:p w14:paraId="3DF504A9" w14:textId="77777777" w:rsidR="00290C04" w:rsidRPr="004C61B2" w:rsidRDefault="002B7BCE" w:rsidP="00F524EE">
            <w:pPr>
              <w:spacing w:before="0"/>
              <w:jc w:val="center"/>
              <w:rPr>
                <w:rFonts w:asciiTheme="minorHAnsi" w:hAnsiTheme="minorHAnsi" w:cs="Arial"/>
                <w:sz w:val="18"/>
                <w:szCs w:val="18"/>
              </w:rPr>
            </w:pPr>
            <w:hyperlink r:id="rId87" w:tooltip="Osoby zapsané v obchodním rejstříku na adrese ulici Zahrady, Rebešovice" w:history="1">
              <w:r w:rsidR="00290C04" w:rsidRPr="004C61B2">
                <w:rPr>
                  <w:rStyle w:val="Hypertextovodkaz"/>
                  <w:rFonts w:asciiTheme="minorHAnsi" w:hAnsiTheme="minorHAnsi" w:cs="Arial"/>
                  <w:color w:val="auto"/>
                  <w:sz w:val="18"/>
                  <w:szCs w:val="18"/>
                  <w:u w:val="none"/>
                  <w:bdr w:val="none" w:sz="0" w:space="0" w:color="auto" w:frame="1"/>
                </w:rPr>
                <w:t>1</w:t>
              </w:r>
            </w:hyperlink>
          </w:p>
        </w:tc>
      </w:tr>
      <w:tr w:rsidR="00F51ABC" w:rsidRPr="004C61B2" w14:paraId="414A05EF" w14:textId="77777777" w:rsidTr="00EE0CA9">
        <w:trPr>
          <w:trHeight w:val="200"/>
        </w:trPr>
        <w:tc>
          <w:tcPr>
            <w:tcW w:w="1624" w:type="dxa"/>
            <w:hideMark/>
          </w:tcPr>
          <w:p w14:paraId="25A906FC"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V Uličce</w:t>
            </w:r>
          </w:p>
        </w:tc>
        <w:tc>
          <w:tcPr>
            <w:tcW w:w="770" w:type="dxa"/>
            <w:noWrap/>
            <w:hideMark/>
          </w:tcPr>
          <w:p w14:paraId="607DA578" w14:textId="77777777" w:rsidR="00290C04" w:rsidRPr="004C61B2" w:rsidRDefault="002B7BCE" w:rsidP="00F524EE">
            <w:pPr>
              <w:spacing w:before="0"/>
              <w:jc w:val="center"/>
              <w:rPr>
                <w:rFonts w:asciiTheme="minorHAnsi" w:hAnsiTheme="minorHAnsi" w:cs="Arial"/>
                <w:sz w:val="18"/>
                <w:szCs w:val="18"/>
              </w:rPr>
            </w:pPr>
            <w:hyperlink r:id="rId88" w:tooltip="Firmy v ulici V Uličce, Rebešovice" w:history="1">
              <w:r w:rsidR="00290C04" w:rsidRPr="004C61B2">
                <w:rPr>
                  <w:rStyle w:val="Hypertextovodkaz"/>
                  <w:rFonts w:asciiTheme="minorHAnsi" w:hAnsiTheme="minorHAnsi" w:cs="Arial"/>
                  <w:color w:val="auto"/>
                  <w:sz w:val="18"/>
                  <w:szCs w:val="18"/>
                  <w:u w:val="none"/>
                  <w:bdr w:val="none" w:sz="0" w:space="0" w:color="auto" w:frame="1"/>
                </w:rPr>
                <w:t>1</w:t>
              </w:r>
            </w:hyperlink>
          </w:p>
        </w:tc>
        <w:tc>
          <w:tcPr>
            <w:tcW w:w="1258" w:type="dxa"/>
            <w:noWrap/>
            <w:hideMark/>
          </w:tcPr>
          <w:p w14:paraId="4F41E813" w14:textId="77777777" w:rsidR="00290C04" w:rsidRPr="004C61B2" w:rsidRDefault="00290C04" w:rsidP="00F524EE">
            <w:pPr>
              <w:spacing w:before="0"/>
              <w:jc w:val="center"/>
              <w:rPr>
                <w:rFonts w:asciiTheme="minorHAnsi" w:hAnsiTheme="minorHAnsi" w:cs="Arial"/>
                <w:sz w:val="18"/>
                <w:szCs w:val="18"/>
              </w:rPr>
            </w:pPr>
            <w:r w:rsidRPr="004C61B2">
              <w:rPr>
                <w:rFonts w:asciiTheme="minorHAnsi" w:hAnsiTheme="minorHAnsi" w:cs="Arial"/>
                <w:sz w:val="18"/>
                <w:szCs w:val="18"/>
              </w:rPr>
              <w:t>-</w:t>
            </w:r>
          </w:p>
        </w:tc>
        <w:tc>
          <w:tcPr>
            <w:tcW w:w="1418" w:type="dxa"/>
            <w:noWrap/>
            <w:hideMark/>
          </w:tcPr>
          <w:p w14:paraId="2E7107EE" w14:textId="77777777" w:rsidR="00290C04" w:rsidRPr="004C61B2" w:rsidRDefault="002B7BCE" w:rsidP="00F524EE">
            <w:pPr>
              <w:spacing w:before="0"/>
              <w:jc w:val="center"/>
              <w:rPr>
                <w:rFonts w:asciiTheme="minorHAnsi" w:hAnsiTheme="minorHAnsi" w:cs="Arial"/>
                <w:sz w:val="18"/>
                <w:szCs w:val="18"/>
              </w:rPr>
            </w:pPr>
            <w:hyperlink r:id="rId89" w:tooltip="Osoby zapsané v obchodním rejstříku na adrese ulici V Uličce, Rebešovice" w:history="1">
              <w:r w:rsidR="00290C04" w:rsidRPr="004C61B2">
                <w:rPr>
                  <w:rStyle w:val="Hypertextovodkaz"/>
                  <w:rFonts w:asciiTheme="minorHAnsi" w:hAnsiTheme="minorHAnsi" w:cs="Arial"/>
                  <w:color w:val="auto"/>
                  <w:sz w:val="18"/>
                  <w:szCs w:val="18"/>
                  <w:u w:val="none"/>
                  <w:bdr w:val="none" w:sz="0" w:space="0" w:color="auto" w:frame="1"/>
                </w:rPr>
                <w:t>1</w:t>
              </w:r>
            </w:hyperlink>
          </w:p>
        </w:tc>
      </w:tr>
      <w:tr w:rsidR="00F51ABC" w:rsidRPr="004C61B2" w14:paraId="4B8FFFFC" w14:textId="77777777" w:rsidTr="00EE0CA9">
        <w:trPr>
          <w:trHeight w:val="200"/>
        </w:trPr>
        <w:tc>
          <w:tcPr>
            <w:tcW w:w="1624" w:type="dxa"/>
            <w:hideMark/>
          </w:tcPr>
          <w:p w14:paraId="4FD27ECF"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Kaštanová</w:t>
            </w:r>
          </w:p>
        </w:tc>
        <w:tc>
          <w:tcPr>
            <w:tcW w:w="770" w:type="dxa"/>
            <w:noWrap/>
            <w:hideMark/>
          </w:tcPr>
          <w:p w14:paraId="5957B4FF" w14:textId="77777777" w:rsidR="00290C04" w:rsidRPr="004C61B2" w:rsidRDefault="00290C04" w:rsidP="00F524EE">
            <w:pPr>
              <w:spacing w:before="0"/>
              <w:jc w:val="center"/>
              <w:rPr>
                <w:rFonts w:asciiTheme="minorHAnsi" w:hAnsiTheme="minorHAnsi" w:cs="Arial"/>
                <w:sz w:val="18"/>
                <w:szCs w:val="18"/>
              </w:rPr>
            </w:pPr>
            <w:r w:rsidRPr="004C61B2">
              <w:rPr>
                <w:rFonts w:asciiTheme="minorHAnsi" w:hAnsiTheme="minorHAnsi" w:cs="Arial"/>
                <w:sz w:val="18"/>
                <w:szCs w:val="18"/>
              </w:rPr>
              <w:t>-</w:t>
            </w:r>
          </w:p>
        </w:tc>
        <w:tc>
          <w:tcPr>
            <w:tcW w:w="1258" w:type="dxa"/>
            <w:noWrap/>
            <w:hideMark/>
          </w:tcPr>
          <w:p w14:paraId="14C786C3" w14:textId="77777777" w:rsidR="00290C04" w:rsidRPr="004C61B2" w:rsidRDefault="002B7BCE" w:rsidP="00F524EE">
            <w:pPr>
              <w:spacing w:before="0"/>
              <w:jc w:val="center"/>
              <w:rPr>
                <w:rFonts w:asciiTheme="minorHAnsi" w:hAnsiTheme="minorHAnsi" w:cs="Arial"/>
                <w:sz w:val="18"/>
                <w:szCs w:val="18"/>
              </w:rPr>
            </w:pPr>
            <w:hyperlink r:id="rId90" w:tooltip="Živnosti v ulici Kaštanová, Rebešovice" w:history="1">
              <w:r w:rsidR="00290C04" w:rsidRPr="004C61B2">
                <w:rPr>
                  <w:rStyle w:val="Hypertextovodkaz"/>
                  <w:rFonts w:asciiTheme="minorHAnsi" w:hAnsiTheme="minorHAnsi" w:cs="Arial"/>
                  <w:color w:val="auto"/>
                  <w:sz w:val="18"/>
                  <w:szCs w:val="18"/>
                  <w:u w:val="none"/>
                  <w:bdr w:val="none" w:sz="0" w:space="0" w:color="auto" w:frame="1"/>
                </w:rPr>
                <w:t>6</w:t>
              </w:r>
            </w:hyperlink>
          </w:p>
        </w:tc>
        <w:tc>
          <w:tcPr>
            <w:tcW w:w="1418" w:type="dxa"/>
            <w:noWrap/>
            <w:hideMark/>
          </w:tcPr>
          <w:p w14:paraId="45899E70" w14:textId="77777777" w:rsidR="00290C04" w:rsidRPr="004C61B2" w:rsidRDefault="002B7BCE" w:rsidP="00F524EE">
            <w:pPr>
              <w:spacing w:before="0"/>
              <w:jc w:val="center"/>
              <w:rPr>
                <w:rFonts w:asciiTheme="minorHAnsi" w:hAnsiTheme="minorHAnsi" w:cs="Arial"/>
                <w:sz w:val="18"/>
                <w:szCs w:val="18"/>
              </w:rPr>
            </w:pPr>
            <w:hyperlink r:id="rId91" w:tooltip="Osoby zapsané v obchodním rejstříku na adrese ulici Kaštanová, Rebešovice" w:history="1">
              <w:r w:rsidR="00290C04" w:rsidRPr="004C61B2">
                <w:rPr>
                  <w:rStyle w:val="Hypertextovodkaz"/>
                  <w:rFonts w:asciiTheme="minorHAnsi" w:hAnsiTheme="minorHAnsi" w:cs="Arial"/>
                  <w:color w:val="auto"/>
                  <w:sz w:val="18"/>
                  <w:szCs w:val="18"/>
                  <w:u w:val="none"/>
                  <w:bdr w:val="none" w:sz="0" w:space="0" w:color="auto" w:frame="1"/>
                </w:rPr>
                <w:t>2</w:t>
              </w:r>
            </w:hyperlink>
          </w:p>
        </w:tc>
      </w:tr>
      <w:tr w:rsidR="00F51ABC" w:rsidRPr="004C61B2" w14:paraId="5B759C8A" w14:textId="77777777" w:rsidTr="00EE0CA9">
        <w:trPr>
          <w:trHeight w:val="191"/>
        </w:trPr>
        <w:tc>
          <w:tcPr>
            <w:tcW w:w="1624" w:type="dxa"/>
            <w:hideMark/>
          </w:tcPr>
          <w:p w14:paraId="6E5C4375"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Luční</w:t>
            </w:r>
          </w:p>
        </w:tc>
        <w:tc>
          <w:tcPr>
            <w:tcW w:w="770" w:type="dxa"/>
            <w:noWrap/>
            <w:hideMark/>
          </w:tcPr>
          <w:p w14:paraId="6494C255" w14:textId="77777777" w:rsidR="00290C04" w:rsidRPr="004C61B2" w:rsidRDefault="00290C04" w:rsidP="00F524EE">
            <w:pPr>
              <w:spacing w:before="0"/>
              <w:jc w:val="center"/>
              <w:rPr>
                <w:rFonts w:asciiTheme="minorHAnsi" w:hAnsiTheme="minorHAnsi" w:cs="Arial"/>
                <w:sz w:val="18"/>
                <w:szCs w:val="18"/>
              </w:rPr>
            </w:pPr>
            <w:r w:rsidRPr="004C61B2">
              <w:rPr>
                <w:rFonts w:asciiTheme="minorHAnsi" w:hAnsiTheme="minorHAnsi" w:cs="Arial"/>
                <w:sz w:val="18"/>
                <w:szCs w:val="18"/>
              </w:rPr>
              <w:t>-</w:t>
            </w:r>
          </w:p>
        </w:tc>
        <w:tc>
          <w:tcPr>
            <w:tcW w:w="1258" w:type="dxa"/>
            <w:noWrap/>
            <w:hideMark/>
          </w:tcPr>
          <w:p w14:paraId="39F02732" w14:textId="77777777" w:rsidR="00290C04" w:rsidRPr="004C61B2" w:rsidRDefault="002B7BCE" w:rsidP="00F524EE">
            <w:pPr>
              <w:spacing w:before="0"/>
              <w:jc w:val="center"/>
              <w:rPr>
                <w:rFonts w:asciiTheme="minorHAnsi" w:hAnsiTheme="minorHAnsi" w:cs="Arial"/>
                <w:sz w:val="18"/>
                <w:szCs w:val="18"/>
              </w:rPr>
            </w:pPr>
            <w:hyperlink r:id="rId92" w:tooltip="Živnosti v ulici Luční, Rebešovice" w:history="1">
              <w:r w:rsidR="00290C04" w:rsidRPr="004C61B2">
                <w:rPr>
                  <w:rStyle w:val="Hypertextovodkaz"/>
                  <w:rFonts w:asciiTheme="minorHAnsi" w:hAnsiTheme="minorHAnsi" w:cs="Arial"/>
                  <w:color w:val="auto"/>
                  <w:sz w:val="18"/>
                  <w:szCs w:val="18"/>
                  <w:u w:val="none"/>
                  <w:bdr w:val="none" w:sz="0" w:space="0" w:color="auto" w:frame="1"/>
                </w:rPr>
                <w:t>2</w:t>
              </w:r>
            </w:hyperlink>
          </w:p>
        </w:tc>
        <w:tc>
          <w:tcPr>
            <w:tcW w:w="1418" w:type="dxa"/>
            <w:noWrap/>
            <w:hideMark/>
          </w:tcPr>
          <w:p w14:paraId="4D1C8DB8" w14:textId="77777777" w:rsidR="00290C04" w:rsidRPr="004C61B2" w:rsidRDefault="00290C04" w:rsidP="00F524EE">
            <w:pPr>
              <w:spacing w:before="0"/>
              <w:jc w:val="center"/>
              <w:rPr>
                <w:rFonts w:asciiTheme="minorHAnsi" w:hAnsiTheme="minorHAnsi" w:cs="Arial"/>
                <w:sz w:val="18"/>
                <w:szCs w:val="18"/>
              </w:rPr>
            </w:pPr>
            <w:r w:rsidRPr="004C61B2">
              <w:rPr>
                <w:rFonts w:asciiTheme="minorHAnsi" w:hAnsiTheme="minorHAnsi" w:cs="Arial"/>
                <w:sz w:val="18"/>
                <w:szCs w:val="18"/>
              </w:rPr>
              <w:t>-</w:t>
            </w:r>
          </w:p>
        </w:tc>
      </w:tr>
      <w:tr w:rsidR="00F51ABC" w:rsidRPr="004C61B2" w14:paraId="7A2EB92B" w14:textId="77777777" w:rsidTr="00EE0CA9">
        <w:trPr>
          <w:trHeight w:val="200"/>
        </w:trPr>
        <w:tc>
          <w:tcPr>
            <w:tcW w:w="1624" w:type="dxa"/>
            <w:hideMark/>
          </w:tcPr>
          <w:p w14:paraId="4A034C06"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Spojovací</w:t>
            </w:r>
          </w:p>
        </w:tc>
        <w:tc>
          <w:tcPr>
            <w:tcW w:w="770" w:type="dxa"/>
            <w:noWrap/>
            <w:hideMark/>
          </w:tcPr>
          <w:p w14:paraId="7B885F9D" w14:textId="77777777" w:rsidR="00290C04" w:rsidRPr="004C61B2" w:rsidRDefault="00290C04" w:rsidP="00F524EE">
            <w:pPr>
              <w:spacing w:before="0"/>
              <w:jc w:val="center"/>
              <w:rPr>
                <w:rFonts w:asciiTheme="minorHAnsi" w:hAnsiTheme="minorHAnsi" w:cs="Arial"/>
                <w:sz w:val="18"/>
                <w:szCs w:val="18"/>
              </w:rPr>
            </w:pPr>
            <w:r w:rsidRPr="004C61B2">
              <w:rPr>
                <w:rFonts w:asciiTheme="minorHAnsi" w:hAnsiTheme="minorHAnsi" w:cs="Arial"/>
                <w:sz w:val="18"/>
                <w:szCs w:val="18"/>
              </w:rPr>
              <w:t>-</w:t>
            </w:r>
          </w:p>
        </w:tc>
        <w:tc>
          <w:tcPr>
            <w:tcW w:w="1258" w:type="dxa"/>
            <w:noWrap/>
            <w:hideMark/>
          </w:tcPr>
          <w:p w14:paraId="39C8F748" w14:textId="77777777" w:rsidR="00290C04" w:rsidRPr="004C61B2" w:rsidRDefault="002B7BCE" w:rsidP="00F524EE">
            <w:pPr>
              <w:spacing w:before="0"/>
              <w:jc w:val="center"/>
              <w:rPr>
                <w:rFonts w:asciiTheme="minorHAnsi" w:hAnsiTheme="minorHAnsi" w:cs="Arial"/>
                <w:sz w:val="18"/>
                <w:szCs w:val="18"/>
              </w:rPr>
            </w:pPr>
            <w:hyperlink r:id="rId93" w:tooltip="Živnosti v ulici Spojovací, Rebešovice" w:history="1">
              <w:r w:rsidR="00290C04" w:rsidRPr="004C61B2">
                <w:rPr>
                  <w:rStyle w:val="Hypertextovodkaz"/>
                  <w:rFonts w:asciiTheme="minorHAnsi" w:hAnsiTheme="minorHAnsi" w:cs="Arial"/>
                  <w:color w:val="auto"/>
                  <w:sz w:val="18"/>
                  <w:szCs w:val="18"/>
                  <w:u w:val="none"/>
                  <w:bdr w:val="none" w:sz="0" w:space="0" w:color="auto" w:frame="1"/>
                </w:rPr>
                <w:t>1</w:t>
              </w:r>
            </w:hyperlink>
          </w:p>
        </w:tc>
        <w:tc>
          <w:tcPr>
            <w:tcW w:w="1418" w:type="dxa"/>
            <w:noWrap/>
            <w:hideMark/>
          </w:tcPr>
          <w:p w14:paraId="6DC358B3" w14:textId="77777777" w:rsidR="00290C04" w:rsidRPr="004C61B2" w:rsidRDefault="00290C04" w:rsidP="00F524EE">
            <w:pPr>
              <w:spacing w:before="0"/>
              <w:jc w:val="center"/>
              <w:rPr>
                <w:rFonts w:asciiTheme="minorHAnsi" w:hAnsiTheme="minorHAnsi" w:cs="Arial"/>
                <w:sz w:val="18"/>
                <w:szCs w:val="18"/>
              </w:rPr>
            </w:pPr>
            <w:r w:rsidRPr="004C61B2">
              <w:rPr>
                <w:rFonts w:asciiTheme="minorHAnsi" w:hAnsiTheme="minorHAnsi" w:cs="Arial"/>
                <w:sz w:val="18"/>
                <w:szCs w:val="18"/>
              </w:rPr>
              <w:t>-</w:t>
            </w:r>
          </w:p>
        </w:tc>
      </w:tr>
      <w:tr w:rsidR="00F51ABC" w:rsidRPr="004C61B2" w14:paraId="4B96DB01" w14:textId="77777777" w:rsidTr="00EE0CA9">
        <w:trPr>
          <w:trHeight w:val="200"/>
        </w:trPr>
        <w:tc>
          <w:tcPr>
            <w:tcW w:w="1624" w:type="dxa"/>
            <w:hideMark/>
          </w:tcPr>
          <w:p w14:paraId="6D82A76C"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Ořechová</w:t>
            </w:r>
          </w:p>
        </w:tc>
        <w:tc>
          <w:tcPr>
            <w:tcW w:w="770" w:type="dxa"/>
            <w:noWrap/>
            <w:hideMark/>
          </w:tcPr>
          <w:p w14:paraId="485DBD5D" w14:textId="77777777" w:rsidR="00290C04" w:rsidRPr="004C61B2" w:rsidRDefault="00290C04" w:rsidP="00F524EE">
            <w:pPr>
              <w:spacing w:before="0"/>
              <w:jc w:val="center"/>
              <w:rPr>
                <w:rFonts w:asciiTheme="minorHAnsi" w:hAnsiTheme="minorHAnsi" w:cs="Arial"/>
                <w:sz w:val="18"/>
                <w:szCs w:val="18"/>
              </w:rPr>
            </w:pPr>
            <w:r w:rsidRPr="004C61B2">
              <w:rPr>
                <w:rFonts w:asciiTheme="minorHAnsi" w:hAnsiTheme="minorHAnsi" w:cs="Arial"/>
                <w:sz w:val="18"/>
                <w:szCs w:val="18"/>
              </w:rPr>
              <w:t>-</w:t>
            </w:r>
          </w:p>
        </w:tc>
        <w:tc>
          <w:tcPr>
            <w:tcW w:w="1258" w:type="dxa"/>
            <w:noWrap/>
            <w:hideMark/>
          </w:tcPr>
          <w:p w14:paraId="4F367E9D" w14:textId="77777777" w:rsidR="00290C04" w:rsidRPr="004C61B2" w:rsidRDefault="002B7BCE" w:rsidP="00F524EE">
            <w:pPr>
              <w:spacing w:before="0"/>
              <w:jc w:val="center"/>
              <w:rPr>
                <w:rFonts w:asciiTheme="minorHAnsi" w:hAnsiTheme="minorHAnsi" w:cs="Arial"/>
                <w:sz w:val="18"/>
                <w:szCs w:val="18"/>
              </w:rPr>
            </w:pPr>
            <w:hyperlink r:id="rId94" w:tooltip="Živnosti v ulici Ořechová, Rebešovice" w:history="1">
              <w:r w:rsidR="00290C04" w:rsidRPr="004C61B2">
                <w:rPr>
                  <w:rStyle w:val="Hypertextovodkaz"/>
                  <w:rFonts w:asciiTheme="minorHAnsi" w:hAnsiTheme="minorHAnsi" w:cs="Arial"/>
                  <w:color w:val="auto"/>
                  <w:sz w:val="18"/>
                  <w:szCs w:val="18"/>
                  <w:u w:val="none"/>
                  <w:bdr w:val="none" w:sz="0" w:space="0" w:color="auto" w:frame="1"/>
                </w:rPr>
                <w:t>12</w:t>
              </w:r>
            </w:hyperlink>
          </w:p>
        </w:tc>
        <w:tc>
          <w:tcPr>
            <w:tcW w:w="1418" w:type="dxa"/>
            <w:noWrap/>
            <w:hideMark/>
          </w:tcPr>
          <w:p w14:paraId="78A4211A" w14:textId="77777777" w:rsidR="00290C04" w:rsidRPr="004C61B2" w:rsidRDefault="002B7BCE" w:rsidP="00F524EE">
            <w:pPr>
              <w:spacing w:before="0"/>
              <w:jc w:val="center"/>
              <w:rPr>
                <w:rFonts w:asciiTheme="minorHAnsi" w:hAnsiTheme="minorHAnsi" w:cs="Arial"/>
                <w:sz w:val="18"/>
                <w:szCs w:val="18"/>
              </w:rPr>
            </w:pPr>
            <w:hyperlink r:id="rId95" w:tooltip="Osoby zapsané v obchodním rejstříku na adrese ulici Ořechová, Rebešovice" w:history="1">
              <w:r w:rsidR="00290C04" w:rsidRPr="004C61B2">
                <w:rPr>
                  <w:rStyle w:val="Hypertextovodkaz"/>
                  <w:rFonts w:asciiTheme="minorHAnsi" w:hAnsiTheme="minorHAnsi" w:cs="Arial"/>
                  <w:color w:val="auto"/>
                  <w:sz w:val="18"/>
                  <w:szCs w:val="18"/>
                  <w:u w:val="none"/>
                  <w:bdr w:val="none" w:sz="0" w:space="0" w:color="auto" w:frame="1"/>
                </w:rPr>
                <w:t>8</w:t>
              </w:r>
            </w:hyperlink>
          </w:p>
        </w:tc>
      </w:tr>
      <w:tr w:rsidR="00F51ABC" w:rsidRPr="004C61B2" w14:paraId="0736BF79" w14:textId="77777777" w:rsidTr="00EE0CA9">
        <w:trPr>
          <w:trHeight w:val="200"/>
        </w:trPr>
        <w:tc>
          <w:tcPr>
            <w:tcW w:w="1624" w:type="dxa"/>
            <w:hideMark/>
          </w:tcPr>
          <w:p w14:paraId="755C993D"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Nová</w:t>
            </w:r>
          </w:p>
        </w:tc>
        <w:tc>
          <w:tcPr>
            <w:tcW w:w="770" w:type="dxa"/>
            <w:noWrap/>
            <w:hideMark/>
          </w:tcPr>
          <w:p w14:paraId="7C6FBE3B" w14:textId="77777777" w:rsidR="00290C04" w:rsidRPr="004C61B2" w:rsidRDefault="00290C04" w:rsidP="00F524EE">
            <w:pPr>
              <w:spacing w:before="0"/>
              <w:jc w:val="center"/>
              <w:rPr>
                <w:rFonts w:asciiTheme="minorHAnsi" w:hAnsiTheme="minorHAnsi" w:cs="Arial"/>
                <w:sz w:val="18"/>
                <w:szCs w:val="18"/>
              </w:rPr>
            </w:pPr>
            <w:r w:rsidRPr="004C61B2">
              <w:rPr>
                <w:rFonts w:asciiTheme="minorHAnsi" w:hAnsiTheme="minorHAnsi" w:cs="Arial"/>
                <w:sz w:val="18"/>
                <w:szCs w:val="18"/>
              </w:rPr>
              <w:t>-</w:t>
            </w:r>
          </w:p>
        </w:tc>
        <w:tc>
          <w:tcPr>
            <w:tcW w:w="1258" w:type="dxa"/>
            <w:noWrap/>
            <w:hideMark/>
          </w:tcPr>
          <w:p w14:paraId="65E1CE0D" w14:textId="77777777" w:rsidR="00290C04" w:rsidRPr="004C61B2" w:rsidRDefault="002B7BCE" w:rsidP="00F524EE">
            <w:pPr>
              <w:spacing w:before="0"/>
              <w:jc w:val="center"/>
              <w:rPr>
                <w:rFonts w:asciiTheme="minorHAnsi" w:hAnsiTheme="minorHAnsi" w:cs="Arial"/>
                <w:sz w:val="18"/>
                <w:szCs w:val="18"/>
              </w:rPr>
            </w:pPr>
            <w:hyperlink r:id="rId96" w:tooltip="Živnosti v ulici Nová, Rebešovice" w:history="1">
              <w:r w:rsidR="00290C04" w:rsidRPr="004C61B2">
                <w:rPr>
                  <w:rStyle w:val="Hypertextovodkaz"/>
                  <w:rFonts w:asciiTheme="minorHAnsi" w:hAnsiTheme="minorHAnsi" w:cs="Arial"/>
                  <w:color w:val="auto"/>
                  <w:sz w:val="18"/>
                  <w:szCs w:val="18"/>
                  <w:u w:val="none"/>
                  <w:bdr w:val="none" w:sz="0" w:space="0" w:color="auto" w:frame="1"/>
                </w:rPr>
                <w:t>8</w:t>
              </w:r>
            </w:hyperlink>
          </w:p>
        </w:tc>
        <w:tc>
          <w:tcPr>
            <w:tcW w:w="1418" w:type="dxa"/>
            <w:noWrap/>
            <w:hideMark/>
          </w:tcPr>
          <w:p w14:paraId="22AAA2DD" w14:textId="77777777" w:rsidR="00290C04" w:rsidRPr="004C61B2" w:rsidRDefault="002B7BCE" w:rsidP="00F524EE">
            <w:pPr>
              <w:spacing w:before="0"/>
              <w:jc w:val="center"/>
              <w:rPr>
                <w:rFonts w:asciiTheme="minorHAnsi" w:hAnsiTheme="minorHAnsi" w:cs="Arial"/>
                <w:sz w:val="18"/>
                <w:szCs w:val="18"/>
              </w:rPr>
            </w:pPr>
            <w:hyperlink r:id="rId97" w:tooltip="Osoby zapsané v obchodním rejstříku na adrese ulici Nová, Rebešovice" w:history="1">
              <w:r w:rsidR="00290C04" w:rsidRPr="004C61B2">
                <w:rPr>
                  <w:rStyle w:val="Hypertextovodkaz"/>
                  <w:rFonts w:asciiTheme="minorHAnsi" w:hAnsiTheme="minorHAnsi" w:cs="Arial"/>
                  <w:color w:val="auto"/>
                  <w:sz w:val="18"/>
                  <w:szCs w:val="18"/>
                  <w:u w:val="none"/>
                  <w:bdr w:val="none" w:sz="0" w:space="0" w:color="auto" w:frame="1"/>
                </w:rPr>
                <w:t>1</w:t>
              </w:r>
            </w:hyperlink>
          </w:p>
        </w:tc>
      </w:tr>
      <w:tr w:rsidR="00F51ABC" w:rsidRPr="004C61B2" w14:paraId="53B4E8ED" w14:textId="77777777" w:rsidTr="00EE0CA9">
        <w:trPr>
          <w:trHeight w:val="200"/>
        </w:trPr>
        <w:tc>
          <w:tcPr>
            <w:tcW w:w="1624" w:type="dxa"/>
            <w:hideMark/>
          </w:tcPr>
          <w:p w14:paraId="5A5C277F"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V Sadě</w:t>
            </w:r>
          </w:p>
        </w:tc>
        <w:tc>
          <w:tcPr>
            <w:tcW w:w="770" w:type="dxa"/>
            <w:noWrap/>
            <w:hideMark/>
          </w:tcPr>
          <w:p w14:paraId="1C64293A" w14:textId="77777777" w:rsidR="00290C04" w:rsidRPr="004C61B2" w:rsidRDefault="00290C04" w:rsidP="00F524EE">
            <w:pPr>
              <w:spacing w:before="0"/>
              <w:jc w:val="center"/>
              <w:rPr>
                <w:rFonts w:asciiTheme="minorHAnsi" w:hAnsiTheme="minorHAnsi" w:cs="Arial"/>
                <w:sz w:val="18"/>
                <w:szCs w:val="18"/>
              </w:rPr>
            </w:pPr>
            <w:r w:rsidRPr="004C61B2">
              <w:rPr>
                <w:rFonts w:asciiTheme="minorHAnsi" w:hAnsiTheme="minorHAnsi" w:cs="Arial"/>
                <w:sz w:val="18"/>
                <w:szCs w:val="18"/>
              </w:rPr>
              <w:t>-</w:t>
            </w:r>
          </w:p>
        </w:tc>
        <w:tc>
          <w:tcPr>
            <w:tcW w:w="1258" w:type="dxa"/>
            <w:noWrap/>
            <w:hideMark/>
          </w:tcPr>
          <w:p w14:paraId="498E53BC" w14:textId="77777777" w:rsidR="00290C04" w:rsidRPr="004C61B2" w:rsidRDefault="002B7BCE" w:rsidP="00F524EE">
            <w:pPr>
              <w:spacing w:before="0"/>
              <w:jc w:val="center"/>
              <w:rPr>
                <w:rFonts w:asciiTheme="minorHAnsi" w:hAnsiTheme="minorHAnsi" w:cs="Arial"/>
                <w:sz w:val="18"/>
                <w:szCs w:val="18"/>
              </w:rPr>
            </w:pPr>
            <w:hyperlink r:id="rId98" w:tooltip="Živnosti v ulici V Sadě, Rebešovice" w:history="1">
              <w:r w:rsidR="00290C04" w:rsidRPr="004C61B2">
                <w:rPr>
                  <w:rStyle w:val="Hypertextovodkaz"/>
                  <w:rFonts w:asciiTheme="minorHAnsi" w:hAnsiTheme="minorHAnsi" w:cs="Arial"/>
                  <w:color w:val="auto"/>
                  <w:sz w:val="18"/>
                  <w:szCs w:val="18"/>
                  <w:u w:val="none"/>
                  <w:bdr w:val="none" w:sz="0" w:space="0" w:color="auto" w:frame="1"/>
                </w:rPr>
                <w:t>4</w:t>
              </w:r>
            </w:hyperlink>
          </w:p>
        </w:tc>
        <w:tc>
          <w:tcPr>
            <w:tcW w:w="1418" w:type="dxa"/>
            <w:noWrap/>
            <w:hideMark/>
          </w:tcPr>
          <w:p w14:paraId="742F3FF1" w14:textId="77777777" w:rsidR="00290C04" w:rsidRPr="004C61B2" w:rsidRDefault="00290C04" w:rsidP="00F524EE">
            <w:pPr>
              <w:spacing w:before="0"/>
              <w:jc w:val="center"/>
              <w:rPr>
                <w:rFonts w:asciiTheme="minorHAnsi" w:hAnsiTheme="minorHAnsi" w:cs="Arial"/>
                <w:sz w:val="18"/>
                <w:szCs w:val="18"/>
              </w:rPr>
            </w:pPr>
            <w:r w:rsidRPr="004C61B2">
              <w:rPr>
                <w:rFonts w:asciiTheme="minorHAnsi" w:hAnsiTheme="minorHAnsi" w:cs="Arial"/>
                <w:sz w:val="18"/>
                <w:szCs w:val="18"/>
              </w:rPr>
              <w:t>-</w:t>
            </w:r>
          </w:p>
        </w:tc>
      </w:tr>
      <w:tr w:rsidR="00F51ABC" w:rsidRPr="004C61B2" w14:paraId="64431ECD" w14:textId="77777777" w:rsidTr="00EE0CA9">
        <w:trPr>
          <w:trHeight w:val="200"/>
        </w:trPr>
        <w:tc>
          <w:tcPr>
            <w:tcW w:w="1624" w:type="dxa"/>
            <w:hideMark/>
          </w:tcPr>
          <w:p w14:paraId="5E58A6FC" w14:textId="77777777" w:rsidR="00290C04" w:rsidRPr="004C61B2" w:rsidRDefault="00290C04" w:rsidP="00F524EE">
            <w:pPr>
              <w:spacing w:before="0"/>
              <w:rPr>
                <w:rFonts w:asciiTheme="minorHAnsi" w:hAnsiTheme="minorHAnsi" w:cs="Arial"/>
                <w:color w:val="000000"/>
                <w:sz w:val="18"/>
                <w:szCs w:val="18"/>
              </w:rPr>
            </w:pPr>
            <w:r w:rsidRPr="004C61B2">
              <w:rPr>
                <w:rFonts w:asciiTheme="minorHAnsi" w:hAnsiTheme="minorHAnsi" w:cs="Arial"/>
                <w:sz w:val="18"/>
                <w:szCs w:val="18"/>
                <w:bdr w:val="none" w:sz="0" w:space="0" w:color="auto" w:frame="1"/>
              </w:rPr>
              <w:t>ulice Stráně</w:t>
            </w:r>
          </w:p>
        </w:tc>
        <w:tc>
          <w:tcPr>
            <w:tcW w:w="770" w:type="dxa"/>
            <w:noWrap/>
            <w:hideMark/>
          </w:tcPr>
          <w:p w14:paraId="0A0AF80D" w14:textId="77777777" w:rsidR="00290C04" w:rsidRPr="004C61B2" w:rsidRDefault="00290C04" w:rsidP="00F524EE">
            <w:pPr>
              <w:spacing w:before="0"/>
              <w:jc w:val="center"/>
              <w:rPr>
                <w:rFonts w:asciiTheme="minorHAnsi" w:hAnsiTheme="minorHAnsi" w:cs="Arial"/>
                <w:sz w:val="18"/>
                <w:szCs w:val="18"/>
              </w:rPr>
            </w:pPr>
            <w:r w:rsidRPr="004C61B2">
              <w:rPr>
                <w:rFonts w:asciiTheme="minorHAnsi" w:hAnsiTheme="minorHAnsi" w:cs="Arial"/>
                <w:sz w:val="18"/>
                <w:szCs w:val="18"/>
              </w:rPr>
              <w:t>-</w:t>
            </w:r>
          </w:p>
        </w:tc>
        <w:tc>
          <w:tcPr>
            <w:tcW w:w="1258" w:type="dxa"/>
            <w:noWrap/>
            <w:hideMark/>
          </w:tcPr>
          <w:p w14:paraId="61DAD0C7" w14:textId="77777777" w:rsidR="00290C04" w:rsidRPr="004C61B2" w:rsidRDefault="002B7BCE" w:rsidP="00F524EE">
            <w:pPr>
              <w:spacing w:before="0"/>
              <w:jc w:val="center"/>
              <w:rPr>
                <w:rFonts w:asciiTheme="minorHAnsi" w:hAnsiTheme="minorHAnsi" w:cs="Arial"/>
                <w:sz w:val="18"/>
                <w:szCs w:val="18"/>
              </w:rPr>
            </w:pPr>
            <w:hyperlink r:id="rId99" w:tooltip="Živnosti v ulici Stráně, Rebešovice" w:history="1">
              <w:r w:rsidR="00290C04" w:rsidRPr="004C61B2">
                <w:rPr>
                  <w:rStyle w:val="Hypertextovodkaz"/>
                  <w:rFonts w:asciiTheme="minorHAnsi" w:hAnsiTheme="minorHAnsi" w:cs="Arial"/>
                  <w:color w:val="auto"/>
                  <w:sz w:val="18"/>
                  <w:szCs w:val="18"/>
                  <w:u w:val="none"/>
                  <w:bdr w:val="none" w:sz="0" w:space="0" w:color="auto" w:frame="1"/>
                </w:rPr>
                <w:t>2</w:t>
              </w:r>
            </w:hyperlink>
          </w:p>
        </w:tc>
        <w:tc>
          <w:tcPr>
            <w:tcW w:w="1418" w:type="dxa"/>
            <w:noWrap/>
            <w:hideMark/>
          </w:tcPr>
          <w:p w14:paraId="22885C21" w14:textId="77777777" w:rsidR="00290C04" w:rsidRPr="004C61B2" w:rsidRDefault="002B7BCE" w:rsidP="00F524EE">
            <w:pPr>
              <w:spacing w:before="0"/>
              <w:jc w:val="center"/>
              <w:rPr>
                <w:rFonts w:asciiTheme="minorHAnsi" w:hAnsiTheme="minorHAnsi" w:cs="Arial"/>
                <w:sz w:val="18"/>
                <w:szCs w:val="18"/>
              </w:rPr>
            </w:pPr>
            <w:hyperlink r:id="rId100" w:tooltip="Osoby zapsané v obchodním rejstříku na adrese ulici Stráně, Rebešovice" w:history="1">
              <w:r w:rsidR="00290C04" w:rsidRPr="004C61B2">
                <w:rPr>
                  <w:rStyle w:val="Hypertextovodkaz"/>
                  <w:rFonts w:asciiTheme="minorHAnsi" w:hAnsiTheme="minorHAnsi" w:cs="Arial"/>
                  <w:color w:val="auto"/>
                  <w:sz w:val="18"/>
                  <w:szCs w:val="18"/>
                  <w:u w:val="none"/>
                  <w:bdr w:val="none" w:sz="0" w:space="0" w:color="auto" w:frame="1"/>
                </w:rPr>
                <w:t>3</w:t>
              </w:r>
            </w:hyperlink>
          </w:p>
        </w:tc>
      </w:tr>
    </w:tbl>
    <w:p w14:paraId="7E017CE1" w14:textId="77777777" w:rsidR="00290C04" w:rsidRPr="004C61B2" w:rsidRDefault="00290C04" w:rsidP="00EE0CA9">
      <w:pPr>
        <w:rPr>
          <w:rFonts w:asciiTheme="minorHAnsi" w:hAnsiTheme="minorHAnsi"/>
          <w:noProof/>
          <w:sz w:val="16"/>
        </w:rPr>
      </w:pPr>
      <w:r w:rsidRPr="004C61B2">
        <w:rPr>
          <w:rFonts w:asciiTheme="minorHAnsi" w:hAnsiTheme="minorHAnsi"/>
          <w:noProof/>
          <w:sz w:val="16"/>
        </w:rPr>
        <w:t xml:space="preserve">(Zdroj:  Kurzy. cz.  </w:t>
      </w:r>
      <w:r w:rsidRPr="004C61B2">
        <w:rPr>
          <w:rFonts w:asciiTheme="minorHAnsi" w:hAnsiTheme="minorHAnsi"/>
          <w:sz w:val="16"/>
        </w:rPr>
        <w:t>http://regiony.kurzy.cz/rebesovice/rebesovice-cast/)</w:t>
      </w:r>
    </w:p>
    <w:p w14:paraId="1A20BED9" w14:textId="77777777" w:rsidR="00553322" w:rsidRPr="004C61B2" w:rsidRDefault="00290C04" w:rsidP="00290C04">
      <w:pPr>
        <w:rPr>
          <w:rFonts w:asciiTheme="minorHAnsi" w:hAnsiTheme="minorHAnsi"/>
          <w:noProof/>
        </w:rPr>
      </w:pPr>
      <w:r w:rsidRPr="004C61B2">
        <w:rPr>
          <w:rFonts w:asciiTheme="minorHAnsi" w:hAnsiTheme="minorHAnsi"/>
          <w:noProof/>
        </w:rPr>
        <w:t>Dále portál uvádí výpis 50 existujících právnických osob v Rebešovicích – jen 10 z nich nemá charakter charakter podnikatelského subjektu (šedě podpbarvené).</w:t>
      </w:r>
    </w:p>
    <w:p w14:paraId="75464F17" w14:textId="77777777" w:rsidR="007A5116" w:rsidRPr="004C61B2" w:rsidRDefault="007A5116" w:rsidP="00732453">
      <w:pPr>
        <w:pStyle w:val="Titulek"/>
        <w:rPr>
          <w:rFonts w:asciiTheme="minorHAnsi" w:hAnsiTheme="minorHAnsi"/>
        </w:rPr>
      </w:pPr>
      <w:bookmarkStart w:id="181" w:name="_Toc455406927"/>
      <w:r w:rsidRPr="004C61B2">
        <w:rPr>
          <w:rFonts w:asciiTheme="minorHAnsi" w:hAnsiTheme="minorHAnsi"/>
        </w:rPr>
        <w:t>Tabulka 40: Seznam právnických osob, kterým bylo vydáno IČO a nezanikly (osoby registrované v RES)</w:t>
      </w:r>
      <w:bookmarkEnd w:id="181"/>
    </w:p>
    <w:tbl>
      <w:tblPr>
        <w:tblStyle w:val="Mkatabulky"/>
        <w:tblW w:w="9322" w:type="dxa"/>
        <w:tblLook w:val="04A0" w:firstRow="1" w:lastRow="0" w:firstColumn="1" w:lastColumn="0" w:noHBand="0" w:noVBand="1"/>
      </w:tblPr>
      <w:tblGrid>
        <w:gridCol w:w="1014"/>
        <w:gridCol w:w="5048"/>
        <w:gridCol w:w="3260"/>
      </w:tblGrid>
      <w:tr w:rsidR="00290C04" w:rsidRPr="004C61B2" w14:paraId="24683CA2" w14:textId="77777777" w:rsidTr="007A5116">
        <w:trPr>
          <w:trHeight w:val="200"/>
        </w:trPr>
        <w:tc>
          <w:tcPr>
            <w:tcW w:w="0" w:type="auto"/>
            <w:shd w:val="pct12" w:color="auto" w:fill="auto"/>
            <w:hideMark/>
          </w:tcPr>
          <w:p w14:paraId="25551167" w14:textId="77777777" w:rsidR="00290C04" w:rsidRPr="004C61B2" w:rsidRDefault="00290C04" w:rsidP="00884EA5">
            <w:pPr>
              <w:spacing w:before="0"/>
              <w:jc w:val="center"/>
              <w:rPr>
                <w:rFonts w:asciiTheme="minorHAnsi" w:hAnsiTheme="minorHAnsi"/>
                <w:b/>
                <w:bCs/>
                <w:sz w:val="16"/>
                <w:szCs w:val="18"/>
              </w:rPr>
            </w:pPr>
            <w:r w:rsidRPr="004C61B2">
              <w:rPr>
                <w:rFonts w:asciiTheme="minorHAnsi" w:hAnsiTheme="minorHAnsi"/>
                <w:b/>
                <w:bCs/>
                <w:sz w:val="16"/>
                <w:szCs w:val="18"/>
              </w:rPr>
              <w:t>IČO</w:t>
            </w:r>
          </w:p>
        </w:tc>
        <w:tc>
          <w:tcPr>
            <w:tcW w:w="5048" w:type="dxa"/>
            <w:shd w:val="pct12" w:color="auto" w:fill="auto"/>
            <w:hideMark/>
          </w:tcPr>
          <w:p w14:paraId="4B89738F" w14:textId="77777777" w:rsidR="00290C04" w:rsidRPr="004C61B2" w:rsidRDefault="00290C04" w:rsidP="00884EA5">
            <w:pPr>
              <w:spacing w:before="0"/>
              <w:jc w:val="center"/>
              <w:rPr>
                <w:rFonts w:asciiTheme="minorHAnsi" w:hAnsiTheme="minorHAnsi"/>
                <w:b/>
                <w:bCs/>
                <w:sz w:val="16"/>
                <w:szCs w:val="18"/>
              </w:rPr>
            </w:pPr>
            <w:r w:rsidRPr="004C61B2">
              <w:rPr>
                <w:rFonts w:asciiTheme="minorHAnsi" w:hAnsiTheme="minorHAnsi"/>
                <w:b/>
                <w:bCs/>
                <w:sz w:val="16"/>
                <w:szCs w:val="18"/>
              </w:rPr>
              <w:t>Název</w:t>
            </w:r>
          </w:p>
        </w:tc>
        <w:tc>
          <w:tcPr>
            <w:tcW w:w="3260" w:type="dxa"/>
            <w:shd w:val="pct12" w:color="auto" w:fill="auto"/>
            <w:hideMark/>
          </w:tcPr>
          <w:p w14:paraId="7323184D" w14:textId="77777777" w:rsidR="00290C04" w:rsidRPr="004C61B2" w:rsidRDefault="00290C04" w:rsidP="00884EA5">
            <w:pPr>
              <w:spacing w:before="0"/>
              <w:jc w:val="center"/>
              <w:rPr>
                <w:rFonts w:asciiTheme="minorHAnsi" w:hAnsiTheme="minorHAnsi"/>
                <w:b/>
                <w:bCs/>
                <w:sz w:val="16"/>
                <w:szCs w:val="18"/>
              </w:rPr>
            </w:pPr>
            <w:r w:rsidRPr="004C61B2">
              <w:rPr>
                <w:rFonts w:asciiTheme="minorHAnsi" w:hAnsiTheme="minorHAnsi"/>
                <w:b/>
                <w:bCs/>
                <w:sz w:val="16"/>
                <w:szCs w:val="18"/>
              </w:rPr>
              <w:t>Sídlo</w:t>
            </w:r>
          </w:p>
        </w:tc>
      </w:tr>
      <w:tr w:rsidR="00290C04" w:rsidRPr="004C61B2" w14:paraId="79007F54" w14:textId="77777777" w:rsidTr="007A5116">
        <w:trPr>
          <w:trHeight w:val="200"/>
        </w:trPr>
        <w:tc>
          <w:tcPr>
            <w:tcW w:w="0" w:type="auto"/>
            <w:hideMark/>
          </w:tcPr>
          <w:p w14:paraId="4DEAD3AA"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28522630</w:t>
            </w:r>
          </w:p>
        </w:tc>
        <w:tc>
          <w:tcPr>
            <w:tcW w:w="5048" w:type="dxa"/>
            <w:hideMark/>
          </w:tcPr>
          <w:p w14:paraId="44C6FF2B" w14:textId="77777777" w:rsidR="00290C04" w:rsidRPr="004C61B2" w:rsidRDefault="002B7BCE" w:rsidP="00884EA5">
            <w:pPr>
              <w:spacing w:before="0"/>
              <w:rPr>
                <w:rFonts w:asciiTheme="minorHAnsi" w:hAnsiTheme="minorHAnsi"/>
                <w:sz w:val="16"/>
                <w:szCs w:val="18"/>
              </w:rPr>
            </w:pPr>
            <w:hyperlink r:id="rId101" w:history="1">
              <w:r w:rsidR="00290C04" w:rsidRPr="004C61B2">
                <w:rPr>
                  <w:rStyle w:val="Hypertextovodkaz"/>
                  <w:rFonts w:asciiTheme="minorHAnsi" w:hAnsiTheme="minorHAnsi"/>
                  <w:color w:val="auto"/>
                  <w:sz w:val="16"/>
                  <w:szCs w:val="18"/>
                  <w:u w:val="none"/>
                  <w:bdr w:val="none" w:sz="0" w:space="0" w:color="auto" w:frame="1"/>
                </w:rPr>
                <w:t>A1 mobil s.r.o.</w:t>
              </w:r>
            </w:hyperlink>
          </w:p>
        </w:tc>
        <w:tc>
          <w:tcPr>
            <w:tcW w:w="3260" w:type="dxa"/>
            <w:hideMark/>
          </w:tcPr>
          <w:p w14:paraId="2137E95E"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Topolová 308, 664 61 Rebešovice</w:t>
            </w:r>
          </w:p>
        </w:tc>
      </w:tr>
      <w:tr w:rsidR="00290C04" w:rsidRPr="004C61B2" w14:paraId="6E93047F" w14:textId="77777777" w:rsidTr="007A5116">
        <w:trPr>
          <w:trHeight w:val="200"/>
        </w:trPr>
        <w:tc>
          <w:tcPr>
            <w:tcW w:w="0" w:type="auto"/>
            <w:hideMark/>
          </w:tcPr>
          <w:p w14:paraId="2321C4F6"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29304229</w:t>
            </w:r>
          </w:p>
        </w:tc>
        <w:tc>
          <w:tcPr>
            <w:tcW w:w="5048" w:type="dxa"/>
            <w:hideMark/>
          </w:tcPr>
          <w:p w14:paraId="618DC631" w14:textId="77777777" w:rsidR="00290C04" w:rsidRPr="004C61B2" w:rsidRDefault="002B7BCE" w:rsidP="00884EA5">
            <w:pPr>
              <w:spacing w:before="0"/>
              <w:rPr>
                <w:rFonts w:asciiTheme="minorHAnsi" w:hAnsiTheme="minorHAnsi"/>
                <w:sz w:val="16"/>
                <w:szCs w:val="18"/>
              </w:rPr>
            </w:pPr>
            <w:hyperlink r:id="rId102" w:history="1">
              <w:r w:rsidR="00290C04" w:rsidRPr="004C61B2">
                <w:rPr>
                  <w:rStyle w:val="Hypertextovodkaz"/>
                  <w:rFonts w:asciiTheme="minorHAnsi" w:hAnsiTheme="minorHAnsi"/>
                  <w:color w:val="auto"/>
                  <w:sz w:val="16"/>
                  <w:szCs w:val="18"/>
                  <w:u w:val="none"/>
                  <w:bdr w:val="none" w:sz="0" w:space="0" w:color="auto" w:frame="1"/>
                </w:rPr>
                <w:t>ALL WATER s.r.o.</w:t>
              </w:r>
            </w:hyperlink>
          </w:p>
        </w:tc>
        <w:tc>
          <w:tcPr>
            <w:tcW w:w="3260" w:type="dxa"/>
            <w:hideMark/>
          </w:tcPr>
          <w:p w14:paraId="16F921D1"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Vinohrady 222, 664 61 Rebešovice</w:t>
            </w:r>
          </w:p>
        </w:tc>
      </w:tr>
      <w:tr w:rsidR="00290C04" w:rsidRPr="004C61B2" w14:paraId="4AD517E7" w14:textId="77777777" w:rsidTr="007A5116">
        <w:trPr>
          <w:trHeight w:val="200"/>
        </w:trPr>
        <w:tc>
          <w:tcPr>
            <w:tcW w:w="0" w:type="auto"/>
            <w:hideMark/>
          </w:tcPr>
          <w:p w14:paraId="19207779"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04424492</w:t>
            </w:r>
          </w:p>
        </w:tc>
        <w:tc>
          <w:tcPr>
            <w:tcW w:w="5048" w:type="dxa"/>
            <w:hideMark/>
          </w:tcPr>
          <w:p w14:paraId="0D940FD6" w14:textId="77777777" w:rsidR="00290C04" w:rsidRPr="004C61B2" w:rsidRDefault="002B7BCE" w:rsidP="00884EA5">
            <w:pPr>
              <w:spacing w:before="0"/>
              <w:rPr>
                <w:rFonts w:asciiTheme="minorHAnsi" w:hAnsiTheme="minorHAnsi"/>
                <w:sz w:val="16"/>
                <w:szCs w:val="18"/>
              </w:rPr>
            </w:pPr>
            <w:hyperlink r:id="rId103" w:history="1">
              <w:r w:rsidR="00290C04" w:rsidRPr="004C61B2">
                <w:rPr>
                  <w:rStyle w:val="Hypertextovodkaz"/>
                  <w:rFonts w:asciiTheme="minorHAnsi" w:hAnsiTheme="minorHAnsi"/>
                  <w:color w:val="auto"/>
                  <w:sz w:val="16"/>
                  <w:szCs w:val="18"/>
                  <w:u w:val="none"/>
                  <w:bdr w:val="none" w:sz="0" w:space="0" w:color="auto" w:frame="1"/>
                </w:rPr>
                <w:t>AMC CREDIT ONE, s.r.o.</w:t>
              </w:r>
            </w:hyperlink>
          </w:p>
        </w:tc>
        <w:tc>
          <w:tcPr>
            <w:tcW w:w="3260" w:type="dxa"/>
            <w:hideMark/>
          </w:tcPr>
          <w:p w14:paraId="04304509"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Vinohrady 201, 664 61 Rebešovice</w:t>
            </w:r>
          </w:p>
        </w:tc>
      </w:tr>
      <w:tr w:rsidR="00290C04" w:rsidRPr="004C61B2" w14:paraId="71AAB1B8" w14:textId="77777777" w:rsidTr="007A5116">
        <w:trPr>
          <w:trHeight w:val="200"/>
        </w:trPr>
        <w:tc>
          <w:tcPr>
            <w:tcW w:w="0" w:type="auto"/>
            <w:hideMark/>
          </w:tcPr>
          <w:p w14:paraId="6C02C425"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02777410</w:t>
            </w:r>
          </w:p>
        </w:tc>
        <w:tc>
          <w:tcPr>
            <w:tcW w:w="5048" w:type="dxa"/>
            <w:hideMark/>
          </w:tcPr>
          <w:p w14:paraId="412BA75E" w14:textId="77777777" w:rsidR="00290C04" w:rsidRPr="004C61B2" w:rsidRDefault="002B7BCE" w:rsidP="00884EA5">
            <w:pPr>
              <w:spacing w:before="0"/>
              <w:rPr>
                <w:rFonts w:asciiTheme="minorHAnsi" w:hAnsiTheme="minorHAnsi"/>
                <w:sz w:val="16"/>
                <w:szCs w:val="18"/>
              </w:rPr>
            </w:pPr>
            <w:hyperlink r:id="rId104" w:history="1">
              <w:r w:rsidR="00290C04" w:rsidRPr="004C61B2">
                <w:rPr>
                  <w:rStyle w:val="Hypertextovodkaz"/>
                  <w:rFonts w:asciiTheme="minorHAnsi" w:hAnsiTheme="minorHAnsi"/>
                  <w:color w:val="auto"/>
                  <w:sz w:val="16"/>
                  <w:szCs w:val="18"/>
                  <w:u w:val="none"/>
                  <w:bdr w:val="none" w:sz="0" w:space="0" w:color="auto" w:frame="1"/>
                </w:rPr>
                <w:t>BATIMA Brno, s.r.o.</w:t>
              </w:r>
            </w:hyperlink>
          </w:p>
        </w:tc>
        <w:tc>
          <w:tcPr>
            <w:tcW w:w="3260" w:type="dxa"/>
            <w:hideMark/>
          </w:tcPr>
          <w:p w14:paraId="42C09897"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Rajhradická 199, 664 61 Rebešovice</w:t>
            </w:r>
          </w:p>
        </w:tc>
      </w:tr>
      <w:tr w:rsidR="00290C04" w:rsidRPr="004C61B2" w14:paraId="11F14A1D" w14:textId="77777777" w:rsidTr="007A5116">
        <w:trPr>
          <w:trHeight w:val="200"/>
        </w:trPr>
        <w:tc>
          <w:tcPr>
            <w:tcW w:w="0" w:type="auto"/>
            <w:hideMark/>
          </w:tcPr>
          <w:p w14:paraId="3C70CA05"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29219426</w:t>
            </w:r>
          </w:p>
        </w:tc>
        <w:tc>
          <w:tcPr>
            <w:tcW w:w="5048" w:type="dxa"/>
            <w:hideMark/>
          </w:tcPr>
          <w:p w14:paraId="4E02E421" w14:textId="77777777" w:rsidR="00290C04" w:rsidRPr="004C61B2" w:rsidRDefault="002B7BCE" w:rsidP="00884EA5">
            <w:pPr>
              <w:spacing w:before="0"/>
              <w:rPr>
                <w:rFonts w:asciiTheme="minorHAnsi" w:hAnsiTheme="minorHAnsi"/>
                <w:sz w:val="16"/>
                <w:szCs w:val="18"/>
              </w:rPr>
            </w:pPr>
            <w:hyperlink r:id="rId105" w:history="1">
              <w:r w:rsidR="00290C04" w:rsidRPr="004C61B2">
                <w:rPr>
                  <w:rStyle w:val="Hypertextovodkaz"/>
                  <w:rFonts w:asciiTheme="minorHAnsi" w:hAnsiTheme="minorHAnsi"/>
                  <w:color w:val="auto"/>
                  <w:sz w:val="16"/>
                  <w:szCs w:val="18"/>
                  <w:u w:val="none"/>
                  <w:bdr w:val="none" w:sz="0" w:space="0" w:color="auto" w:frame="1"/>
                </w:rPr>
                <w:t>Bytové družstvo Horky 99</w:t>
              </w:r>
            </w:hyperlink>
          </w:p>
        </w:tc>
        <w:tc>
          <w:tcPr>
            <w:tcW w:w="3260" w:type="dxa"/>
            <w:hideMark/>
          </w:tcPr>
          <w:p w14:paraId="5FF6964F"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Horky 99, 664 61 Rebešovice</w:t>
            </w:r>
          </w:p>
        </w:tc>
      </w:tr>
      <w:tr w:rsidR="00290C04" w:rsidRPr="004C61B2" w14:paraId="5D6D4B19" w14:textId="77777777" w:rsidTr="007A5116">
        <w:trPr>
          <w:trHeight w:val="200"/>
        </w:trPr>
        <w:tc>
          <w:tcPr>
            <w:tcW w:w="0" w:type="auto"/>
            <w:hideMark/>
          </w:tcPr>
          <w:p w14:paraId="70B50636"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29278627</w:t>
            </w:r>
          </w:p>
        </w:tc>
        <w:tc>
          <w:tcPr>
            <w:tcW w:w="5048" w:type="dxa"/>
            <w:hideMark/>
          </w:tcPr>
          <w:p w14:paraId="6BBC30FD" w14:textId="77777777" w:rsidR="00290C04" w:rsidRPr="004C61B2" w:rsidRDefault="002B7BCE" w:rsidP="00884EA5">
            <w:pPr>
              <w:spacing w:before="0"/>
              <w:rPr>
                <w:rFonts w:asciiTheme="minorHAnsi" w:hAnsiTheme="minorHAnsi"/>
                <w:sz w:val="16"/>
                <w:szCs w:val="18"/>
              </w:rPr>
            </w:pPr>
            <w:hyperlink r:id="rId106" w:history="1">
              <w:r w:rsidR="00290C04" w:rsidRPr="004C61B2">
                <w:rPr>
                  <w:rStyle w:val="Hypertextovodkaz"/>
                  <w:rFonts w:asciiTheme="minorHAnsi" w:hAnsiTheme="minorHAnsi"/>
                  <w:color w:val="auto"/>
                  <w:sz w:val="16"/>
                  <w:szCs w:val="18"/>
                  <w:u w:val="none"/>
                  <w:bdr w:val="none" w:sz="0" w:space="0" w:color="auto" w:frame="1"/>
                </w:rPr>
                <w:t>CORDIT s.r.o.</w:t>
              </w:r>
            </w:hyperlink>
          </w:p>
        </w:tc>
        <w:tc>
          <w:tcPr>
            <w:tcW w:w="3260" w:type="dxa"/>
            <w:hideMark/>
          </w:tcPr>
          <w:p w14:paraId="2DB03EFD"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Skalky 178, 664 61 Rebešovice</w:t>
            </w:r>
          </w:p>
        </w:tc>
      </w:tr>
      <w:tr w:rsidR="00290C04" w:rsidRPr="004C61B2" w14:paraId="6E88E916" w14:textId="77777777" w:rsidTr="007A5116">
        <w:trPr>
          <w:trHeight w:val="186"/>
        </w:trPr>
        <w:tc>
          <w:tcPr>
            <w:tcW w:w="0" w:type="auto"/>
            <w:hideMark/>
          </w:tcPr>
          <w:p w14:paraId="44E6DA18"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29232562</w:t>
            </w:r>
          </w:p>
        </w:tc>
        <w:tc>
          <w:tcPr>
            <w:tcW w:w="5048" w:type="dxa"/>
            <w:hideMark/>
          </w:tcPr>
          <w:p w14:paraId="6749A6A7" w14:textId="77777777" w:rsidR="00290C04" w:rsidRPr="004C61B2" w:rsidRDefault="002B7BCE" w:rsidP="00884EA5">
            <w:pPr>
              <w:spacing w:before="0"/>
              <w:rPr>
                <w:rFonts w:asciiTheme="minorHAnsi" w:hAnsiTheme="minorHAnsi"/>
                <w:sz w:val="16"/>
                <w:szCs w:val="18"/>
              </w:rPr>
            </w:pPr>
            <w:hyperlink r:id="rId107" w:history="1">
              <w:r w:rsidR="00290C04" w:rsidRPr="004C61B2">
                <w:rPr>
                  <w:rStyle w:val="Hypertextovodkaz"/>
                  <w:rFonts w:asciiTheme="minorHAnsi" w:hAnsiTheme="minorHAnsi"/>
                  <w:color w:val="auto"/>
                  <w:sz w:val="16"/>
                  <w:szCs w:val="18"/>
                  <w:u w:val="none"/>
                  <w:bdr w:val="none" w:sz="0" w:space="0" w:color="auto" w:frame="1"/>
                </w:rPr>
                <w:t>Česká dvířka, s.r.o.</w:t>
              </w:r>
            </w:hyperlink>
          </w:p>
        </w:tc>
        <w:tc>
          <w:tcPr>
            <w:tcW w:w="3260" w:type="dxa"/>
            <w:hideMark/>
          </w:tcPr>
          <w:p w14:paraId="0F8B5001"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Vinohrady 200, 664 61 Rebešovice</w:t>
            </w:r>
          </w:p>
        </w:tc>
      </w:tr>
      <w:tr w:rsidR="00290C04" w:rsidRPr="004C61B2" w14:paraId="00484E8A" w14:textId="77777777" w:rsidTr="007A5116">
        <w:trPr>
          <w:trHeight w:val="200"/>
        </w:trPr>
        <w:tc>
          <w:tcPr>
            <w:tcW w:w="0" w:type="auto"/>
            <w:hideMark/>
          </w:tcPr>
          <w:p w14:paraId="1562F013"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28336208</w:t>
            </w:r>
          </w:p>
        </w:tc>
        <w:tc>
          <w:tcPr>
            <w:tcW w:w="5048" w:type="dxa"/>
            <w:hideMark/>
          </w:tcPr>
          <w:p w14:paraId="0FA0BEC7" w14:textId="77777777" w:rsidR="00290C04" w:rsidRPr="004C61B2" w:rsidRDefault="002B7BCE" w:rsidP="00884EA5">
            <w:pPr>
              <w:spacing w:before="0"/>
              <w:rPr>
                <w:rFonts w:asciiTheme="minorHAnsi" w:hAnsiTheme="minorHAnsi"/>
                <w:sz w:val="16"/>
                <w:szCs w:val="18"/>
              </w:rPr>
            </w:pPr>
            <w:hyperlink r:id="rId108" w:history="1">
              <w:r w:rsidR="00290C04" w:rsidRPr="004C61B2">
                <w:rPr>
                  <w:rStyle w:val="Hypertextovodkaz"/>
                  <w:rFonts w:asciiTheme="minorHAnsi" w:hAnsiTheme="minorHAnsi"/>
                  <w:color w:val="auto"/>
                  <w:sz w:val="16"/>
                  <w:szCs w:val="18"/>
                  <w:u w:val="none"/>
                  <w:bdr w:val="none" w:sz="0" w:space="0" w:color="auto" w:frame="1"/>
                </w:rPr>
                <w:t>DOMINTER trade, a.s.</w:t>
              </w:r>
            </w:hyperlink>
          </w:p>
        </w:tc>
        <w:tc>
          <w:tcPr>
            <w:tcW w:w="3260" w:type="dxa"/>
            <w:hideMark/>
          </w:tcPr>
          <w:p w14:paraId="24C3A2C6"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Vinohrady 200, 664 61 Rebešovice</w:t>
            </w:r>
          </w:p>
        </w:tc>
      </w:tr>
      <w:tr w:rsidR="00290C04" w:rsidRPr="004C61B2" w14:paraId="5ABC09B3" w14:textId="77777777" w:rsidTr="007A5116">
        <w:trPr>
          <w:trHeight w:val="200"/>
        </w:trPr>
        <w:tc>
          <w:tcPr>
            <w:tcW w:w="0" w:type="auto"/>
            <w:hideMark/>
          </w:tcPr>
          <w:p w14:paraId="70F9B7FB"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04083644</w:t>
            </w:r>
          </w:p>
        </w:tc>
        <w:tc>
          <w:tcPr>
            <w:tcW w:w="5048" w:type="dxa"/>
            <w:hideMark/>
          </w:tcPr>
          <w:p w14:paraId="37140CB3" w14:textId="77777777" w:rsidR="00290C04" w:rsidRPr="004C61B2" w:rsidRDefault="002B7BCE" w:rsidP="00884EA5">
            <w:pPr>
              <w:spacing w:before="0"/>
              <w:rPr>
                <w:rFonts w:asciiTheme="minorHAnsi" w:hAnsiTheme="minorHAnsi"/>
                <w:sz w:val="16"/>
                <w:szCs w:val="18"/>
              </w:rPr>
            </w:pPr>
            <w:hyperlink r:id="rId109" w:history="1">
              <w:r w:rsidR="00290C04" w:rsidRPr="004C61B2">
                <w:rPr>
                  <w:rStyle w:val="Hypertextovodkaz"/>
                  <w:rFonts w:asciiTheme="minorHAnsi" w:hAnsiTheme="minorHAnsi"/>
                  <w:color w:val="auto"/>
                  <w:sz w:val="16"/>
                  <w:szCs w:val="18"/>
                  <w:u w:val="none"/>
                  <w:bdr w:val="none" w:sz="0" w:space="0" w:color="auto" w:frame="1"/>
                </w:rPr>
                <w:t>driveM Professional s.r.o.</w:t>
              </w:r>
            </w:hyperlink>
          </w:p>
        </w:tc>
        <w:tc>
          <w:tcPr>
            <w:tcW w:w="3260" w:type="dxa"/>
            <w:hideMark/>
          </w:tcPr>
          <w:p w14:paraId="17380247"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Skalky 178, 664 61 Rebešovice</w:t>
            </w:r>
          </w:p>
        </w:tc>
      </w:tr>
      <w:tr w:rsidR="00290C04" w:rsidRPr="004C61B2" w14:paraId="047C32C4" w14:textId="77777777" w:rsidTr="007A5116">
        <w:trPr>
          <w:trHeight w:val="200"/>
        </w:trPr>
        <w:tc>
          <w:tcPr>
            <w:tcW w:w="0" w:type="auto"/>
            <w:hideMark/>
          </w:tcPr>
          <w:p w14:paraId="7ACD02CC"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24293512</w:t>
            </w:r>
          </w:p>
        </w:tc>
        <w:tc>
          <w:tcPr>
            <w:tcW w:w="5048" w:type="dxa"/>
            <w:hideMark/>
          </w:tcPr>
          <w:p w14:paraId="25F14618" w14:textId="77777777" w:rsidR="00290C04" w:rsidRPr="004C61B2" w:rsidRDefault="002B7BCE" w:rsidP="00884EA5">
            <w:pPr>
              <w:spacing w:before="0"/>
              <w:rPr>
                <w:rFonts w:asciiTheme="minorHAnsi" w:hAnsiTheme="minorHAnsi"/>
                <w:sz w:val="16"/>
                <w:szCs w:val="18"/>
              </w:rPr>
            </w:pPr>
            <w:hyperlink r:id="rId110" w:history="1">
              <w:r w:rsidR="00290C04" w:rsidRPr="004C61B2">
                <w:rPr>
                  <w:rStyle w:val="Hypertextovodkaz"/>
                  <w:rFonts w:asciiTheme="minorHAnsi" w:hAnsiTheme="minorHAnsi"/>
                  <w:color w:val="auto"/>
                  <w:sz w:val="16"/>
                  <w:szCs w:val="18"/>
                  <w:u w:val="none"/>
                  <w:bdr w:val="none" w:sz="0" w:space="0" w:color="auto" w:frame="1"/>
                </w:rPr>
                <w:t>ELTOBRA Development, a.s.</w:t>
              </w:r>
            </w:hyperlink>
          </w:p>
        </w:tc>
        <w:tc>
          <w:tcPr>
            <w:tcW w:w="3260" w:type="dxa"/>
            <w:hideMark/>
          </w:tcPr>
          <w:p w14:paraId="341AD578"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Rajhradická 199, 664 61 Rebešovice</w:t>
            </w:r>
          </w:p>
        </w:tc>
      </w:tr>
      <w:tr w:rsidR="00290C04" w:rsidRPr="004C61B2" w14:paraId="6C3A2F3C" w14:textId="77777777" w:rsidTr="007A5116">
        <w:trPr>
          <w:trHeight w:val="186"/>
        </w:trPr>
        <w:tc>
          <w:tcPr>
            <w:tcW w:w="0" w:type="auto"/>
            <w:hideMark/>
          </w:tcPr>
          <w:p w14:paraId="2BB43856"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60727900</w:t>
            </w:r>
          </w:p>
        </w:tc>
        <w:tc>
          <w:tcPr>
            <w:tcW w:w="5048" w:type="dxa"/>
            <w:hideMark/>
          </w:tcPr>
          <w:p w14:paraId="3BE1F862" w14:textId="77777777" w:rsidR="00290C04" w:rsidRPr="004C61B2" w:rsidRDefault="002B7BCE" w:rsidP="00884EA5">
            <w:pPr>
              <w:spacing w:before="0"/>
              <w:rPr>
                <w:rFonts w:asciiTheme="minorHAnsi" w:hAnsiTheme="minorHAnsi"/>
                <w:sz w:val="16"/>
                <w:szCs w:val="18"/>
              </w:rPr>
            </w:pPr>
            <w:hyperlink r:id="rId111" w:history="1">
              <w:r w:rsidR="00290C04" w:rsidRPr="004C61B2">
                <w:rPr>
                  <w:rStyle w:val="Hypertextovodkaz"/>
                  <w:rFonts w:asciiTheme="minorHAnsi" w:hAnsiTheme="minorHAnsi"/>
                  <w:color w:val="auto"/>
                  <w:sz w:val="16"/>
                  <w:szCs w:val="18"/>
                  <w:u w:val="none"/>
                  <w:bdr w:val="none" w:sz="0" w:space="0" w:color="auto" w:frame="1"/>
                </w:rPr>
                <w:t>EUROPCON s.r.o.</w:t>
              </w:r>
            </w:hyperlink>
          </w:p>
        </w:tc>
        <w:tc>
          <w:tcPr>
            <w:tcW w:w="3260" w:type="dxa"/>
            <w:hideMark/>
          </w:tcPr>
          <w:p w14:paraId="6702A9D5"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Topolová 299, 664 61 Rebešovice</w:t>
            </w:r>
          </w:p>
        </w:tc>
      </w:tr>
      <w:tr w:rsidR="00290C04" w:rsidRPr="004C61B2" w14:paraId="302C1608" w14:textId="77777777" w:rsidTr="007A5116">
        <w:trPr>
          <w:trHeight w:val="200"/>
        </w:trPr>
        <w:tc>
          <w:tcPr>
            <w:tcW w:w="0" w:type="auto"/>
            <w:hideMark/>
          </w:tcPr>
          <w:p w14:paraId="0F330F5B"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lastRenderedPageBreak/>
              <w:t>03194167</w:t>
            </w:r>
          </w:p>
        </w:tc>
        <w:tc>
          <w:tcPr>
            <w:tcW w:w="5048" w:type="dxa"/>
            <w:hideMark/>
          </w:tcPr>
          <w:p w14:paraId="34E0C198" w14:textId="77777777" w:rsidR="00290C04" w:rsidRPr="004C61B2" w:rsidRDefault="002B7BCE" w:rsidP="00884EA5">
            <w:pPr>
              <w:spacing w:before="0"/>
              <w:rPr>
                <w:rFonts w:asciiTheme="minorHAnsi" w:hAnsiTheme="minorHAnsi"/>
                <w:sz w:val="16"/>
                <w:szCs w:val="18"/>
              </w:rPr>
            </w:pPr>
            <w:hyperlink r:id="rId112" w:history="1">
              <w:r w:rsidR="00290C04" w:rsidRPr="004C61B2">
                <w:rPr>
                  <w:rStyle w:val="Hypertextovodkaz"/>
                  <w:rFonts w:asciiTheme="minorHAnsi" w:hAnsiTheme="minorHAnsi"/>
                  <w:color w:val="auto"/>
                  <w:sz w:val="16"/>
                  <w:szCs w:val="18"/>
                  <w:u w:val="none"/>
                  <w:bdr w:val="none" w:sz="0" w:space="0" w:color="auto" w:frame="1"/>
                </w:rPr>
                <w:t>FORTECON s.r.o.</w:t>
              </w:r>
            </w:hyperlink>
          </w:p>
        </w:tc>
        <w:tc>
          <w:tcPr>
            <w:tcW w:w="3260" w:type="dxa"/>
            <w:hideMark/>
          </w:tcPr>
          <w:p w14:paraId="2D6FAC27"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Skalky 184, 664 61 Rebešovice</w:t>
            </w:r>
          </w:p>
        </w:tc>
      </w:tr>
      <w:tr w:rsidR="00290C04" w:rsidRPr="004C61B2" w14:paraId="631B7640" w14:textId="77777777" w:rsidTr="007A5116">
        <w:trPr>
          <w:trHeight w:val="200"/>
        </w:trPr>
        <w:tc>
          <w:tcPr>
            <w:tcW w:w="0" w:type="auto"/>
            <w:hideMark/>
          </w:tcPr>
          <w:p w14:paraId="2655FDC9"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28309448</w:t>
            </w:r>
          </w:p>
        </w:tc>
        <w:tc>
          <w:tcPr>
            <w:tcW w:w="5048" w:type="dxa"/>
            <w:hideMark/>
          </w:tcPr>
          <w:p w14:paraId="4BF5C96E" w14:textId="77777777" w:rsidR="00290C04" w:rsidRPr="004C61B2" w:rsidRDefault="002B7BCE" w:rsidP="00884EA5">
            <w:pPr>
              <w:spacing w:before="0"/>
              <w:rPr>
                <w:rFonts w:asciiTheme="minorHAnsi" w:hAnsiTheme="minorHAnsi"/>
                <w:sz w:val="16"/>
                <w:szCs w:val="18"/>
              </w:rPr>
            </w:pPr>
            <w:hyperlink r:id="rId113" w:history="1">
              <w:r w:rsidR="00290C04" w:rsidRPr="004C61B2">
                <w:rPr>
                  <w:rStyle w:val="Hypertextovodkaz"/>
                  <w:rFonts w:asciiTheme="minorHAnsi" w:hAnsiTheme="minorHAnsi"/>
                  <w:color w:val="auto"/>
                  <w:sz w:val="16"/>
                  <w:szCs w:val="18"/>
                  <w:u w:val="none"/>
                  <w:bdr w:val="none" w:sz="0" w:space="0" w:color="auto" w:frame="1"/>
                </w:rPr>
                <w:t>HM mont, s.r.o.</w:t>
              </w:r>
            </w:hyperlink>
          </w:p>
        </w:tc>
        <w:tc>
          <w:tcPr>
            <w:tcW w:w="3260" w:type="dxa"/>
            <w:hideMark/>
          </w:tcPr>
          <w:p w14:paraId="2F3D70C1"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Na Dědině 7, 664 61 Rebešovice</w:t>
            </w:r>
          </w:p>
        </w:tc>
      </w:tr>
      <w:tr w:rsidR="00290C04" w:rsidRPr="004C61B2" w14:paraId="49382460" w14:textId="77777777" w:rsidTr="007A5116">
        <w:trPr>
          <w:trHeight w:val="213"/>
        </w:trPr>
        <w:tc>
          <w:tcPr>
            <w:tcW w:w="0" w:type="auto"/>
            <w:hideMark/>
          </w:tcPr>
          <w:p w14:paraId="2F9462CC"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70973865</w:t>
            </w:r>
          </w:p>
        </w:tc>
        <w:tc>
          <w:tcPr>
            <w:tcW w:w="5048" w:type="dxa"/>
            <w:hideMark/>
          </w:tcPr>
          <w:p w14:paraId="6A9EF503" w14:textId="77777777" w:rsidR="00290C04" w:rsidRPr="004C61B2" w:rsidRDefault="002B7BCE" w:rsidP="00884EA5">
            <w:pPr>
              <w:spacing w:before="0"/>
              <w:rPr>
                <w:rFonts w:asciiTheme="minorHAnsi" w:hAnsiTheme="minorHAnsi"/>
                <w:sz w:val="16"/>
                <w:szCs w:val="18"/>
              </w:rPr>
            </w:pPr>
            <w:hyperlink r:id="rId114" w:history="1">
              <w:r w:rsidR="00290C04" w:rsidRPr="004C61B2">
                <w:rPr>
                  <w:rStyle w:val="Hypertextovodkaz"/>
                  <w:rFonts w:asciiTheme="minorHAnsi" w:hAnsiTheme="minorHAnsi"/>
                  <w:color w:val="auto"/>
                  <w:sz w:val="16"/>
                  <w:szCs w:val="18"/>
                  <w:u w:val="none"/>
                  <w:bdr w:val="none" w:sz="0" w:space="0" w:color="auto" w:frame="1"/>
                </w:rPr>
                <w:t>Honební společenstvo Rajhradice</w:t>
              </w:r>
            </w:hyperlink>
          </w:p>
        </w:tc>
        <w:tc>
          <w:tcPr>
            <w:tcW w:w="3260" w:type="dxa"/>
            <w:hideMark/>
          </w:tcPr>
          <w:p w14:paraId="6F2A6A2D"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Chrlická 37, 664 61 Rebešovice</w:t>
            </w:r>
          </w:p>
        </w:tc>
      </w:tr>
      <w:tr w:rsidR="00290C04" w:rsidRPr="004C61B2" w14:paraId="6069BA45" w14:textId="77777777" w:rsidTr="007A5116">
        <w:trPr>
          <w:trHeight w:val="153"/>
        </w:trPr>
        <w:tc>
          <w:tcPr>
            <w:tcW w:w="0" w:type="auto"/>
            <w:hideMark/>
          </w:tcPr>
          <w:p w14:paraId="09D86399"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29255104</w:t>
            </w:r>
          </w:p>
        </w:tc>
        <w:tc>
          <w:tcPr>
            <w:tcW w:w="5048" w:type="dxa"/>
            <w:hideMark/>
          </w:tcPr>
          <w:p w14:paraId="4D71AD90" w14:textId="77777777" w:rsidR="00290C04" w:rsidRPr="004C61B2" w:rsidRDefault="002B7BCE" w:rsidP="00884EA5">
            <w:pPr>
              <w:spacing w:before="0"/>
              <w:rPr>
                <w:rFonts w:asciiTheme="minorHAnsi" w:hAnsiTheme="minorHAnsi"/>
                <w:sz w:val="16"/>
                <w:szCs w:val="18"/>
              </w:rPr>
            </w:pPr>
            <w:hyperlink r:id="rId115" w:history="1">
              <w:r w:rsidR="00290C04" w:rsidRPr="004C61B2">
                <w:rPr>
                  <w:rStyle w:val="Hypertextovodkaz"/>
                  <w:rFonts w:asciiTheme="minorHAnsi" w:hAnsiTheme="minorHAnsi"/>
                  <w:color w:val="auto"/>
                  <w:sz w:val="16"/>
                  <w:szCs w:val="18"/>
                  <w:u w:val="none"/>
                  <w:bdr w:val="none" w:sz="0" w:space="0" w:color="auto" w:frame="1"/>
                </w:rPr>
                <w:t>HyTT interiery-exteriery s.r.o.</w:t>
              </w:r>
            </w:hyperlink>
          </w:p>
        </w:tc>
        <w:tc>
          <w:tcPr>
            <w:tcW w:w="3260" w:type="dxa"/>
            <w:hideMark/>
          </w:tcPr>
          <w:p w14:paraId="1D1C4402"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Na Dědině 19, 664 61 Rebešovice</w:t>
            </w:r>
          </w:p>
        </w:tc>
      </w:tr>
      <w:tr w:rsidR="00290C04" w:rsidRPr="004C61B2" w14:paraId="77857E1D" w14:textId="77777777" w:rsidTr="007A5116">
        <w:trPr>
          <w:trHeight w:val="153"/>
        </w:trPr>
        <w:tc>
          <w:tcPr>
            <w:tcW w:w="0" w:type="auto"/>
            <w:hideMark/>
          </w:tcPr>
          <w:p w14:paraId="531BD616"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29372542</w:t>
            </w:r>
          </w:p>
        </w:tc>
        <w:tc>
          <w:tcPr>
            <w:tcW w:w="5048" w:type="dxa"/>
            <w:hideMark/>
          </w:tcPr>
          <w:p w14:paraId="6DF0EED8" w14:textId="77777777" w:rsidR="00290C04" w:rsidRPr="004C61B2" w:rsidRDefault="002B7BCE" w:rsidP="00884EA5">
            <w:pPr>
              <w:spacing w:before="0"/>
              <w:rPr>
                <w:rFonts w:asciiTheme="minorHAnsi" w:hAnsiTheme="minorHAnsi"/>
                <w:sz w:val="16"/>
                <w:szCs w:val="18"/>
              </w:rPr>
            </w:pPr>
            <w:hyperlink r:id="rId116" w:history="1">
              <w:r w:rsidR="00290C04" w:rsidRPr="004C61B2">
                <w:rPr>
                  <w:rStyle w:val="Hypertextovodkaz"/>
                  <w:rFonts w:asciiTheme="minorHAnsi" w:hAnsiTheme="minorHAnsi"/>
                  <w:color w:val="auto"/>
                  <w:sz w:val="16"/>
                  <w:szCs w:val="18"/>
                  <w:u w:val="none"/>
                  <w:bdr w:val="none" w:sz="0" w:space="0" w:color="auto" w:frame="1"/>
                </w:rPr>
                <w:t>IK NEXION s.r.o.</w:t>
              </w:r>
            </w:hyperlink>
          </w:p>
        </w:tc>
        <w:tc>
          <w:tcPr>
            <w:tcW w:w="3260" w:type="dxa"/>
            <w:hideMark/>
          </w:tcPr>
          <w:p w14:paraId="4F07C10A"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Topolová 292, 664 61 Rebešovice</w:t>
            </w:r>
          </w:p>
        </w:tc>
      </w:tr>
      <w:tr w:rsidR="00290C04" w:rsidRPr="004C61B2" w14:paraId="6EAA861E" w14:textId="77777777" w:rsidTr="007A5116">
        <w:trPr>
          <w:trHeight w:val="153"/>
        </w:trPr>
        <w:tc>
          <w:tcPr>
            <w:tcW w:w="0" w:type="auto"/>
            <w:hideMark/>
          </w:tcPr>
          <w:p w14:paraId="57440470"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28309715</w:t>
            </w:r>
          </w:p>
        </w:tc>
        <w:tc>
          <w:tcPr>
            <w:tcW w:w="5048" w:type="dxa"/>
            <w:hideMark/>
          </w:tcPr>
          <w:p w14:paraId="676B17B9" w14:textId="77777777" w:rsidR="00290C04" w:rsidRPr="004C61B2" w:rsidRDefault="002B7BCE" w:rsidP="00884EA5">
            <w:pPr>
              <w:spacing w:before="0"/>
              <w:rPr>
                <w:rFonts w:asciiTheme="minorHAnsi" w:hAnsiTheme="minorHAnsi"/>
                <w:sz w:val="16"/>
                <w:szCs w:val="18"/>
              </w:rPr>
            </w:pPr>
            <w:hyperlink r:id="rId117" w:history="1">
              <w:r w:rsidR="00290C04" w:rsidRPr="004C61B2">
                <w:rPr>
                  <w:rStyle w:val="Hypertextovodkaz"/>
                  <w:rFonts w:asciiTheme="minorHAnsi" w:hAnsiTheme="minorHAnsi"/>
                  <w:color w:val="auto"/>
                  <w:sz w:val="16"/>
                  <w:szCs w:val="18"/>
                  <w:u w:val="none"/>
                  <w:bdr w:val="none" w:sz="0" w:space="0" w:color="auto" w:frame="1"/>
                </w:rPr>
                <w:t>INCOLL GROUP CZ, s.r.o.</w:t>
              </w:r>
            </w:hyperlink>
          </w:p>
        </w:tc>
        <w:tc>
          <w:tcPr>
            <w:tcW w:w="3260" w:type="dxa"/>
            <w:hideMark/>
          </w:tcPr>
          <w:p w14:paraId="127A08A6"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Malé Díly 401, 664 61 Rebešovice</w:t>
            </w:r>
          </w:p>
        </w:tc>
      </w:tr>
      <w:tr w:rsidR="00290C04" w:rsidRPr="004C61B2" w14:paraId="4104EDE7" w14:textId="77777777" w:rsidTr="007A5116">
        <w:trPr>
          <w:trHeight w:val="153"/>
        </w:trPr>
        <w:tc>
          <w:tcPr>
            <w:tcW w:w="0" w:type="auto"/>
            <w:hideMark/>
          </w:tcPr>
          <w:p w14:paraId="1EE8277C"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27742229</w:t>
            </w:r>
          </w:p>
        </w:tc>
        <w:tc>
          <w:tcPr>
            <w:tcW w:w="5048" w:type="dxa"/>
            <w:hideMark/>
          </w:tcPr>
          <w:p w14:paraId="4B3F79D1" w14:textId="77777777" w:rsidR="00290C04" w:rsidRPr="004C61B2" w:rsidRDefault="002B7BCE" w:rsidP="00884EA5">
            <w:pPr>
              <w:spacing w:before="0"/>
              <w:rPr>
                <w:rFonts w:asciiTheme="minorHAnsi" w:hAnsiTheme="minorHAnsi"/>
                <w:sz w:val="16"/>
                <w:szCs w:val="18"/>
              </w:rPr>
            </w:pPr>
            <w:hyperlink r:id="rId118" w:history="1">
              <w:r w:rsidR="00290C04" w:rsidRPr="004C61B2">
                <w:rPr>
                  <w:rStyle w:val="Hypertextovodkaz"/>
                  <w:rFonts w:asciiTheme="minorHAnsi" w:hAnsiTheme="minorHAnsi"/>
                  <w:color w:val="auto"/>
                  <w:sz w:val="16"/>
                  <w:szCs w:val="18"/>
                  <w:u w:val="none"/>
                  <w:bdr w:val="none" w:sz="0" w:space="0" w:color="auto" w:frame="1"/>
                </w:rPr>
                <w:t>Internetový Obchod, s.r.o.</w:t>
              </w:r>
            </w:hyperlink>
          </w:p>
        </w:tc>
        <w:tc>
          <w:tcPr>
            <w:tcW w:w="3260" w:type="dxa"/>
            <w:hideMark/>
          </w:tcPr>
          <w:p w14:paraId="5D31227D"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Na Dědině 6, 664 61 Rebešovice</w:t>
            </w:r>
          </w:p>
        </w:tc>
      </w:tr>
      <w:tr w:rsidR="00290C04" w:rsidRPr="004C61B2" w14:paraId="42521D2D" w14:textId="77777777" w:rsidTr="007A5116">
        <w:trPr>
          <w:trHeight w:val="153"/>
        </w:trPr>
        <w:tc>
          <w:tcPr>
            <w:tcW w:w="0" w:type="auto"/>
            <w:hideMark/>
          </w:tcPr>
          <w:p w14:paraId="75277E3F"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01263099</w:t>
            </w:r>
          </w:p>
        </w:tc>
        <w:tc>
          <w:tcPr>
            <w:tcW w:w="5048" w:type="dxa"/>
            <w:hideMark/>
          </w:tcPr>
          <w:p w14:paraId="07233418" w14:textId="77777777" w:rsidR="00290C04" w:rsidRPr="004C61B2" w:rsidRDefault="002B7BCE" w:rsidP="00884EA5">
            <w:pPr>
              <w:spacing w:before="0"/>
              <w:rPr>
                <w:rFonts w:asciiTheme="minorHAnsi" w:hAnsiTheme="minorHAnsi"/>
                <w:sz w:val="16"/>
                <w:szCs w:val="18"/>
              </w:rPr>
            </w:pPr>
            <w:hyperlink r:id="rId119" w:history="1">
              <w:r w:rsidR="00290C04" w:rsidRPr="004C61B2">
                <w:rPr>
                  <w:rStyle w:val="Hypertextovodkaz"/>
                  <w:rFonts w:asciiTheme="minorHAnsi" w:hAnsiTheme="minorHAnsi"/>
                  <w:color w:val="auto"/>
                  <w:sz w:val="16"/>
                  <w:szCs w:val="18"/>
                  <w:u w:val="none"/>
                  <w:bdr w:val="none" w:sz="0" w:space="0" w:color="auto" w:frame="1"/>
                </w:rPr>
                <w:t>Juraj Medera</w:t>
              </w:r>
            </w:hyperlink>
          </w:p>
        </w:tc>
        <w:tc>
          <w:tcPr>
            <w:tcW w:w="3260" w:type="dxa"/>
            <w:hideMark/>
          </w:tcPr>
          <w:p w14:paraId="6C924446"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Chrlická 52, 664 61 Rebešovice</w:t>
            </w:r>
          </w:p>
        </w:tc>
      </w:tr>
      <w:tr w:rsidR="00290C04" w:rsidRPr="004C61B2" w14:paraId="01B9F6A1" w14:textId="77777777" w:rsidTr="007A5116">
        <w:trPr>
          <w:trHeight w:val="153"/>
        </w:trPr>
        <w:tc>
          <w:tcPr>
            <w:tcW w:w="0" w:type="auto"/>
            <w:hideMark/>
          </w:tcPr>
          <w:p w14:paraId="633628FA"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28309685</w:t>
            </w:r>
          </w:p>
        </w:tc>
        <w:tc>
          <w:tcPr>
            <w:tcW w:w="5048" w:type="dxa"/>
            <w:hideMark/>
          </w:tcPr>
          <w:p w14:paraId="2FCEF2A9" w14:textId="77777777" w:rsidR="00290C04" w:rsidRPr="004C61B2" w:rsidRDefault="002B7BCE" w:rsidP="00884EA5">
            <w:pPr>
              <w:spacing w:before="0"/>
              <w:rPr>
                <w:rFonts w:asciiTheme="minorHAnsi" w:hAnsiTheme="minorHAnsi"/>
                <w:sz w:val="16"/>
                <w:szCs w:val="18"/>
              </w:rPr>
            </w:pPr>
            <w:hyperlink r:id="rId120" w:history="1">
              <w:r w:rsidR="00290C04" w:rsidRPr="004C61B2">
                <w:rPr>
                  <w:rStyle w:val="Hypertextovodkaz"/>
                  <w:rFonts w:asciiTheme="minorHAnsi" w:hAnsiTheme="minorHAnsi"/>
                  <w:color w:val="auto"/>
                  <w:sz w:val="16"/>
                  <w:szCs w:val="18"/>
                  <w:u w:val="none"/>
                  <w:bdr w:val="none" w:sz="0" w:space="0" w:color="auto" w:frame="1"/>
                </w:rPr>
                <w:t>KARDOK s.r.o.</w:t>
              </w:r>
            </w:hyperlink>
          </w:p>
        </w:tc>
        <w:tc>
          <w:tcPr>
            <w:tcW w:w="3260" w:type="dxa"/>
            <w:hideMark/>
          </w:tcPr>
          <w:p w14:paraId="31401031"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Vinohrady 209, 664 61 Rebešovice</w:t>
            </w:r>
          </w:p>
        </w:tc>
      </w:tr>
      <w:tr w:rsidR="00290C04" w:rsidRPr="004C61B2" w14:paraId="7B6F6EA4" w14:textId="77777777" w:rsidTr="007A5116">
        <w:trPr>
          <w:trHeight w:val="153"/>
        </w:trPr>
        <w:tc>
          <w:tcPr>
            <w:tcW w:w="0" w:type="auto"/>
            <w:hideMark/>
          </w:tcPr>
          <w:p w14:paraId="56373543"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64520811</w:t>
            </w:r>
          </w:p>
        </w:tc>
        <w:tc>
          <w:tcPr>
            <w:tcW w:w="5048" w:type="dxa"/>
            <w:hideMark/>
          </w:tcPr>
          <w:p w14:paraId="1F031CB7" w14:textId="77777777" w:rsidR="00290C04" w:rsidRPr="004C61B2" w:rsidRDefault="002B7BCE" w:rsidP="00884EA5">
            <w:pPr>
              <w:spacing w:before="0"/>
              <w:rPr>
                <w:rFonts w:asciiTheme="minorHAnsi" w:hAnsiTheme="minorHAnsi"/>
                <w:sz w:val="16"/>
                <w:szCs w:val="18"/>
              </w:rPr>
            </w:pPr>
            <w:hyperlink r:id="rId121" w:history="1">
              <w:r w:rsidR="00290C04" w:rsidRPr="004C61B2">
                <w:rPr>
                  <w:rStyle w:val="Hypertextovodkaz"/>
                  <w:rFonts w:asciiTheme="minorHAnsi" w:hAnsiTheme="minorHAnsi"/>
                  <w:color w:val="auto"/>
                  <w:sz w:val="16"/>
                  <w:szCs w:val="18"/>
                  <w:u w:val="none"/>
                  <w:bdr w:val="none" w:sz="0" w:space="0" w:color="auto" w:frame="1"/>
                </w:rPr>
                <w:t>L. F. CLUB KARATE, z.s.</w:t>
              </w:r>
            </w:hyperlink>
          </w:p>
        </w:tc>
        <w:tc>
          <w:tcPr>
            <w:tcW w:w="3260" w:type="dxa"/>
            <w:hideMark/>
          </w:tcPr>
          <w:p w14:paraId="55716D00"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Rajhradická 90, 664 61 Rebešovice</w:t>
            </w:r>
          </w:p>
        </w:tc>
      </w:tr>
      <w:tr w:rsidR="00290C04" w:rsidRPr="004C61B2" w14:paraId="15462837" w14:textId="77777777" w:rsidTr="007A5116">
        <w:trPr>
          <w:trHeight w:val="153"/>
        </w:trPr>
        <w:tc>
          <w:tcPr>
            <w:tcW w:w="0" w:type="auto"/>
            <w:hideMark/>
          </w:tcPr>
          <w:p w14:paraId="7CF47B04"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25315293</w:t>
            </w:r>
          </w:p>
        </w:tc>
        <w:tc>
          <w:tcPr>
            <w:tcW w:w="5048" w:type="dxa"/>
            <w:hideMark/>
          </w:tcPr>
          <w:p w14:paraId="4A2048F4" w14:textId="77777777" w:rsidR="00290C04" w:rsidRPr="004C61B2" w:rsidRDefault="002B7BCE" w:rsidP="00884EA5">
            <w:pPr>
              <w:spacing w:before="0"/>
              <w:rPr>
                <w:rFonts w:asciiTheme="minorHAnsi" w:hAnsiTheme="minorHAnsi"/>
                <w:sz w:val="16"/>
                <w:szCs w:val="18"/>
              </w:rPr>
            </w:pPr>
            <w:hyperlink r:id="rId122" w:history="1">
              <w:r w:rsidR="00290C04" w:rsidRPr="004C61B2">
                <w:rPr>
                  <w:rStyle w:val="Hypertextovodkaz"/>
                  <w:rFonts w:asciiTheme="minorHAnsi" w:hAnsiTheme="minorHAnsi"/>
                  <w:color w:val="auto"/>
                  <w:sz w:val="16"/>
                  <w:szCs w:val="18"/>
                  <w:u w:val="none"/>
                  <w:bdr w:val="none" w:sz="0" w:space="0" w:color="auto" w:frame="1"/>
                </w:rPr>
                <w:t>LE BARON, s.r.o. - v likvidaci</w:t>
              </w:r>
            </w:hyperlink>
          </w:p>
        </w:tc>
        <w:tc>
          <w:tcPr>
            <w:tcW w:w="3260" w:type="dxa"/>
            <w:hideMark/>
          </w:tcPr>
          <w:p w14:paraId="539BA643"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Horky 81, 664 61 Rebešovice</w:t>
            </w:r>
          </w:p>
        </w:tc>
      </w:tr>
      <w:tr w:rsidR="00290C04" w:rsidRPr="004C61B2" w14:paraId="7803E42C" w14:textId="77777777" w:rsidTr="007A5116">
        <w:trPr>
          <w:trHeight w:val="153"/>
        </w:trPr>
        <w:tc>
          <w:tcPr>
            <w:tcW w:w="0" w:type="auto"/>
            <w:hideMark/>
          </w:tcPr>
          <w:p w14:paraId="3F819195"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03539814</w:t>
            </w:r>
          </w:p>
        </w:tc>
        <w:tc>
          <w:tcPr>
            <w:tcW w:w="5048" w:type="dxa"/>
            <w:hideMark/>
          </w:tcPr>
          <w:p w14:paraId="68BAE588" w14:textId="77777777" w:rsidR="00290C04" w:rsidRPr="004C61B2" w:rsidRDefault="002B7BCE" w:rsidP="00884EA5">
            <w:pPr>
              <w:spacing w:before="0"/>
              <w:rPr>
                <w:rFonts w:asciiTheme="minorHAnsi" w:hAnsiTheme="minorHAnsi"/>
                <w:sz w:val="16"/>
                <w:szCs w:val="18"/>
              </w:rPr>
            </w:pPr>
            <w:hyperlink r:id="rId123" w:history="1">
              <w:r w:rsidR="00290C04" w:rsidRPr="004C61B2">
                <w:rPr>
                  <w:rStyle w:val="Hypertextovodkaz"/>
                  <w:rFonts w:asciiTheme="minorHAnsi" w:hAnsiTheme="minorHAnsi"/>
                  <w:color w:val="auto"/>
                  <w:sz w:val="16"/>
                  <w:szCs w:val="18"/>
                  <w:u w:val="none"/>
                  <w:bdr w:val="none" w:sz="0" w:space="0" w:color="auto" w:frame="1"/>
                </w:rPr>
                <w:t>LEKASTAV s.r.o.</w:t>
              </w:r>
            </w:hyperlink>
          </w:p>
        </w:tc>
        <w:tc>
          <w:tcPr>
            <w:tcW w:w="3260" w:type="dxa"/>
            <w:hideMark/>
          </w:tcPr>
          <w:p w14:paraId="65047B87"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Topolová 289, 664 61 Rebešovice</w:t>
            </w:r>
          </w:p>
        </w:tc>
      </w:tr>
      <w:tr w:rsidR="00290C04" w:rsidRPr="004C61B2" w14:paraId="53882A22" w14:textId="77777777" w:rsidTr="007A5116">
        <w:trPr>
          <w:trHeight w:val="153"/>
        </w:trPr>
        <w:tc>
          <w:tcPr>
            <w:tcW w:w="0" w:type="auto"/>
            <w:hideMark/>
          </w:tcPr>
          <w:p w14:paraId="48556F09"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25591592</w:t>
            </w:r>
          </w:p>
        </w:tc>
        <w:tc>
          <w:tcPr>
            <w:tcW w:w="5048" w:type="dxa"/>
            <w:hideMark/>
          </w:tcPr>
          <w:p w14:paraId="10917A46" w14:textId="77777777" w:rsidR="00290C04" w:rsidRPr="004C61B2" w:rsidRDefault="002B7BCE" w:rsidP="00884EA5">
            <w:pPr>
              <w:spacing w:before="0"/>
              <w:rPr>
                <w:rFonts w:asciiTheme="minorHAnsi" w:hAnsiTheme="minorHAnsi"/>
                <w:sz w:val="16"/>
                <w:szCs w:val="18"/>
              </w:rPr>
            </w:pPr>
            <w:hyperlink r:id="rId124" w:history="1">
              <w:r w:rsidR="00290C04" w:rsidRPr="004C61B2">
                <w:rPr>
                  <w:rStyle w:val="Hypertextovodkaz"/>
                  <w:rFonts w:asciiTheme="minorHAnsi" w:hAnsiTheme="minorHAnsi"/>
                  <w:color w:val="auto"/>
                  <w:sz w:val="16"/>
                  <w:szCs w:val="18"/>
                  <w:u w:val="none"/>
                  <w:bdr w:val="none" w:sz="0" w:space="0" w:color="auto" w:frame="1"/>
                </w:rPr>
                <w:t>LEM CZ, s.r.o. - v likvidaci</w:t>
              </w:r>
            </w:hyperlink>
          </w:p>
        </w:tc>
        <w:tc>
          <w:tcPr>
            <w:tcW w:w="3260" w:type="dxa"/>
            <w:hideMark/>
          </w:tcPr>
          <w:p w14:paraId="380C8647"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Vinohrady 200, 664 61 Rebešovice</w:t>
            </w:r>
          </w:p>
        </w:tc>
      </w:tr>
      <w:tr w:rsidR="00290C04" w:rsidRPr="004C61B2" w14:paraId="0CBD4894" w14:textId="77777777" w:rsidTr="007A5116">
        <w:trPr>
          <w:trHeight w:val="153"/>
        </w:trPr>
        <w:tc>
          <w:tcPr>
            <w:tcW w:w="0" w:type="auto"/>
            <w:hideMark/>
          </w:tcPr>
          <w:p w14:paraId="29C53A1D"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25327071</w:t>
            </w:r>
          </w:p>
        </w:tc>
        <w:tc>
          <w:tcPr>
            <w:tcW w:w="5048" w:type="dxa"/>
            <w:hideMark/>
          </w:tcPr>
          <w:p w14:paraId="0E532342" w14:textId="77777777" w:rsidR="00290C04" w:rsidRPr="004C61B2" w:rsidRDefault="002B7BCE" w:rsidP="00884EA5">
            <w:pPr>
              <w:spacing w:before="0"/>
              <w:rPr>
                <w:rFonts w:asciiTheme="minorHAnsi" w:hAnsiTheme="minorHAnsi"/>
                <w:sz w:val="16"/>
                <w:szCs w:val="18"/>
              </w:rPr>
            </w:pPr>
            <w:hyperlink r:id="rId125" w:history="1">
              <w:r w:rsidR="00290C04" w:rsidRPr="004C61B2">
                <w:rPr>
                  <w:rStyle w:val="Hypertextovodkaz"/>
                  <w:rFonts w:asciiTheme="minorHAnsi" w:hAnsiTheme="minorHAnsi"/>
                  <w:color w:val="auto"/>
                  <w:sz w:val="16"/>
                  <w:szCs w:val="18"/>
                  <w:u w:val="none"/>
                  <w:bdr w:val="none" w:sz="0" w:space="0" w:color="auto" w:frame="1"/>
                </w:rPr>
                <w:t>LOGICENTRUM, s.r.o.</w:t>
              </w:r>
            </w:hyperlink>
          </w:p>
        </w:tc>
        <w:tc>
          <w:tcPr>
            <w:tcW w:w="3260" w:type="dxa"/>
            <w:hideMark/>
          </w:tcPr>
          <w:p w14:paraId="267C61B6"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Vinohrady 210, 664 61 Rebešovice</w:t>
            </w:r>
          </w:p>
        </w:tc>
      </w:tr>
      <w:tr w:rsidR="00290C04" w:rsidRPr="004C61B2" w14:paraId="3D8EF15A" w14:textId="77777777" w:rsidTr="007A5116">
        <w:trPr>
          <w:trHeight w:val="153"/>
        </w:trPr>
        <w:tc>
          <w:tcPr>
            <w:tcW w:w="0" w:type="auto"/>
            <w:hideMark/>
          </w:tcPr>
          <w:p w14:paraId="549617DA"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72551046</w:t>
            </w:r>
          </w:p>
        </w:tc>
        <w:tc>
          <w:tcPr>
            <w:tcW w:w="5048" w:type="dxa"/>
            <w:hideMark/>
          </w:tcPr>
          <w:p w14:paraId="1D1DE7FB" w14:textId="77777777" w:rsidR="00290C04" w:rsidRPr="004C61B2" w:rsidRDefault="002B7BCE" w:rsidP="00884EA5">
            <w:pPr>
              <w:spacing w:before="0"/>
              <w:rPr>
                <w:rFonts w:asciiTheme="minorHAnsi" w:hAnsiTheme="minorHAnsi"/>
                <w:sz w:val="16"/>
                <w:szCs w:val="18"/>
              </w:rPr>
            </w:pPr>
            <w:hyperlink r:id="rId126" w:history="1">
              <w:r w:rsidR="00290C04" w:rsidRPr="004C61B2">
                <w:rPr>
                  <w:rStyle w:val="Hypertextovodkaz"/>
                  <w:rFonts w:asciiTheme="minorHAnsi" w:hAnsiTheme="minorHAnsi"/>
                  <w:color w:val="auto"/>
                  <w:sz w:val="16"/>
                  <w:szCs w:val="18"/>
                  <w:u w:val="none"/>
                  <w:bdr w:val="none" w:sz="0" w:space="0" w:color="auto" w:frame="1"/>
                </w:rPr>
                <w:t>Mateřská škola Rebešovice, okres Brno-venkov, příspěvková ...</w:t>
              </w:r>
            </w:hyperlink>
          </w:p>
        </w:tc>
        <w:tc>
          <w:tcPr>
            <w:tcW w:w="3260" w:type="dxa"/>
            <w:hideMark/>
          </w:tcPr>
          <w:p w14:paraId="1F593D3C"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Horky, 664 61 Rebešovice</w:t>
            </w:r>
          </w:p>
        </w:tc>
      </w:tr>
      <w:tr w:rsidR="00290C04" w:rsidRPr="004C61B2" w14:paraId="5109C97F" w14:textId="77777777" w:rsidTr="007A5116">
        <w:trPr>
          <w:trHeight w:val="153"/>
        </w:trPr>
        <w:tc>
          <w:tcPr>
            <w:tcW w:w="0" w:type="auto"/>
            <w:hideMark/>
          </w:tcPr>
          <w:p w14:paraId="2FCDD945"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28290879</w:t>
            </w:r>
          </w:p>
        </w:tc>
        <w:tc>
          <w:tcPr>
            <w:tcW w:w="5048" w:type="dxa"/>
            <w:hideMark/>
          </w:tcPr>
          <w:p w14:paraId="0715022A" w14:textId="77777777" w:rsidR="00290C04" w:rsidRPr="004C61B2" w:rsidRDefault="002B7BCE" w:rsidP="00884EA5">
            <w:pPr>
              <w:spacing w:before="0"/>
              <w:rPr>
                <w:rFonts w:asciiTheme="minorHAnsi" w:hAnsiTheme="minorHAnsi"/>
                <w:sz w:val="16"/>
                <w:szCs w:val="18"/>
              </w:rPr>
            </w:pPr>
            <w:hyperlink r:id="rId127" w:history="1">
              <w:r w:rsidR="00290C04" w:rsidRPr="004C61B2">
                <w:rPr>
                  <w:rStyle w:val="Hypertextovodkaz"/>
                  <w:rFonts w:asciiTheme="minorHAnsi" w:hAnsiTheme="minorHAnsi"/>
                  <w:color w:val="auto"/>
                  <w:sz w:val="16"/>
                  <w:szCs w:val="18"/>
                  <w:u w:val="none"/>
                  <w:bdr w:val="none" w:sz="0" w:space="0" w:color="auto" w:frame="1"/>
                </w:rPr>
                <w:t>Mátl novostavby s.r.o.</w:t>
              </w:r>
            </w:hyperlink>
          </w:p>
        </w:tc>
        <w:tc>
          <w:tcPr>
            <w:tcW w:w="3260" w:type="dxa"/>
            <w:hideMark/>
          </w:tcPr>
          <w:p w14:paraId="4C00AD6B"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Rajhradická 199, 664 61 Rebešovice</w:t>
            </w:r>
          </w:p>
        </w:tc>
      </w:tr>
      <w:tr w:rsidR="00290C04" w:rsidRPr="004C61B2" w14:paraId="592A740C" w14:textId="77777777" w:rsidTr="007A5116">
        <w:trPr>
          <w:trHeight w:val="153"/>
        </w:trPr>
        <w:tc>
          <w:tcPr>
            <w:tcW w:w="0" w:type="auto"/>
            <w:hideMark/>
          </w:tcPr>
          <w:p w14:paraId="7F83EEFD"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87902851</w:t>
            </w:r>
          </w:p>
        </w:tc>
        <w:tc>
          <w:tcPr>
            <w:tcW w:w="5048" w:type="dxa"/>
            <w:hideMark/>
          </w:tcPr>
          <w:p w14:paraId="037468A9" w14:textId="77777777" w:rsidR="00290C04" w:rsidRPr="004C61B2" w:rsidRDefault="002B7BCE" w:rsidP="00884EA5">
            <w:pPr>
              <w:spacing w:before="0"/>
              <w:rPr>
                <w:rFonts w:asciiTheme="minorHAnsi" w:hAnsiTheme="minorHAnsi"/>
                <w:sz w:val="16"/>
                <w:szCs w:val="18"/>
              </w:rPr>
            </w:pPr>
            <w:hyperlink r:id="rId128" w:history="1">
              <w:r w:rsidR="00290C04" w:rsidRPr="004C61B2">
                <w:rPr>
                  <w:rStyle w:val="Hypertextovodkaz"/>
                  <w:rFonts w:asciiTheme="minorHAnsi" w:hAnsiTheme="minorHAnsi"/>
                  <w:color w:val="auto"/>
                  <w:sz w:val="16"/>
                  <w:szCs w:val="18"/>
                  <w:u w:val="none"/>
                  <w:bdr w:val="none" w:sz="0" w:space="0" w:color="auto" w:frame="1"/>
                </w:rPr>
                <w:t>Mykhaylo Dovhiy</w:t>
              </w:r>
            </w:hyperlink>
          </w:p>
        </w:tc>
        <w:tc>
          <w:tcPr>
            <w:tcW w:w="3260" w:type="dxa"/>
            <w:hideMark/>
          </w:tcPr>
          <w:p w14:paraId="23DFBB8A"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Horky 82, 664 61 Rebešovice</w:t>
            </w:r>
          </w:p>
        </w:tc>
      </w:tr>
      <w:tr w:rsidR="00884EA5" w:rsidRPr="004C61B2" w14:paraId="32FCCF98" w14:textId="77777777" w:rsidTr="007A5116">
        <w:trPr>
          <w:trHeight w:val="153"/>
        </w:trPr>
        <w:tc>
          <w:tcPr>
            <w:tcW w:w="0" w:type="auto"/>
          </w:tcPr>
          <w:p w14:paraId="4CB2E52C" w14:textId="77777777" w:rsidR="00884EA5" w:rsidRPr="004C61B2" w:rsidRDefault="00884EA5" w:rsidP="00884EA5">
            <w:pPr>
              <w:spacing w:before="0"/>
              <w:rPr>
                <w:rFonts w:asciiTheme="minorHAnsi" w:hAnsiTheme="minorHAnsi"/>
                <w:sz w:val="16"/>
                <w:szCs w:val="18"/>
              </w:rPr>
            </w:pPr>
          </w:p>
        </w:tc>
        <w:tc>
          <w:tcPr>
            <w:tcW w:w="5048" w:type="dxa"/>
          </w:tcPr>
          <w:p w14:paraId="060EA9A5" w14:textId="77777777" w:rsidR="00884EA5" w:rsidRPr="004C61B2" w:rsidRDefault="00884EA5" w:rsidP="00884EA5">
            <w:pPr>
              <w:spacing w:before="0"/>
              <w:rPr>
                <w:rFonts w:asciiTheme="minorHAnsi" w:hAnsiTheme="minorHAnsi"/>
                <w:sz w:val="16"/>
                <w:szCs w:val="18"/>
              </w:rPr>
            </w:pPr>
            <w:r w:rsidRPr="004C61B2">
              <w:rPr>
                <w:rFonts w:asciiTheme="minorHAnsi" w:hAnsiTheme="minorHAnsi"/>
                <w:sz w:val="16"/>
                <w:szCs w:val="18"/>
              </w:rPr>
              <w:t>Milan Nechvátal, autodílna</w:t>
            </w:r>
          </w:p>
        </w:tc>
        <w:tc>
          <w:tcPr>
            <w:tcW w:w="3260" w:type="dxa"/>
          </w:tcPr>
          <w:p w14:paraId="7B8EDE8D" w14:textId="77777777" w:rsidR="00884EA5" w:rsidRPr="004C61B2" w:rsidRDefault="00884EA5" w:rsidP="00884EA5">
            <w:pPr>
              <w:spacing w:before="0"/>
              <w:rPr>
                <w:rFonts w:asciiTheme="minorHAnsi" w:hAnsiTheme="minorHAnsi"/>
                <w:sz w:val="16"/>
                <w:szCs w:val="18"/>
              </w:rPr>
            </w:pPr>
            <w:r w:rsidRPr="004C61B2">
              <w:rPr>
                <w:rFonts w:asciiTheme="minorHAnsi" w:hAnsiTheme="minorHAnsi"/>
                <w:sz w:val="16"/>
                <w:szCs w:val="18"/>
              </w:rPr>
              <w:t>Chrlická 38, 664 61 Rebešovice</w:t>
            </w:r>
          </w:p>
        </w:tc>
      </w:tr>
      <w:tr w:rsidR="00290C04" w:rsidRPr="004C61B2" w14:paraId="238BACE9" w14:textId="77777777" w:rsidTr="007A5116">
        <w:trPr>
          <w:trHeight w:val="153"/>
        </w:trPr>
        <w:tc>
          <w:tcPr>
            <w:tcW w:w="0" w:type="auto"/>
            <w:hideMark/>
          </w:tcPr>
          <w:p w14:paraId="27B4C42D"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49436503</w:t>
            </w:r>
          </w:p>
        </w:tc>
        <w:tc>
          <w:tcPr>
            <w:tcW w:w="5048" w:type="dxa"/>
            <w:hideMark/>
          </w:tcPr>
          <w:p w14:paraId="5CD6B089" w14:textId="77777777" w:rsidR="00290C04" w:rsidRPr="004C61B2" w:rsidRDefault="002B7BCE" w:rsidP="00884EA5">
            <w:pPr>
              <w:spacing w:before="0"/>
              <w:rPr>
                <w:rFonts w:asciiTheme="minorHAnsi" w:hAnsiTheme="minorHAnsi"/>
                <w:sz w:val="16"/>
                <w:szCs w:val="18"/>
              </w:rPr>
            </w:pPr>
            <w:hyperlink r:id="rId129" w:history="1">
              <w:r w:rsidR="00290C04" w:rsidRPr="004C61B2">
                <w:rPr>
                  <w:rStyle w:val="Hypertextovodkaz"/>
                  <w:rFonts w:asciiTheme="minorHAnsi" w:hAnsiTheme="minorHAnsi"/>
                  <w:color w:val="auto"/>
                  <w:sz w:val="16"/>
                  <w:szCs w:val="18"/>
                  <w:u w:val="none"/>
                  <w:bdr w:val="none" w:sz="0" w:space="0" w:color="auto" w:frame="1"/>
                </w:rPr>
                <w:t>NOMIA Bohemia, spol. s r.o.</w:t>
              </w:r>
            </w:hyperlink>
          </w:p>
        </w:tc>
        <w:tc>
          <w:tcPr>
            <w:tcW w:w="3260" w:type="dxa"/>
            <w:hideMark/>
          </w:tcPr>
          <w:p w14:paraId="333F6ED5"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664 61 Rebešovice</w:t>
            </w:r>
          </w:p>
        </w:tc>
      </w:tr>
      <w:tr w:rsidR="00290C04" w:rsidRPr="004C61B2" w14:paraId="2EBAFFF1" w14:textId="77777777" w:rsidTr="007A5116">
        <w:trPr>
          <w:trHeight w:val="153"/>
        </w:trPr>
        <w:tc>
          <w:tcPr>
            <w:tcW w:w="0" w:type="auto"/>
            <w:hideMark/>
          </w:tcPr>
          <w:p w14:paraId="40751DB8"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60744880</w:t>
            </w:r>
          </w:p>
        </w:tc>
        <w:tc>
          <w:tcPr>
            <w:tcW w:w="5048" w:type="dxa"/>
            <w:hideMark/>
          </w:tcPr>
          <w:p w14:paraId="6801E2B9" w14:textId="77777777" w:rsidR="00290C04" w:rsidRPr="004C61B2" w:rsidRDefault="002B7BCE" w:rsidP="00884EA5">
            <w:pPr>
              <w:spacing w:before="0"/>
              <w:rPr>
                <w:rFonts w:asciiTheme="minorHAnsi" w:hAnsiTheme="minorHAnsi"/>
                <w:sz w:val="16"/>
                <w:szCs w:val="18"/>
              </w:rPr>
            </w:pPr>
            <w:hyperlink r:id="rId130" w:history="1">
              <w:r w:rsidR="00290C04" w:rsidRPr="004C61B2">
                <w:rPr>
                  <w:rStyle w:val="Hypertextovodkaz"/>
                  <w:rFonts w:asciiTheme="minorHAnsi" w:hAnsiTheme="minorHAnsi"/>
                  <w:color w:val="auto"/>
                  <w:sz w:val="16"/>
                  <w:szCs w:val="18"/>
                  <w:u w:val="none"/>
                  <w:bdr w:val="none" w:sz="0" w:space="0" w:color="auto" w:frame="1"/>
                </w:rPr>
                <w:t>NOVA PHARM CS, s.r.o. v likvidaci</w:t>
              </w:r>
            </w:hyperlink>
          </w:p>
        </w:tc>
        <w:tc>
          <w:tcPr>
            <w:tcW w:w="3260" w:type="dxa"/>
            <w:hideMark/>
          </w:tcPr>
          <w:p w14:paraId="2B63CCF8"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Horky 81, 664 61 Rebešovice</w:t>
            </w:r>
          </w:p>
        </w:tc>
      </w:tr>
      <w:tr w:rsidR="00290C04" w:rsidRPr="004C61B2" w14:paraId="600B4F42" w14:textId="77777777" w:rsidTr="007A5116">
        <w:trPr>
          <w:trHeight w:val="153"/>
        </w:trPr>
        <w:tc>
          <w:tcPr>
            <w:tcW w:w="0" w:type="auto"/>
            <w:hideMark/>
          </w:tcPr>
          <w:p w14:paraId="56F97CB8"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00488089</w:t>
            </w:r>
          </w:p>
        </w:tc>
        <w:tc>
          <w:tcPr>
            <w:tcW w:w="5048" w:type="dxa"/>
            <w:hideMark/>
          </w:tcPr>
          <w:p w14:paraId="3C327337" w14:textId="77777777" w:rsidR="00290C04" w:rsidRPr="004C61B2" w:rsidRDefault="002B7BCE" w:rsidP="00884EA5">
            <w:pPr>
              <w:spacing w:before="0"/>
              <w:rPr>
                <w:rFonts w:asciiTheme="minorHAnsi" w:hAnsiTheme="minorHAnsi"/>
                <w:sz w:val="16"/>
                <w:szCs w:val="18"/>
              </w:rPr>
            </w:pPr>
            <w:hyperlink r:id="rId131" w:history="1">
              <w:r w:rsidR="00290C04" w:rsidRPr="004C61B2">
                <w:rPr>
                  <w:rStyle w:val="Hypertextovodkaz"/>
                  <w:rFonts w:asciiTheme="minorHAnsi" w:hAnsiTheme="minorHAnsi"/>
                  <w:color w:val="auto"/>
                  <w:sz w:val="16"/>
                  <w:szCs w:val="18"/>
                  <w:u w:val="none"/>
                  <w:bdr w:val="none" w:sz="0" w:space="0" w:color="auto" w:frame="1"/>
                </w:rPr>
                <w:t>Obec Rebešovice</w:t>
              </w:r>
            </w:hyperlink>
          </w:p>
        </w:tc>
        <w:tc>
          <w:tcPr>
            <w:tcW w:w="3260" w:type="dxa"/>
            <w:hideMark/>
          </w:tcPr>
          <w:p w14:paraId="767ACCAF"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Zámecká 12, 664 61 Rebešovice</w:t>
            </w:r>
          </w:p>
        </w:tc>
      </w:tr>
      <w:tr w:rsidR="00290C04" w:rsidRPr="004C61B2" w14:paraId="1CCF3610" w14:textId="77777777" w:rsidTr="007A5116">
        <w:trPr>
          <w:trHeight w:val="153"/>
        </w:trPr>
        <w:tc>
          <w:tcPr>
            <w:tcW w:w="0" w:type="auto"/>
            <w:hideMark/>
          </w:tcPr>
          <w:p w14:paraId="2CEC7038"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29377323</w:t>
            </w:r>
          </w:p>
        </w:tc>
        <w:tc>
          <w:tcPr>
            <w:tcW w:w="5048" w:type="dxa"/>
            <w:hideMark/>
          </w:tcPr>
          <w:p w14:paraId="0599D4A3" w14:textId="77777777" w:rsidR="00290C04" w:rsidRPr="004C61B2" w:rsidRDefault="002B7BCE" w:rsidP="00884EA5">
            <w:pPr>
              <w:spacing w:before="0"/>
              <w:rPr>
                <w:rFonts w:asciiTheme="minorHAnsi" w:hAnsiTheme="minorHAnsi"/>
                <w:sz w:val="16"/>
                <w:szCs w:val="18"/>
              </w:rPr>
            </w:pPr>
            <w:hyperlink r:id="rId132" w:history="1">
              <w:r w:rsidR="00290C04" w:rsidRPr="004C61B2">
                <w:rPr>
                  <w:rStyle w:val="Hypertextovodkaz"/>
                  <w:rFonts w:asciiTheme="minorHAnsi" w:hAnsiTheme="minorHAnsi"/>
                  <w:color w:val="auto"/>
                  <w:sz w:val="16"/>
                  <w:szCs w:val="18"/>
                  <w:u w:val="none"/>
                  <w:bdr w:val="none" w:sz="0" w:space="0" w:color="auto" w:frame="1"/>
                </w:rPr>
                <w:t>PAGODA s.r.o.</w:t>
              </w:r>
            </w:hyperlink>
          </w:p>
        </w:tc>
        <w:tc>
          <w:tcPr>
            <w:tcW w:w="3260" w:type="dxa"/>
            <w:hideMark/>
          </w:tcPr>
          <w:p w14:paraId="797F1ED8"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Rajhradická 155, 664 61 Rebešovice</w:t>
            </w:r>
          </w:p>
        </w:tc>
      </w:tr>
      <w:tr w:rsidR="00884EA5" w:rsidRPr="004C61B2" w14:paraId="0928862B" w14:textId="77777777" w:rsidTr="007A5116">
        <w:trPr>
          <w:trHeight w:val="153"/>
        </w:trPr>
        <w:tc>
          <w:tcPr>
            <w:tcW w:w="0" w:type="auto"/>
          </w:tcPr>
          <w:p w14:paraId="5459C560" w14:textId="77777777" w:rsidR="00884EA5" w:rsidRPr="004C61B2" w:rsidRDefault="00884EA5" w:rsidP="00884EA5">
            <w:pPr>
              <w:spacing w:before="0"/>
              <w:rPr>
                <w:rFonts w:asciiTheme="minorHAnsi" w:hAnsiTheme="minorHAnsi"/>
                <w:sz w:val="16"/>
                <w:szCs w:val="18"/>
              </w:rPr>
            </w:pPr>
          </w:p>
        </w:tc>
        <w:tc>
          <w:tcPr>
            <w:tcW w:w="5048" w:type="dxa"/>
          </w:tcPr>
          <w:p w14:paraId="12F5CB3F" w14:textId="77777777" w:rsidR="00884EA5" w:rsidRPr="004C61B2" w:rsidRDefault="00884EA5" w:rsidP="00884EA5">
            <w:pPr>
              <w:spacing w:before="0"/>
              <w:rPr>
                <w:rFonts w:asciiTheme="minorHAnsi" w:hAnsiTheme="minorHAnsi"/>
                <w:sz w:val="16"/>
                <w:szCs w:val="18"/>
              </w:rPr>
            </w:pPr>
            <w:r w:rsidRPr="004C61B2">
              <w:rPr>
                <w:rFonts w:asciiTheme="minorHAnsi" w:hAnsiTheme="minorHAnsi"/>
                <w:sz w:val="16"/>
                <w:szCs w:val="18"/>
              </w:rPr>
              <w:t>Petra Nechvátalová, cvičení poskytování sportovních služeb</w:t>
            </w:r>
          </w:p>
        </w:tc>
        <w:tc>
          <w:tcPr>
            <w:tcW w:w="3260" w:type="dxa"/>
          </w:tcPr>
          <w:p w14:paraId="7A82DB6B" w14:textId="77777777" w:rsidR="00884EA5" w:rsidRPr="004C61B2" w:rsidRDefault="00884EA5" w:rsidP="00884EA5">
            <w:pPr>
              <w:spacing w:before="0"/>
              <w:rPr>
                <w:rFonts w:asciiTheme="minorHAnsi" w:hAnsiTheme="minorHAnsi"/>
                <w:sz w:val="16"/>
                <w:szCs w:val="18"/>
              </w:rPr>
            </w:pPr>
            <w:r w:rsidRPr="004C61B2">
              <w:rPr>
                <w:rFonts w:asciiTheme="minorHAnsi" w:hAnsiTheme="minorHAnsi"/>
                <w:sz w:val="16"/>
                <w:szCs w:val="18"/>
              </w:rPr>
              <w:t>Chrlická 38, 664 61 Rebešovice</w:t>
            </w:r>
          </w:p>
        </w:tc>
      </w:tr>
      <w:tr w:rsidR="00290C04" w:rsidRPr="004C61B2" w14:paraId="1364C9C4" w14:textId="77777777" w:rsidTr="007A5116">
        <w:trPr>
          <w:trHeight w:val="153"/>
        </w:trPr>
        <w:tc>
          <w:tcPr>
            <w:tcW w:w="0" w:type="auto"/>
            <w:hideMark/>
          </w:tcPr>
          <w:p w14:paraId="72AFE17B"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27717933</w:t>
            </w:r>
          </w:p>
        </w:tc>
        <w:tc>
          <w:tcPr>
            <w:tcW w:w="5048" w:type="dxa"/>
            <w:hideMark/>
          </w:tcPr>
          <w:p w14:paraId="606A1EEC" w14:textId="77777777" w:rsidR="00290C04" w:rsidRPr="004C61B2" w:rsidRDefault="002B7BCE" w:rsidP="00884EA5">
            <w:pPr>
              <w:spacing w:before="0"/>
              <w:rPr>
                <w:rFonts w:asciiTheme="minorHAnsi" w:hAnsiTheme="minorHAnsi"/>
                <w:sz w:val="16"/>
                <w:szCs w:val="18"/>
              </w:rPr>
            </w:pPr>
            <w:hyperlink r:id="rId133" w:history="1">
              <w:r w:rsidR="00290C04" w:rsidRPr="004C61B2">
                <w:rPr>
                  <w:rStyle w:val="Hypertextovodkaz"/>
                  <w:rFonts w:asciiTheme="minorHAnsi" w:hAnsiTheme="minorHAnsi"/>
                  <w:color w:val="auto"/>
                  <w:sz w:val="16"/>
                  <w:szCs w:val="18"/>
                  <w:u w:val="none"/>
                  <w:bdr w:val="none" w:sz="0" w:space="0" w:color="auto" w:frame="1"/>
                </w:rPr>
                <w:t>RANEAS, spol. s r.o.</w:t>
              </w:r>
            </w:hyperlink>
          </w:p>
        </w:tc>
        <w:tc>
          <w:tcPr>
            <w:tcW w:w="3260" w:type="dxa"/>
            <w:hideMark/>
          </w:tcPr>
          <w:p w14:paraId="62312BA8"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Rebešovice 25, 664 61 Rebešovice</w:t>
            </w:r>
          </w:p>
        </w:tc>
      </w:tr>
      <w:tr w:rsidR="00290C04" w:rsidRPr="004C61B2" w14:paraId="6E8F6C81" w14:textId="77777777" w:rsidTr="007A5116">
        <w:trPr>
          <w:trHeight w:val="153"/>
        </w:trPr>
        <w:tc>
          <w:tcPr>
            <w:tcW w:w="0" w:type="auto"/>
            <w:hideMark/>
          </w:tcPr>
          <w:p w14:paraId="1C9D0FBD"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47909269</w:t>
            </w:r>
          </w:p>
        </w:tc>
        <w:tc>
          <w:tcPr>
            <w:tcW w:w="5048" w:type="dxa"/>
            <w:hideMark/>
          </w:tcPr>
          <w:p w14:paraId="50718D97" w14:textId="77777777" w:rsidR="00290C04" w:rsidRPr="004C61B2" w:rsidRDefault="002B7BCE" w:rsidP="00884EA5">
            <w:pPr>
              <w:spacing w:before="0"/>
              <w:rPr>
                <w:rFonts w:asciiTheme="minorHAnsi" w:hAnsiTheme="minorHAnsi"/>
                <w:sz w:val="16"/>
                <w:szCs w:val="18"/>
              </w:rPr>
            </w:pPr>
            <w:hyperlink r:id="rId134" w:history="1">
              <w:r w:rsidR="00290C04" w:rsidRPr="004C61B2">
                <w:rPr>
                  <w:rStyle w:val="Hypertextovodkaz"/>
                  <w:rFonts w:asciiTheme="minorHAnsi" w:hAnsiTheme="minorHAnsi"/>
                  <w:color w:val="auto"/>
                  <w:sz w:val="16"/>
                  <w:szCs w:val="18"/>
                  <w:u w:val="none"/>
                  <w:bdr w:val="none" w:sz="0" w:space="0" w:color="auto" w:frame="1"/>
                </w:rPr>
                <w:t>S.O.S. - TREND, v.o.s.- v likvidaci</w:t>
              </w:r>
            </w:hyperlink>
          </w:p>
        </w:tc>
        <w:tc>
          <w:tcPr>
            <w:tcW w:w="3260" w:type="dxa"/>
            <w:hideMark/>
          </w:tcPr>
          <w:p w14:paraId="2F51C215"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Horky 99, 664 61 Rebešovice</w:t>
            </w:r>
          </w:p>
        </w:tc>
      </w:tr>
      <w:tr w:rsidR="00290C04" w:rsidRPr="004C61B2" w14:paraId="3BEAA0B9" w14:textId="77777777" w:rsidTr="007A5116">
        <w:trPr>
          <w:trHeight w:val="153"/>
        </w:trPr>
        <w:tc>
          <w:tcPr>
            <w:tcW w:w="0" w:type="auto"/>
            <w:hideMark/>
          </w:tcPr>
          <w:p w14:paraId="0F4278A4"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26652269</w:t>
            </w:r>
          </w:p>
        </w:tc>
        <w:tc>
          <w:tcPr>
            <w:tcW w:w="5048" w:type="dxa"/>
            <w:hideMark/>
          </w:tcPr>
          <w:p w14:paraId="041AF516" w14:textId="77777777" w:rsidR="00290C04" w:rsidRPr="004C61B2" w:rsidRDefault="002B7BCE" w:rsidP="00884EA5">
            <w:pPr>
              <w:spacing w:before="0"/>
              <w:rPr>
                <w:rFonts w:asciiTheme="minorHAnsi" w:hAnsiTheme="minorHAnsi"/>
                <w:sz w:val="16"/>
                <w:szCs w:val="18"/>
              </w:rPr>
            </w:pPr>
            <w:hyperlink r:id="rId135" w:history="1">
              <w:r w:rsidR="00290C04" w:rsidRPr="004C61B2">
                <w:rPr>
                  <w:rStyle w:val="Hypertextovodkaz"/>
                  <w:rFonts w:asciiTheme="minorHAnsi" w:hAnsiTheme="minorHAnsi"/>
                  <w:color w:val="auto"/>
                  <w:sz w:val="16"/>
                  <w:szCs w:val="18"/>
                  <w:u w:val="none"/>
                  <w:bdr w:val="none" w:sz="0" w:space="0" w:color="auto" w:frame="1"/>
                </w:rPr>
                <w:t>Sdružení občanů Nové Rebešovice</w:t>
              </w:r>
            </w:hyperlink>
          </w:p>
        </w:tc>
        <w:tc>
          <w:tcPr>
            <w:tcW w:w="3260" w:type="dxa"/>
            <w:hideMark/>
          </w:tcPr>
          <w:p w14:paraId="193907BD"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Vinohrady 201, 664 61 Rebešovice</w:t>
            </w:r>
          </w:p>
        </w:tc>
      </w:tr>
      <w:tr w:rsidR="00290C04" w:rsidRPr="004C61B2" w14:paraId="4BC8DE06" w14:textId="77777777" w:rsidTr="007A5116">
        <w:trPr>
          <w:trHeight w:val="153"/>
        </w:trPr>
        <w:tc>
          <w:tcPr>
            <w:tcW w:w="0" w:type="auto"/>
            <w:hideMark/>
          </w:tcPr>
          <w:p w14:paraId="3324A27D"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02802066</w:t>
            </w:r>
          </w:p>
        </w:tc>
        <w:tc>
          <w:tcPr>
            <w:tcW w:w="5048" w:type="dxa"/>
            <w:hideMark/>
          </w:tcPr>
          <w:p w14:paraId="1F7A619D" w14:textId="77777777" w:rsidR="00290C04" w:rsidRPr="004C61B2" w:rsidRDefault="002B7BCE" w:rsidP="00884EA5">
            <w:pPr>
              <w:spacing w:before="0"/>
              <w:rPr>
                <w:rFonts w:asciiTheme="minorHAnsi" w:hAnsiTheme="minorHAnsi"/>
                <w:sz w:val="16"/>
                <w:szCs w:val="18"/>
              </w:rPr>
            </w:pPr>
            <w:hyperlink r:id="rId136" w:history="1">
              <w:r w:rsidR="00290C04" w:rsidRPr="004C61B2">
                <w:rPr>
                  <w:rStyle w:val="Hypertextovodkaz"/>
                  <w:rFonts w:asciiTheme="minorHAnsi" w:hAnsiTheme="minorHAnsi"/>
                  <w:color w:val="auto"/>
                  <w:sz w:val="16"/>
                  <w:szCs w:val="18"/>
                  <w:u w:val="none"/>
                  <w:bdr w:val="none" w:sz="0" w:space="0" w:color="auto" w:frame="1"/>
                </w:rPr>
                <w:t>Sdružení podnikatelů a firem pro inovaci ...</w:t>
              </w:r>
            </w:hyperlink>
          </w:p>
        </w:tc>
        <w:tc>
          <w:tcPr>
            <w:tcW w:w="3260" w:type="dxa"/>
            <w:hideMark/>
          </w:tcPr>
          <w:p w14:paraId="34FF9376"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Rajhradická 46, 664 61 Rebešovice</w:t>
            </w:r>
          </w:p>
        </w:tc>
      </w:tr>
      <w:tr w:rsidR="00290C04" w:rsidRPr="004C61B2" w14:paraId="04AE2942" w14:textId="77777777" w:rsidTr="007A5116">
        <w:trPr>
          <w:trHeight w:val="153"/>
        </w:trPr>
        <w:tc>
          <w:tcPr>
            <w:tcW w:w="0" w:type="auto"/>
            <w:hideMark/>
          </w:tcPr>
          <w:p w14:paraId="73FA62F2"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01468391</w:t>
            </w:r>
          </w:p>
        </w:tc>
        <w:tc>
          <w:tcPr>
            <w:tcW w:w="5048" w:type="dxa"/>
            <w:hideMark/>
          </w:tcPr>
          <w:p w14:paraId="67B2C4CA" w14:textId="77777777" w:rsidR="00290C04" w:rsidRPr="004C61B2" w:rsidRDefault="002B7BCE" w:rsidP="00884EA5">
            <w:pPr>
              <w:spacing w:before="0"/>
              <w:rPr>
                <w:rFonts w:asciiTheme="minorHAnsi" w:hAnsiTheme="minorHAnsi"/>
                <w:sz w:val="16"/>
                <w:szCs w:val="18"/>
              </w:rPr>
            </w:pPr>
            <w:hyperlink r:id="rId137" w:history="1">
              <w:r w:rsidR="00290C04" w:rsidRPr="004C61B2">
                <w:rPr>
                  <w:rStyle w:val="Hypertextovodkaz"/>
                  <w:rFonts w:asciiTheme="minorHAnsi" w:hAnsiTheme="minorHAnsi"/>
                  <w:color w:val="auto"/>
                  <w:sz w:val="16"/>
                  <w:szCs w:val="18"/>
                  <w:u w:val="none"/>
                  <w:bdr w:val="none" w:sz="0" w:space="0" w:color="auto" w:frame="1"/>
                </w:rPr>
                <w:t>Společenství pro dům Horky 100, Rebešovice</w:t>
              </w:r>
            </w:hyperlink>
          </w:p>
        </w:tc>
        <w:tc>
          <w:tcPr>
            <w:tcW w:w="3260" w:type="dxa"/>
            <w:hideMark/>
          </w:tcPr>
          <w:p w14:paraId="5034625B"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Horky 100, 664 61 Rebešovice</w:t>
            </w:r>
          </w:p>
        </w:tc>
      </w:tr>
      <w:tr w:rsidR="00290C04" w:rsidRPr="004C61B2" w14:paraId="3559A7E0" w14:textId="77777777" w:rsidTr="007A5116">
        <w:trPr>
          <w:trHeight w:val="153"/>
        </w:trPr>
        <w:tc>
          <w:tcPr>
            <w:tcW w:w="0" w:type="auto"/>
            <w:hideMark/>
          </w:tcPr>
          <w:p w14:paraId="2871878B"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29182743</w:t>
            </w:r>
          </w:p>
        </w:tc>
        <w:tc>
          <w:tcPr>
            <w:tcW w:w="5048" w:type="dxa"/>
            <w:hideMark/>
          </w:tcPr>
          <w:p w14:paraId="2669ACAD" w14:textId="77777777" w:rsidR="00290C04" w:rsidRPr="004C61B2" w:rsidRDefault="002B7BCE" w:rsidP="00884EA5">
            <w:pPr>
              <w:spacing w:before="0"/>
              <w:rPr>
                <w:rFonts w:asciiTheme="minorHAnsi" w:hAnsiTheme="minorHAnsi"/>
                <w:sz w:val="16"/>
                <w:szCs w:val="18"/>
              </w:rPr>
            </w:pPr>
            <w:hyperlink r:id="rId138" w:history="1">
              <w:r w:rsidR="00290C04" w:rsidRPr="004C61B2">
                <w:rPr>
                  <w:rStyle w:val="Hypertextovodkaz"/>
                  <w:rFonts w:asciiTheme="minorHAnsi" w:hAnsiTheme="minorHAnsi"/>
                  <w:color w:val="auto"/>
                  <w:sz w:val="16"/>
                  <w:szCs w:val="18"/>
                  <w:u w:val="none"/>
                  <w:bdr w:val="none" w:sz="0" w:space="0" w:color="auto" w:frame="1"/>
                </w:rPr>
                <w:t>Společenství vlastníků jednotek pro dům Rebešovice, ...</w:t>
              </w:r>
            </w:hyperlink>
          </w:p>
        </w:tc>
        <w:tc>
          <w:tcPr>
            <w:tcW w:w="3260" w:type="dxa"/>
            <w:hideMark/>
          </w:tcPr>
          <w:p w14:paraId="3F121FC5"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Chrlická 66, 664 61 Rebešovice</w:t>
            </w:r>
          </w:p>
        </w:tc>
      </w:tr>
      <w:tr w:rsidR="00290C04" w:rsidRPr="004C61B2" w14:paraId="63B7278A" w14:textId="77777777" w:rsidTr="007A5116">
        <w:trPr>
          <w:trHeight w:val="153"/>
        </w:trPr>
        <w:tc>
          <w:tcPr>
            <w:tcW w:w="0" w:type="auto"/>
            <w:hideMark/>
          </w:tcPr>
          <w:p w14:paraId="4B8A1803"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29276411</w:t>
            </w:r>
          </w:p>
        </w:tc>
        <w:tc>
          <w:tcPr>
            <w:tcW w:w="5048" w:type="dxa"/>
            <w:hideMark/>
          </w:tcPr>
          <w:p w14:paraId="0BC80A8D" w14:textId="77777777" w:rsidR="00290C04" w:rsidRPr="004C61B2" w:rsidRDefault="002B7BCE" w:rsidP="00884EA5">
            <w:pPr>
              <w:spacing w:before="0"/>
              <w:rPr>
                <w:rFonts w:asciiTheme="minorHAnsi" w:hAnsiTheme="minorHAnsi"/>
                <w:sz w:val="16"/>
                <w:szCs w:val="18"/>
              </w:rPr>
            </w:pPr>
            <w:hyperlink r:id="rId139" w:history="1">
              <w:r w:rsidR="00290C04" w:rsidRPr="004C61B2">
                <w:rPr>
                  <w:rStyle w:val="Hypertextovodkaz"/>
                  <w:rFonts w:asciiTheme="minorHAnsi" w:hAnsiTheme="minorHAnsi"/>
                  <w:color w:val="auto"/>
                  <w:sz w:val="16"/>
                  <w:szCs w:val="18"/>
                  <w:u w:val="none"/>
                  <w:bdr w:val="none" w:sz="0" w:space="0" w:color="auto" w:frame="1"/>
                </w:rPr>
                <w:t>Společenství vlastníků jednotek Rebešovice, Chrlická 67</w:t>
              </w:r>
            </w:hyperlink>
          </w:p>
        </w:tc>
        <w:tc>
          <w:tcPr>
            <w:tcW w:w="3260" w:type="dxa"/>
            <w:hideMark/>
          </w:tcPr>
          <w:p w14:paraId="14498670"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Chrlická 67, 664 61 Rebešovice</w:t>
            </w:r>
          </w:p>
        </w:tc>
      </w:tr>
      <w:tr w:rsidR="00290C04" w:rsidRPr="004C61B2" w14:paraId="1D172F13" w14:textId="77777777" w:rsidTr="007A5116">
        <w:trPr>
          <w:trHeight w:val="153"/>
        </w:trPr>
        <w:tc>
          <w:tcPr>
            <w:tcW w:w="0" w:type="auto"/>
            <w:hideMark/>
          </w:tcPr>
          <w:p w14:paraId="0474C376"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26669455</w:t>
            </w:r>
          </w:p>
        </w:tc>
        <w:tc>
          <w:tcPr>
            <w:tcW w:w="5048" w:type="dxa"/>
            <w:hideMark/>
          </w:tcPr>
          <w:p w14:paraId="0E7B2FAE" w14:textId="77777777" w:rsidR="00290C04" w:rsidRPr="004C61B2" w:rsidRDefault="002B7BCE" w:rsidP="00884EA5">
            <w:pPr>
              <w:spacing w:before="0"/>
              <w:rPr>
                <w:rFonts w:asciiTheme="minorHAnsi" w:hAnsiTheme="minorHAnsi"/>
                <w:sz w:val="16"/>
                <w:szCs w:val="18"/>
              </w:rPr>
            </w:pPr>
            <w:hyperlink r:id="rId140" w:history="1">
              <w:r w:rsidR="00290C04" w:rsidRPr="004C61B2">
                <w:rPr>
                  <w:rStyle w:val="Hypertextovodkaz"/>
                  <w:rFonts w:asciiTheme="minorHAnsi" w:hAnsiTheme="minorHAnsi"/>
                  <w:color w:val="auto"/>
                  <w:sz w:val="16"/>
                  <w:szCs w:val="18"/>
                  <w:u w:val="none"/>
                  <w:bdr w:val="none" w:sz="0" w:space="0" w:color="auto" w:frame="1"/>
                </w:rPr>
                <w:t>Sportovně střelecký klub DRAGAN BRNO</w:t>
              </w:r>
            </w:hyperlink>
          </w:p>
        </w:tc>
        <w:tc>
          <w:tcPr>
            <w:tcW w:w="3260" w:type="dxa"/>
            <w:hideMark/>
          </w:tcPr>
          <w:p w14:paraId="26E0E753"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Vinohrady 201, 664 61 Rebešovice</w:t>
            </w:r>
          </w:p>
        </w:tc>
      </w:tr>
      <w:tr w:rsidR="00290C04" w:rsidRPr="004C61B2" w14:paraId="19B64DEB" w14:textId="77777777" w:rsidTr="007A5116">
        <w:trPr>
          <w:trHeight w:val="153"/>
        </w:trPr>
        <w:tc>
          <w:tcPr>
            <w:tcW w:w="0" w:type="auto"/>
            <w:hideMark/>
          </w:tcPr>
          <w:p w14:paraId="1D75B02A"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28278330</w:t>
            </w:r>
          </w:p>
        </w:tc>
        <w:tc>
          <w:tcPr>
            <w:tcW w:w="5048" w:type="dxa"/>
            <w:hideMark/>
          </w:tcPr>
          <w:p w14:paraId="46F400F1" w14:textId="77777777" w:rsidR="00290C04" w:rsidRPr="004C61B2" w:rsidRDefault="002B7BCE" w:rsidP="00884EA5">
            <w:pPr>
              <w:spacing w:before="0"/>
              <w:rPr>
                <w:rFonts w:asciiTheme="minorHAnsi" w:hAnsiTheme="minorHAnsi"/>
                <w:sz w:val="16"/>
                <w:szCs w:val="18"/>
              </w:rPr>
            </w:pPr>
            <w:hyperlink r:id="rId141" w:history="1">
              <w:r w:rsidR="00290C04" w:rsidRPr="004C61B2">
                <w:rPr>
                  <w:rStyle w:val="Hypertextovodkaz"/>
                  <w:rFonts w:asciiTheme="minorHAnsi" w:hAnsiTheme="minorHAnsi"/>
                  <w:color w:val="auto"/>
                  <w:sz w:val="16"/>
                  <w:szCs w:val="18"/>
                  <w:u w:val="none"/>
                  <w:bdr w:val="none" w:sz="0" w:space="0" w:color="auto" w:frame="1"/>
                </w:rPr>
                <w:t>SUNENERGO s.r.o.</w:t>
              </w:r>
            </w:hyperlink>
          </w:p>
        </w:tc>
        <w:tc>
          <w:tcPr>
            <w:tcW w:w="3260" w:type="dxa"/>
            <w:hideMark/>
          </w:tcPr>
          <w:p w14:paraId="19D4F48C"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Vinohrady 220, 664 61 Rebešovice</w:t>
            </w:r>
          </w:p>
        </w:tc>
      </w:tr>
      <w:tr w:rsidR="00290C04" w:rsidRPr="004C61B2" w14:paraId="77FC9523" w14:textId="77777777" w:rsidTr="007A5116">
        <w:trPr>
          <w:trHeight w:val="153"/>
        </w:trPr>
        <w:tc>
          <w:tcPr>
            <w:tcW w:w="0" w:type="auto"/>
            <w:hideMark/>
          </w:tcPr>
          <w:p w14:paraId="01D7E68C"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44946244</w:t>
            </w:r>
          </w:p>
        </w:tc>
        <w:tc>
          <w:tcPr>
            <w:tcW w:w="5048" w:type="dxa"/>
            <w:hideMark/>
          </w:tcPr>
          <w:p w14:paraId="52B448D9" w14:textId="77777777" w:rsidR="00290C04" w:rsidRPr="004C61B2" w:rsidRDefault="002B7BCE" w:rsidP="00884EA5">
            <w:pPr>
              <w:spacing w:before="0"/>
              <w:rPr>
                <w:rFonts w:asciiTheme="minorHAnsi" w:hAnsiTheme="minorHAnsi"/>
                <w:sz w:val="16"/>
                <w:szCs w:val="18"/>
              </w:rPr>
            </w:pPr>
            <w:hyperlink r:id="rId142" w:history="1">
              <w:r w:rsidR="00290C04" w:rsidRPr="004C61B2">
                <w:rPr>
                  <w:rStyle w:val="Hypertextovodkaz"/>
                  <w:rFonts w:asciiTheme="minorHAnsi" w:hAnsiTheme="minorHAnsi"/>
                  <w:color w:val="auto"/>
                  <w:sz w:val="16"/>
                  <w:szCs w:val="18"/>
                  <w:u w:val="none"/>
                  <w:bdr w:val="none" w:sz="0" w:space="0" w:color="auto" w:frame="1"/>
                </w:rPr>
                <w:t>TJ Sokol Rebešovice, o.s.</w:t>
              </w:r>
            </w:hyperlink>
          </w:p>
        </w:tc>
        <w:tc>
          <w:tcPr>
            <w:tcW w:w="3260" w:type="dxa"/>
            <w:hideMark/>
          </w:tcPr>
          <w:p w14:paraId="695B8B51"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Sportovní 113, 664 61 Rebešovice</w:t>
            </w:r>
          </w:p>
        </w:tc>
      </w:tr>
      <w:tr w:rsidR="00290C04" w:rsidRPr="004C61B2" w14:paraId="2B194081" w14:textId="77777777" w:rsidTr="007A5116">
        <w:trPr>
          <w:trHeight w:val="153"/>
        </w:trPr>
        <w:tc>
          <w:tcPr>
            <w:tcW w:w="0" w:type="auto"/>
            <w:hideMark/>
          </w:tcPr>
          <w:p w14:paraId="2FF26371"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88270301</w:t>
            </w:r>
          </w:p>
        </w:tc>
        <w:tc>
          <w:tcPr>
            <w:tcW w:w="5048" w:type="dxa"/>
            <w:hideMark/>
          </w:tcPr>
          <w:p w14:paraId="00DDA61E" w14:textId="77777777" w:rsidR="00290C04" w:rsidRPr="004C61B2" w:rsidRDefault="002B7BCE" w:rsidP="00884EA5">
            <w:pPr>
              <w:spacing w:before="0"/>
              <w:rPr>
                <w:rFonts w:asciiTheme="minorHAnsi" w:hAnsiTheme="minorHAnsi"/>
                <w:sz w:val="16"/>
                <w:szCs w:val="18"/>
              </w:rPr>
            </w:pPr>
            <w:hyperlink r:id="rId143" w:history="1">
              <w:r w:rsidR="00290C04" w:rsidRPr="004C61B2">
                <w:rPr>
                  <w:rStyle w:val="Hypertextovodkaz"/>
                  <w:rFonts w:asciiTheme="minorHAnsi" w:hAnsiTheme="minorHAnsi"/>
                  <w:color w:val="auto"/>
                  <w:sz w:val="16"/>
                  <w:szCs w:val="18"/>
                  <w:u w:val="none"/>
                  <w:bdr w:val="none" w:sz="0" w:space="0" w:color="auto" w:frame="1"/>
                </w:rPr>
                <w:t>Vasyl Pleshynets</w:t>
              </w:r>
            </w:hyperlink>
          </w:p>
        </w:tc>
        <w:tc>
          <w:tcPr>
            <w:tcW w:w="3260" w:type="dxa"/>
            <w:hideMark/>
          </w:tcPr>
          <w:p w14:paraId="523A8BFD"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Chrlická 55, 664 61 Rebešovice</w:t>
            </w:r>
          </w:p>
        </w:tc>
      </w:tr>
      <w:tr w:rsidR="00290C04" w:rsidRPr="004C61B2" w14:paraId="6391D667" w14:textId="77777777" w:rsidTr="007A5116">
        <w:trPr>
          <w:trHeight w:val="153"/>
        </w:trPr>
        <w:tc>
          <w:tcPr>
            <w:tcW w:w="0" w:type="auto"/>
            <w:hideMark/>
          </w:tcPr>
          <w:p w14:paraId="02CC60C5"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26887134</w:t>
            </w:r>
          </w:p>
        </w:tc>
        <w:tc>
          <w:tcPr>
            <w:tcW w:w="5048" w:type="dxa"/>
            <w:hideMark/>
          </w:tcPr>
          <w:p w14:paraId="75A9191D" w14:textId="77777777" w:rsidR="00290C04" w:rsidRPr="004C61B2" w:rsidRDefault="002B7BCE" w:rsidP="00884EA5">
            <w:pPr>
              <w:spacing w:before="0"/>
              <w:rPr>
                <w:rFonts w:asciiTheme="minorHAnsi" w:hAnsiTheme="minorHAnsi"/>
                <w:sz w:val="16"/>
                <w:szCs w:val="18"/>
              </w:rPr>
            </w:pPr>
            <w:hyperlink r:id="rId144" w:history="1">
              <w:r w:rsidR="00290C04" w:rsidRPr="004C61B2">
                <w:rPr>
                  <w:rStyle w:val="Hypertextovodkaz"/>
                  <w:rFonts w:asciiTheme="minorHAnsi" w:hAnsiTheme="minorHAnsi"/>
                  <w:color w:val="auto"/>
                  <w:sz w:val="16"/>
                  <w:szCs w:val="18"/>
                  <w:u w:val="none"/>
                  <w:bdr w:val="none" w:sz="0" w:space="0" w:color="auto" w:frame="1"/>
                </w:rPr>
                <w:t>Vertikal system s.r.o.</w:t>
              </w:r>
            </w:hyperlink>
          </w:p>
        </w:tc>
        <w:tc>
          <w:tcPr>
            <w:tcW w:w="3260" w:type="dxa"/>
            <w:hideMark/>
          </w:tcPr>
          <w:p w14:paraId="73356C8A"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 Uličce 102, 664 61 Rebešovice</w:t>
            </w:r>
          </w:p>
        </w:tc>
      </w:tr>
      <w:tr w:rsidR="00290C04" w:rsidRPr="004C61B2" w14:paraId="45A9C0F5" w14:textId="77777777" w:rsidTr="007A5116">
        <w:trPr>
          <w:trHeight w:val="153"/>
        </w:trPr>
        <w:tc>
          <w:tcPr>
            <w:tcW w:w="0" w:type="auto"/>
            <w:hideMark/>
          </w:tcPr>
          <w:p w14:paraId="6CDB1963"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15530566</w:t>
            </w:r>
          </w:p>
        </w:tc>
        <w:tc>
          <w:tcPr>
            <w:tcW w:w="5048" w:type="dxa"/>
            <w:hideMark/>
          </w:tcPr>
          <w:p w14:paraId="2C69E15A" w14:textId="77777777" w:rsidR="00290C04" w:rsidRPr="004C61B2" w:rsidRDefault="002B7BCE" w:rsidP="00884EA5">
            <w:pPr>
              <w:spacing w:before="0"/>
              <w:rPr>
                <w:rFonts w:asciiTheme="minorHAnsi" w:hAnsiTheme="minorHAnsi"/>
                <w:sz w:val="16"/>
                <w:szCs w:val="18"/>
              </w:rPr>
            </w:pPr>
            <w:hyperlink r:id="rId145" w:history="1">
              <w:r w:rsidR="00290C04" w:rsidRPr="004C61B2">
                <w:rPr>
                  <w:rStyle w:val="Hypertextovodkaz"/>
                  <w:rFonts w:asciiTheme="minorHAnsi" w:hAnsiTheme="minorHAnsi"/>
                  <w:color w:val="auto"/>
                  <w:sz w:val="16"/>
                  <w:szCs w:val="18"/>
                  <w:u w:val="none"/>
                  <w:bdr w:val="none" w:sz="0" w:space="0" w:color="auto" w:frame="1"/>
                </w:rPr>
                <w:t>VLTAVÍN, spol. s r. o. - ...</w:t>
              </w:r>
            </w:hyperlink>
          </w:p>
        </w:tc>
        <w:tc>
          <w:tcPr>
            <w:tcW w:w="3260" w:type="dxa"/>
            <w:hideMark/>
          </w:tcPr>
          <w:p w14:paraId="74F7133B"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664 61 Rebešovice</w:t>
            </w:r>
          </w:p>
        </w:tc>
      </w:tr>
      <w:tr w:rsidR="00290C04" w:rsidRPr="004C61B2" w14:paraId="0D8F3B9F" w14:textId="77777777" w:rsidTr="007A5116">
        <w:trPr>
          <w:trHeight w:val="153"/>
        </w:trPr>
        <w:tc>
          <w:tcPr>
            <w:tcW w:w="0" w:type="auto"/>
            <w:hideMark/>
          </w:tcPr>
          <w:p w14:paraId="1C5C6108"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28299213</w:t>
            </w:r>
          </w:p>
        </w:tc>
        <w:tc>
          <w:tcPr>
            <w:tcW w:w="5048" w:type="dxa"/>
            <w:hideMark/>
          </w:tcPr>
          <w:p w14:paraId="1F032435" w14:textId="77777777" w:rsidR="00290C04" w:rsidRPr="004C61B2" w:rsidRDefault="002B7BCE" w:rsidP="00884EA5">
            <w:pPr>
              <w:spacing w:before="0"/>
              <w:rPr>
                <w:rFonts w:asciiTheme="minorHAnsi" w:hAnsiTheme="minorHAnsi"/>
                <w:sz w:val="16"/>
                <w:szCs w:val="18"/>
              </w:rPr>
            </w:pPr>
            <w:hyperlink r:id="rId146" w:history="1">
              <w:r w:rsidR="00290C04" w:rsidRPr="004C61B2">
                <w:rPr>
                  <w:rStyle w:val="Hypertextovodkaz"/>
                  <w:rFonts w:asciiTheme="minorHAnsi" w:hAnsiTheme="minorHAnsi"/>
                  <w:color w:val="auto"/>
                  <w:sz w:val="16"/>
                  <w:szCs w:val="18"/>
                  <w:u w:val="none"/>
                  <w:bdr w:val="none" w:sz="0" w:space="0" w:color="auto" w:frame="1"/>
                </w:rPr>
                <w:t>VM lak s.r.o.</w:t>
              </w:r>
            </w:hyperlink>
          </w:p>
        </w:tc>
        <w:tc>
          <w:tcPr>
            <w:tcW w:w="3260" w:type="dxa"/>
            <w:hideMark/>
          </w:tcPr>
          <w:p w14:paraId="5690D6DA"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Zahrady 190, 664 61 Rebešovice</w:t>
            </w:r>
          </w:p>
        </w:tc>
      </w:tr>
      <w:tr w:rsidR="00290C04" w:rsidRPr="004C61B2" w14:paraId="03AF5E85" w14:textId="77777777" w:rsidTr="007A5116">
        <w:trPr>
          <w:trHeight w:val="153"/>
        </w:trPr>
        <w:tc>
          <w:tcPr>
            <w:tcW w:w="0" w:type="auto"/>
            <w:hideMark/>
          </w:tcPr>
          <w:p w14:paraId="4AEEEEBF"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03591484</w:t>
            </w:r>
          </w:p>
        </w:tc>
        <w:tc>
          <w:tcPr>
            <w:tcW w:w="5048" w:type="dxa"/>
            <w:hideMark/>
          </w:tcPr>
          <w:p w14:paraId="4B49E0C4" w14:textId="77777777" w:rsidR="00290C04" w:rsidRPr="004C61B2" w:rsidRDefault="002B7BCE" w:rsidP="00884EA5">
            <w:pPr>
              <w:spacing w:before="0"/>
              <w:rPr>
                <w:rFonts w:asciiTheme="minorHAnsi" w:hAnsiTheme="minorHAnsi"/>
                <w:sz w:val="16"/>
                <w:szCs w:val="18"/>
              </w:rPr>
            </w:pPr>
            <w:hyperlink r:id="rId147" w:history="1">
              <w:r w:rsidR="00290C04" w:rsidRPr="004C61B2">
                <w:rPr>
                  <w:rStyle w:val="Hypertextovodkaz"/>
                  <w:rFonts w:asciiTheme="minorHAnsi" w:hAnsiTheme="minorHAnsi"/>
                  <w:color w:val="auto"/>
                  <w:sz w:val="16"/>
                  <w:szCs w:val="18"/>
                  <w:u w:val="none"/>
                  <w:bdr w:val="none" w:sz="0" w:space="0" w:color="auto" w:frame="1"/>
                </w:rPr>
                <w:t>Wine &amp; Real spol. s r.o.</w:t>
              </w:r>
            </w:hyperlink>
          </w:p>
        </w:tc>
        <w:tc>
          <w:tcPr>
            <w:tcW w:w="3260" w:type="dxa"/>
            <w:hideMark/>
          </w:tcPr>
          <w:p w14:paraId="6C408EB3"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Díly 257, 664 61 Rebešovice</w:t>
            </w:r>
          </w:p>
        </w:tc>
      </w:tr>
      <w:tr w:rsidR="00290C04" w:rsidRPr="004C61B2" w14:paraId="4EED66D7" w14:textId="77777777" w:rsidTr="007A5116">
        <w:trPr>
          <w:trHeight w:val="153"/>
        </w:trPr>
        <w:tc>
          <w:tcPr>
            <w:tcW w:w="0" w:type="auto"/>
            <w:hideMark/>
          </w:tcPr>
          <w:p w14:paraId="79C9C099"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02723573</w:t>
            </w:r>
          </w:p>
        </w:tc>
        <w:tc>
          <w:tcPr>
            <w:tcW w:w="5048" w:type="dxa"/>
            <w:hideMark/>
          </w:tcPr>
          <w:p w14:paraId="4BEE94D5" w14:textId="77777777" w:rsidR="00290C04" w:rsidRPr="004C61B2" w:rsidRDefault="002B7BCE" w:rsidP="00884EA5">
            <w:pPr>
              <w:spacing w:before="0"/>
              <w:rPr>
                <w:rFonts w:asciiTheme="minorHAnsi" w:hAnsiTheme="minorHAnsi"/>
                <w:sz w:val="16"/>
                <w:szCs w:val="18"/>
              </w:rPr>
            </w:pPr>
            <w:hyperlink r:id="rId148" w:history="1">
              <w:r w:rsidR="00290C04" w:rsidRPr="004C61B2">
                <w:rPr>
                  <w:rStyle w:val="Hypertextovodkaz"/>
                  <w:rFonts w:asciiTheme="minorHAnsi" w:hAnsiTheme="minorHAnsi"/>
                  <w:color w:val="auto"/>
                  <w:sz w:val="16"/>
                  <w:szCs w:val="18"/>
                  <w:u w:val="none"/>
                  <w:bdr w:val="none" w:sz="0" w:space="0" w:color="auto" w:frame="1"/>
                </w:rPr>
                <w:t>WIST GROUP s.r.o.</w:t>
              </w:r>
            </w:hyperlink>
          </w:p>
        </w:tc>
        <w:tc>
          <w:tcPr>
            <w:tcW w:w="3260" w:type="dxa"/>
            <w:hideMark/>
          </w:tcPr>
          <w:p w14:paraId="1AD094E9"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Ořechová 161, 664 61 Rebešovice</w:t>
            </w:r>
          </w:p>
        </w:tc>
      </w:tr>
    </w:tbl>
    <w:p w14:paraId="048F28CA" w14:textId="77777777" w:rsidR="00290C04" w:rsidRPr="004C61B2" w:rsidRDefault="00290C04" w:rsidP="007A5116">
      <w:pPr>
        <w:rPr>
          <w:rFonts w:asciiTheme="minorHAnsi" w:hAnsiTheme="minorHAnsi"/>
          <w:noProof/>
          <w:sz w:val="16"/>
        </w:rPr>
      </w:pPr>
      <w:r w:rsidRPr="004C61B2">
        <w:rPr>
          <w:rFonts w:asciiTheme="minorHAnsi" w:hAnsiTheme="minorHAnsi"/>
          <w:noProof/>
          <w:sz w:val="16"/>
        </w:rPr>
        <w:t xml:space="preserve">(Zdroj:  Kurzy. cz.  </w:t>
      </w:r>
      <w:r w:rsidRPr="004C61B2">
        <w:rPr>
          <w:rFonts w:asciiTheme="minorHAnsi" w:hAnsiTheme="minorHAnsi"/>
          <w:sz w:val="16"/>
        </w:rPr>
        <w:t>http://regiony.kurzy.cz/rebesovice/rebesovice-cast/)</w:t>
      </w:r>
    </w:p>
    <w:p w14:paraId="031C8954" w14:textId="77777777" w:rsidR="00290C04" w:rsidRPr="004C61B2" w:rsidRDefault="00290C04" w:rsidP="00290C04">
      <w:pPr>
        <w:rPr>
          <w:rFonts w:asciiTheme="minorHAnsi" w:hAnsiTheme="minorHAnsi"/>
          <w:noProof/>
        </w:rPr>
      </w:pPr>
      <w:r w:rsidRPr="004C61B2">
        <w:rPr>
          <w:rFonts w:asciiTheme="minorHAnsi" w:hAnsiTheme="minorHAnsi"/>
          <w:noProof/>
        </w:rPr>
        <w:t>Dále portál uvádí seznam 40 subjektů, zapsaných v obchodním rejstříku – jen 5 z nich nemá charakter charakter podnika</w:t>
      </w:r>
      <w:r w:rsidR="00EF6C20" w:rsidRPr="004C61B2">
        <w:rPr>
          <w:rFonts w:asciiTheme="minorHAnsi" w:hAnsiTheme="minorHAnsi"/>
          <w:noProof/>
        </w:rPr>
        <w:t>telského subjektu</w:t>
      </w:r>
      <w:r w:rsidRPr="004C61B2">
        <w:rPr>
          <w:rFonts w:asciiTheme="minorHAnsi" w:hAnsiTheme="minorHAnsi"/>
          <w:noProof/>
        </w:rPr>
        <w:t>.</w:t>
      </w:r>
    </w:p>
    <w:p w14:paraId="78CD1AFA" w14:textId="77777777" w:rsidR="007A5116" w:rsidRPr="004C61B2" w:rsidRDefault="007A5116" w:rsidP="00732453">
      <w:pPr>
        <w:pStyle w:val="Titulek"/>
        <w:rPr>
          <w:rFonts w:asciiTheme="minorHAnsi" w:hAnsiTheme="minorHAnsi"/>
        </w:rPr>
      </w:pPr>
      <w:bookmarkStart w:id="182" w:name="_Toc455406928"/>
      <w:r w:rsidRPr="004C61B2">
        <w:rPr>
          <w:rFonts w:asciiTheme="minorHAnsi" w:hAnsiTheme="minorHAnsi"/>
        </w:rPr>
        <w:t>Tabulka 41: Seznam subjektů zapsaných v obchodním rejstříku</w:t>
      </w:r>
      <w:bookmarkEnd w:id="182"/>
    </w:p>
    <w:tbl>
      <w:tblPr>
        <w:tblStyle w:val="Mkatabulky"/>
        <w:tblW w:w="8112" w:type="dxa"/>
        <w:tblLook w:val="04A0" w:firstRow="1" w:lastRow="0" w:firstColumn="1" w:lastColumn="0" w:noHBand="0" w:noVBand="1"/>
      </w:tblPr>
      <w:tblGrid>
        <w:gridCol w:w="914"/>
        <w:gridCol w:w="4517"/>
        <w:gridCol w:w="2681"/>
      </w:tblGrid>
      <w:tr w:rsidR="00290C04" w:rsidRPr="004C61B2" w14:paraId="40C69F4D" w14:textId="77777777" w:rsidTr="007A5116">
        <w:tc>
          <w:tcPr>
            <w:tcW w:w="0" w:type="auto"/>
            <w:shd w:val="pct12" w:color="auto" w:fill="auto"/>
            <w:hideMark/>
          </w:tcPr>
          <w:p w14:paraId="6F90E341" w14:textId="77777777" w:rsidR="00290C04" w:rsidRPr="004C61B2" w:rsidRDefault="00290C04" w:rsidP="00884EA5">
            <w:pPr>
              <w:spacing w:before="0"/>
              <w:jc w:val="center"/>
              <w:rPr>
                <w:rFonts w:asciiTheme="minorHAnsi" w:hAnsiTheme="minorHAnsi"/>
                <w:b/>
                <w:bCs/>
                <w:sz w:val="16"/>
                <w:szCs w:val="18"/>
              </w:rPr>
            </w:pPr>
            <w:r w:rsidRPr="004C61B2">
              <w:rPr>
                <w:rFonts w:asciiTheme="minorHAnsi" w:hAnsiTheme="minorHAnsi"/>
                <w:b/>
                <w:bCs/>
                <w:sz w:val="16"/>
                <w:szCs w:val="18"/>
              </w:rPr>
              <w:t>IČO</w:t>
            </w:r>
          </w:p>
        </w:tc>
        <w:tc>
          <w:tcPr>
            <w:tcW w:w="0" w:type="auto"/>
            <w:shd w:val="pct12" w:color="auto" w:fill="auto"/>
            <w:hideMark/>
          </w:tcPr>
          <w:p w14:paraId="246B1DE4" w14:textId="77777777" w:rsidR="00290C04" w:rsidRPr="004C61B2" w:rsidRDefault="00290C04" w:rsidP="00884EA5">
            <w:pPr>
              <w:spacing w:before="0"/>
              <w:jc w:val="center"/>
              <w:rPr>
                <w:rFonts w:asciiTheme="minorHAnsi" w:hAnsiTheme="minorHAnsi"/>
                <w:b/>
                <w:bCs/>
                <w:sz w:val="16"/>
                <w:szCs w:val="18"/>
              </w:rPr>
            </w:pPr>
            <w:r w:rsidRPr="004C61B2">
              <w:rPr>
                <w:rFonts w:asciiTheme="minorHAnsi" w:hAnsiTheme="minorHAnsi"/>
                <w:b/>
                <w:bCs/>
                <w:sz w:val="16"/>
                <w:szCs w:val="18"/>
              </w:rPr>
              <w:t>Název</w:t>
            </w:r>
          </w:p>
        </w:tc>
        <w:tc>
          <w:tcPr>
            <w:tcW w:w="0" w:type="auto"/>
            <w:shd w:val="pct12" w:color="auto" w:fill="auto"/>
            <w:hideMark/>
          </w:tcPr>
          <w:p w14:paraId="3C666F3F" w14:textId="77777777" w:rsidR="00290C04" w:rsidRPr="004C61B2" w:rsidRDefault="00290C04" w:rsidP="00884EA5">
            <w:pPr>
              <w:spacing w:before="0"/>
              <w:jc w:val="center"/>
              <w:rPr>
                <w:rFonts w:asciiTheme="minorHAnsi" w:hAnsiTheme="minorHAnsi"/>
                <w:b/>
                <w:bCs/>
                <w:sz w:val="16"/>
                <w:szCs w:val="18"/>
              </w:rPr>
            </w:pPr>
            <w:r w:rsidRPr="004C61B2">
              <w:rPr>
                <w:rFonts w:asciiTheme="minorHAnsi" w:hAnsiTheme="minorHAnsi"/>
                <w:b/>
                <w:bCs/>
                <w:sz w:val="16"/>
                <w:szCs w:val="18"/>
              </w:rPr>
              <w:t>Sídlo</w:t>
            </w:r>
          </w:p>
        </w:tc>
      </w:tr>
      <w:tr w:rsidR="00290C04" w:rsidRPr="004C61B2" w14:paraId="7B62944C" w14:textId="77777777" w:rsidTr="007A5116">
        <w:tc>
          <w:tcPr>
            <w:tcW w:w="0" w:type="auto"/>
            <w:hideMark/>
          </w:tcPr>
          <w:p w14:paraId="1EDA1787"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28522630</w:t>
            </w:r>
          </w:p>
        </w:tc>
        <w:tc>
          <w:tcPr>
            <w:tcW w:w="0" w:type="auto"/>
            <w:hideMark/>
          </w:tcPr>
          <w:p w14:paraId="2FC5659E" w14:textId="77777777" w:rsidR="00290C04" w:rsidRPr="004C61B2" w:rsidRDefault="002B7BCE" w:rsidP="00884EA5">
            <w:pPr>
              <w:spacing w:before="0"/>
              <w:rPr>
                <w:rFonts w:asciiTheme="minorHAnsi" w:hAnsiTheme="minorHAnsi"/>
                <w:sz w:val="16"/>
                <w:szCs w:val="18"/>
              </w:rPr>
            </w:pPr>
            <w:hyperlink r:id="rId149" w:history="1">
              <w:r w:rsidR="00290C04" w:rsidRPr="004C61B2">
                <w:rPr>
                  <w:rStyle w:val="Hypertextovodkaz"/>
                  <w:rFonts w:asciiTheme="minorHAnsi" w:hAnsiTheme="minorHAnsi"/>
                  <w:color w:val="auto"/>
                  <w:sz w:val="16"/>
                  <w:szCs w:val="18"/>
                  <w:u w:val="none"/>
                  <w:bdr w:val="none" w:sz="0" w:space="0" w:color="auto" w:frame="1"/>
                </w:rPr>
                <w:t>A1 mobil s.r.o.</w:t>
              </w:r>
            </w:hyperlink>
          </w:p>
        </w:tc>
        <w:tc>
          <w:tcPr>
            <w:tcW w:w="0" w:type="auto"/>
            <w:hideMark/>
          </w:tcPr>
          <w:p w14:paraId="42D8347E"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Topolová 308, 664 61 Rebešovice</w:t>
            </w:r>
          </w:p>
        </w:tc>
      </w:tr>
      <w:tr w:rsidR="00290C04" w:rsidRPr="004C61B2" w14:paraId="09982A0D" w14:textId="77777777" w:rsidTr="007A5116">
        <w:tc>
          <w:tcPr>
            <w:tcW w:w="0" w:type="auto"/>
            <w:hideMark/>
          </w:tcPr>
          <w:p w14:paraId="0FE00F3D"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29304229</w:t>
            </w:r>
          </w:p>
        </w:tc>
        <w:tc>
          <w:tcPr>
            <w:tcW w:w="0" w:type="auto"/>
            <w:hideMark/>
          </w:tcPr>
          <w:p w14:paraId="21B552BB" w14:textId="77777777" w:rsidR="00290C04" w:rsidRPr="004C61B2" w:rsidRDefault="002B7BCE" w:rsidP="00884EA5">
            <w:pPr>
              <w:spacing w:before="0"/>
              <w:rPr>
                <w:rFonts w:asciiTheme="minorHAnsi" w:hAnsiTheme="minorHAnsi"/>
                <w:sz w:val="16"/>
                <w:szCs w:val="18"/>
              </w:rPr>
            </w:pPr>
            <w:hyperlink r:id="rId150" w:history="1">
              <w:r w:rsidR="00290C04" w:rsidRPr="004C61B2">
                <w:rPr>
                  <w:rStyle w:val="Hypertextovodkaz"/>
                  <w:rFonts w:asciiTheme="minorHAnsi" w:hAnsiTheme="minorHAnsi"/>
                  <w:color w:val="auto"/>
                  <w:sz w:val="16"/>
                  <w:szCs w:val="18"/>
                  <w:u w:val="none"/>
                  <w:bdr w:val="none" w:sz="0" w:space="0" w:color="auto" w:frame="1"/>
                </w:rPr>
                <w:t>ALL WATER s.r.o.</w:t>
              </w:r>
            </w:hyperlink>
          </w:p>
        </w:tc>
        <w:tc>
          <w:tcPr>
            <w:tcW w:w="0" w:type="auto"/>
            <w:hideMark/>
          </w:tcPr>
          <w:p w14:paraId="443392EB"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Vinohrady 222, 664 61 Rebešovice</w:t>
            </w:r>
          </w:p>
        </w:tc>
      </w:tr>
      <w:tr w:rsidR="00290C04" w:rsidRPr="004C61B2" w14:paraId="5A9BD2D8" w14:textId="77777777" w:rsidTr="007A5116">
        <w:tc>
          <w:tcPr>
            <w:tcW w:w="0" w:type="auto"/>
            <w:hideMark/>
          </w:tcPr>
          <w:p w14:paraId="2D91DEAF"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04424492</w:t>
            </w:r>
          </w:p>
        </w:tc>
        <w:tc>
          <w:tcPr>
            <w:tcW w:w="0" w:type="auto"/>
            <w:hideMark/>
          </w:tcPr>
          <w:p w14:paraId="5018AE9F" w14:textId="77777777" w:rsidR="00290C04" w:rsidRPr="004C61B2" w:rsidRDefault="002B7BCE" w:rsidP="00884EA5">
            <w:pPr>
              <w:spacing w:before="0"/>
              <w:rPr>
                <w:rFonts w:asciiTheme="minorHAnsi" w:hAnsiTheme="minorHAnsi"/>
                <w:sz w:val="16"/>
                <w:szCs w:val="18"/>
              </w:rPr>
            </w:pPr>
            <w:hyperlink r:id="rId151" w:history="1">
              <w:r w:rsidR="00290C04" w:rsidRPr="004C61B2">
                <w:rPr>
                  <w:rStyle w:val="Hypertextovodkaz"/>
                  <w:rFonts w:asciiTheme="minorHAnsi" w:hAnsiTheme="minorHAnsi"/>
                  <w:color w:val="auto"/>
                  <w:sz w:val="16"/>
                  <w:szCs w:val="18"/>
                  <w:u w:val="none"/>
                  <w:bdr w:val="none" w:sz="0" w:space="0" w:color="auto" w:frame="1"/>
                </w:rPr>
                <w:t>AMC CREDIT ONE, s.r.o.</w:t>
              </w:r>
            </w:hyperlink>
          </w:p>
        </w:tc>
        <w:tc>
          <w:tcPr>
            <w:tcW w:w="0" w:type="auto"/>
            <w:hideMark/>
          </w:tcPr>
          <w:p w14:paraId="5DEFFBCD"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Vinohrady 201, 664 61 Rebešovice</w:t>
            </w:r>
          </w:p>
        </w:tc>
      </w:tr>
      <w:tr w:rsidR="00290C04" w:rsidRPr="004C61B2" w14:paraId="25492D5B" w14:textId="77777777" w:rsidTr="007A5116">
        <w:tc>
          <w:tcPr>
            <w:tcW w:w="0" w:type="auto"/>
            <w:hideMark/>
          </w:tcPr>
          <w:p w14:paraId="26F48D79"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02777410</w:t>
            </w:r>
          </w:p>
        </w:tc>
        <w:tc>
          <w:tcPr>
            <w:tcW w:w="0" w:type="auto"/>
            <w:hideMark/>
          </w:tcPr>
          <w:p w14:paraId="0EE42F1B" w14:textId="77777777" w:rsidR="00290C04" w:rsidRPr="004C61B2" w:rsidRDefault="002B7BCE" w:rsidP="00884EA5">
            <w:pPr>
              <w:spacing w:before="0"/>
              <w:rPr>
                <w:rFonts w:asciiTheme="minorHAnsi" w:hAnsiTheme="minorHAnsi"/>
                <w:sz w:val="16"/>
                <w:szCs w:val="18"/>
              </w:rPr>
            </w:pPr>
            <w:hyperlink r:id="rId152" w:history="1">
              <w:r w:rsidR="00290C04" w:rsidRPr="004C61B2">
                <w:rPr>
                  <w:rStyle w:val="Hypertextovodkaz"/>
                  <w:rFonts w:asciiTheme="minorHAnsi" w:hAnsiTheme="minorHAnsi"/>
                  <w:color w:val="auto"/>
                  <w:sz w:val="16"/>
                  <w:szCs w:val="18"/>
                  <w:u w:val="none"/>
                  <w:bdr w:val="none" w:sz="0" w:space="0" w:color="auto" w:frame="1"/>
                </w:rPr>
                <w:t>BATIMA Brno, s.r.o.</w:t>
              </w:r>
            </w:hyperlink>
          </w:p>
        </w:tc>
        <w:tc>
          <w:tcPr>
            <w:tcW w:w="0" w:type="auto"/>
            <w:hideMark/>
          </w:tcPr>
          <w:p w14:paraId="62EFD19C"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Rajhradická 199, 664 61 Rebešovice</w:t>
            </w:r>
          </w:p>
        </w:tc>
      </w:tr>
      <w:tr w:rsidR="00290C04" w:rsidRPr="004C61B2" w14:paraId="7ED4E46D" w14:textId="77777777" w:rsidTr="007A5116">
        <w:tc>
          <w:tcPr>
            <w:tcW w:w="0" w:type="auto"/>
            <w:hideMark/>
          </w:tcPr>
          <w:p w14:paraId="035DD42E"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29219426</w:t>
            </w:r>
          </w:p>
        </w:tc>
        <w:tc>
          <w:tcPr>
            <w:tcW w:w="0" w:type="auto"/>
            <w:hideMark/>
          </w:tcPr>
          <w:p w14:paraId="41A18D34" w14:textId="77777777" w:rsidR="00290C04" w:rsidRPr="004C61B2" w:rsidRDefault="002B7BCE" w:rsidP="00884EA5">
            <w:pPr>
              <w:spacing w:before="0"/>
              <w:rPr>
                <w:rFonts w:asciiTheme="minorHAnsi" w:hAnsiTheme="minorHAnsi"/>
                <w:sz w:val="16"/>
                <w:szCs w:val="18"/>
              </w:rPr>
            </w:pPr>
            <w:hyperlink r:id="rId153" w:history="1">
              <w:r w:rsidR="00290C04" w:rsidRPr="004C61B2">
                <w:rPr>
                  <w:rStyle w:val="Hypertextovodkaz"/>
                  <w:rFonts w:asciiTheme="minorHAnsi" w:hAnsiTheme="minorHAnsi"/>
                  <w:color w:val="auto"/>
                  <w:sz w:val="16"/>
                  <w:szCs w:val="18"/>
                  <w:u w:val="none"/>
                  <w:bdr w:val="none" w:sz="0" w:space="0" w:color="auto" w:frame="1"/>
                </w:rPr>
                <w:t>Bytové družstvo Horky 99</w:t>
              </w:r>
            </w:hyperlink>
          </w:p>
        </w:tc>
        <w:tc>
          <w:tcPr>
            <w:tcW w:w="0" w:type="auto"/>
            <w:hideMark/>
          </w:tcPr>
          <w:p w14:paraId="6DB2C8F9"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Horky 99, 664 61 Rebešovice</w:t>
            </w:r>
          </w:p>
        </w:tc>
      </w:tr>
      <w:tr w:rsidR="00290C04" w:rsidRPr="004C61B2" w14:paraId="11CEE423" w14:textId="77777777" w:rsidTr="007A5116">
        <w:tc>
          <w:tcPr>
            <w:tcW w:w="0" w:type="auto"/>
            <w:hideMark/>
          </w:tcPr>
          <w:p w14:paraId="484C200F"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29278627</w:t>
            </w:r>
          </w:p>
        </w:tc>
        <w:tc>
          <w:tcPr>
            <w:tcW w:w="0" w:type="auto"/>
            <w:hideMark/>
          </w:tcPr>
          <w:p w14:paraId="2B76C009" w14:textId="77777777" w:rsidR="00290C04" w:rsidRPr="004C61B2" w:rsidRDefault="002B7BCE" w:rsidP="00884EA5">
            <w:pPr>
              <w:spacing w:before="0"/>
              <w:rPr>
                <w:rFonts w:asciiTheme="minorHAnsi" w:hAnsiTheme="minorHAnsi"/>
                <w:sz w:val="16"/>
                <w:szCs w:val="18"/>
              </w:rPr>
            </w:pPr>
            <w:hyperlink r:id="rId154" w:history="1">
              <w:r w:rsidR="00290C04" w:rsidRPr="004C61B2">
                <w:rPr>
                  <w:rStyle w:val="Hypertextovodkaz"/>
                  <w:rFonts w:asciiTheme="minorHAnsi" w:hAnsiTheme="minorHAnsi"/>
                  <w:color w:val="auto"/>
                  <w:sz w:val="16"/>
                  <w:szCs w:val="18"/>
                  <w:u w:val="none"/>
                  <w:bdr w:val="none" w:sz="0" w:space="0" w:color="auto" w:frame="1"/>
                </w:rPr>
                <w:t>CORDIT s.r.o.</w:t>
              </w:r>
            </w:hyperlink>
          </w:p>
        </w:tc>
        <w:tc>
          <w:tcPr>
            <w:tcW w:w="0" w:type="auto"/>
            <w:hideMark/>
          </w:tcPr>
          <w:p w14:paraId="05B1D1EB"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Skalky 178, 664 61 Rebešovice</w:t>
            </w:r>
          </w:p>
        </w:tc>
      </w:tr>
      <w:tr w:rsidR="00290C04" w:rsidRPr="004C61B2" w14:paraId="61B4CE5F" w14:textId="77777777" w:rsidTr="007A5116">
        <w:tc>
          <w:tcPr>
            <w:tcW w:w="0" w:type="auto"/>
            <w:hideMark/>
          </w:tcPr>
          <w:p w14:paraId="4912DC4B"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29232562</w:t>
            </w:r>
          </w:p>
        </w:tc>
        <w:tc>
          <w:tcPr>
            <w:tcW w:w="0" w:type="auto"/>
            <w:hideMark/>
          </w:tcPr>
          <w:p w14:paraId="739A1152" w14:textId="77777777" w:rsidR="00290C04" w:rsidRPr="004C61B2" w:rsidRDefault="002B7BCE" w:rsidP="00884EA5">
            <w:pPr>
              <w:spacing w:before="0"/>
              <w:rPr>
                <w:rFonts w:asciiTheme="minorHAnsi" w:hAnsiTheme="minorHAnsi"/>
                <w:sz w:val="16"/>
                <w:szCs w:val="18"/>
              </w:rPr>
            </w:pPr>
            <w:hyperlink r:id="rId155" w:history="1">
              <w:r w:rsidR="00290C04" w:rsidRPr="004C61B2">
                <w:rPr>
                  <w:rStyle w:val="Hypertextovodkaz"/>
                  <w:rFonts w:asciiTheme="minorHAnsi" w:hAnsiTheme="minorHAnsi"/>
                  <w:color w:val="auto"/>
                  <w:sz w:val="16"/>
                  <w:szCs w:val="18"/>
                  <w:u w:val="none"/>
                  <w:bdr w:val="none" w:sz="0" w:space="0" w:color="auto" w:frame="1"/>
                </w:rPr>
                <w:t>Česká dvířka, s.r.o.</w:t>
              </w:r>
            </w:hyperlink>
          </w:p>
        </w:tc>
        <w:tc>
          <w:tcPr>
            <w:tcW w:w="0" w:type="auto"/>
            <w:hideMark/>
          </w:tcPr>
          <w:p w14:paraId="78975C17"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Vinohrady 200, 664 61 Rebešovice</w:t>
            </w:r>
          </w:p>
        </w:tc>
      </w:tr>
      <w:tr w:rsidR="00290C04" w:rsidRPr="004C61B2" w14:paraId="1785E2B0" w14:textId="77777777" w:rsidTr="007A5116">
        <w:tc>
          <w:tcPr>
            <w:tcW w:w="0" w:type="auto"/>
            <w:hideMark/>
          </w:tcPr>
          <w:p w14:paraId="705E01A1"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28336208</w:t>
            </w:r>
          </w:p>
        </w:tc>
        <w:tc>
          <w:tcPr>
            <w:tcW w:w="0" w:type="auto"/>
            <w:hideMark/>
          </w:tcPr>
          <w:p w14:paraId="617165A3" w14:textId="77777777" w:rsidR="00290C04" w:rsidRPr="004C61B2" w:rsidRDefault="002B7BCE" w:rsidP="00884EA5">
            <w:pPr>
              <w:spacing w:before="0"/>
              <w:rPr>
                <w:rFonts w:asciiTheme="minorHAnsi" w:hAnsiTheme="minorHAnsi"/>
                <w:sz w:val="16"/>
                <w:szCs w:val="18"/>
              </w:rPr>
            </w:pPr>
            <w:hyperlink r:id="rId156" w:history="1">
              <w:r w:rsidR="00290C04" w:rsidRPr="004C61B2">
                <w:rPr>
                  <w:rStyle w:val="Hypertextovodkaz"/>
                  <w:rFonts w:asciiTheme="minorHAnsi" w:hAnsiTheme="minorHAnsi"/>
                  <w:color w:val="auto"/>
                  <w:sz w:val="16"/>
                  <w:szCs w:val="18"/>
                  <w:u w:val="none"/>
                  <w:bdr w:val="none" w:sz="0" w:space="0" w:color="auto" w:frame="1"/>
                </w:rPr>
                <w:t>DOMINTER trade, a.s.</w:t>
              </w:r>
            </w:hyperlink>
          </w:p>
        </w:tc>
        <w:tc>
          <w:tcPr>
            <w:tcW w:w="0" w:type="auto"/>
            <w:hideMark/>
          </w:tcPr>
          <w:p w14:paraId="56550AA3"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Vinohrady 200, 664 61 Rebešovice</w:t>
            </w:r>
          </w:p>
        </w:tc>
      </w:tr>
      <w:tr w:rsidR="00290C04" w:rsidRPr="004C61B2" w14:paraId="7AC4B2C2" w14:textId="77777777" w:rsidTr="007A5116">
        <w:tc>
          <w:tcPr>
            <w:tcW w:w="0" w:type="auto"/>
            <w:hideMark/>
          </w:tcPr>
          <w:p w14:paraId="06563AC1"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04083644</w:t>
            </w:r>
          </w:p>
        </w:tc>
        <w:tc>
          <w:tcPr>
            <w:tcW w:w="0" w:type="auto"/>
            <w:hideMark/>
          </w:tcPr>
          <w:p w14:paraId="3518B629" w14:textId="77777777" w:rsidR="00290C04" w:rsidRPr="004C61B2" w:rsidRDefault="002B7BCE" w:rsidP="00884EA5">
            <w:pPr>
              <w:spacing w:before="0"/>
              <w:rPr>
                <w:rFonts w:asciiTheme="minorHAnsi" w:hAnsiTheme="minorHAnsi"/>
                <w:sz w:val="16"/>
                <w:szCs w:val="18"/>
              </w:rPr>
            </w:pPr>
            <w:hyperlink r:id="rId157" w:history="1">
              <w:r w:rsidR="00290C04" w:rsidRPr="004C61B2">
                <w:rPr>
                  <w:rStyle w:val="Hypertextovodkaz"/>
                  <w:rFonts w:asciiTheme="minorHAnsi" w:hAnsiTheme="minorHAnsi"/>
                  <w:color w:val="auto"/>
                  <w:sz w:val="16"/>
                  <w:szCs w:val="18"/>
                  <w:u w:val="none"/>
                  <w:bdr w:val="none" w:sz="0" w:space="0" w:color="auto" w:frame="1"/>
                </w:rPr>
                <w:t>driveM Professional s.r.o.</w:t>
              </w:r>
            </w:hyperlink>
          </w:p>
        </w:tc>
        <w:tc>
          <w:tcPr>
            <w:tcW w:w="0" w:type="auto"/>
            <w:hideMark/>
          </w:tcPr>
          <w:p w14:paraId="101117A4"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Skalky 178, 664 61 Rebešovice</w:t>
            </w:r>
          </w:p>
        </w:tc>
      </w:tr>
      <w:tr w:rsidR="00290C04" w:rsidRPr="004C61B2" w14:paraId="4532434E" w14:textId="77777777" w:rsidTr="007A5116">
        <w:tc>
          <w:tcPr>
            <w:tcW w:w="0" w:type="auto"/>
            <w:hideMark/>
          </w:tcPr>
          <w:p w14:paraId="670AC7EB"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24293512</w:t>
            </w:r>
          </w:p>
        </w:tc>
        <w:tc>
          <w:tcPr>
            <w:tcW w:w="0" w:type="auto"/>
            <w:hideMark/>
          </w:tcPr>
          <w:p w14:paraId="23A45D90" w14:textId="77777777" w:rsidR="00290C04" w:rsidRPr="004C61B2" w:rsidRDefault="002B7BCE" w:rsidP="00884EA5">
            <w:pPr>
              <w:spacing w:before="0"/>
              <w:rPr>
                <w:rFonts w:asciiTheme="minorHAnsi" w:hAnsiTheme="minorHAnsi"/>
                <w:sz w:val="16"/>
                <w:szCs w:val="18"/>
              </w:rPr>
            </w:pPr>
            <w:hyperlink r:id="rId158" w:history="1">
              <w:r w:rsidR="00290C04" w:rsidRPr="004C61B2">
                <w:rPr>
                  <w:rStyle w:val="Hypertextovodkaz"/>
                  <w:rFonts w:asciiTheme="minorHAnsi" w:hAnsiTheme="minorHAnsi"/>
                  <w:color w:val="auto"/>
                  <w:sz w:val="16"/>
                  <w:szCs w:val="18"/>
                  <w:u w:val="none"/>
                  <w:bdr w:val="none" w:sz="0" w:space="0" w:color="auto" w:frame="1"/>
                </w:rPr>
                <w:t>ELTOBRA Development, a.s.</w:t>
              </w:r>
            </w:hyperlink>
          </w:p>
        </w:tc>
        <w:tc>
          <w:tcPr>
            <w:tcW w:w="0" w:type="auto"/>
            <w:hideMark/>
          </w:tcPr>
          <w:p w14:paraId="73A612F5"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Rajhradická 199, 664 61 Rebešovice</w:t>
            </w:r>
          </w:p>
        </w:tc>
      </w:tr>
      <w:tr w:rsidR="00290C04" w:rsidRPr="004C61B2" w14:paraId="4C9BBC80" w14:textId="77777777" w:rsidTr="007A5116">
        <w:tc>
          <w:tcPr>
            <w:tcW w:w="0" w:type="auto"/>
            <w:hideMark/>
          </w:tcPr>
          <w:p w14:paraId="344CDC61"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60727900</w:t>
            </w:r>
          </w:p>
        </w:tc>
        <w:tc>
          <w:tcPr>
            <w:tcW w:w="0" w:type="auto"/>
            <w:hideMark/>
          </w:tcPr>
          <w:p w14:paraId="03AF554D" w14:textId="77777777" w:rsidR="00290C04" w:rsidRPr="004C61B2" w:rsidRDefault="002B7BCE" w:rsidP="00884EA5">
            <w:pPr>
              <w:spacing w:before="0"/>
              <w:rPr>
                <w:rFonts w:asciiTheme="minorHAnsi" w:hAnsiTheme="minorHAnsi"/>
                <w:sz w:val="16"/>
                <w:szCs w:val="18"/>
              </w:rPr>
            </w:pPr>
            <w:hyperlink r:id="rId159" w:history="1">
              <w:r w:rsidR="00290C04" w:rsidRPr="004C61B2">
                <w:rPr>
                  <w:rStyle w:val="Hypertextovodkaz"/>
                  <w:rFonts w:asciiTheme="minorHAnsi" w:hAnsiTheme="minorHAnsi"/>
                  <w:color w:val="auto"/>
                  <w:sz w:val="16"/>
                  <w:szCs w:val="18"/>
                  <w:u w:val="none"/>
                  <w:bdr w:val="none" w:sz="0" w:space="0" w:color="auto" w:frame="1"/>
                </w:rPr>
                <w:t>EUROPCON s.r.o.</w:t>
              </w:r>
            </w:hyperlink>
          </w:p>
        </w:tc>
        <w:tc>
          <w:tcPr>
            <w:tcW w:w="0" w:type="auto"/>
            <w:hideMark/>
          </w:tcPr>
          <w:p w14:paraId="78681933"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Topolová 299, 664 61 Rebešovice</w:t>
            </w:r>
          </w:p>
        </w:tc>
      </w:tr>
      <w:tr w:rsidR="00290C04" w:rsidRPr="004C61B2" w14:paraId="65504E04" w14:textId="77777777" w:rsidTr="007A5116">
        <w:tc>
          <w:tcPr>
            <w:tcW w:w="0" w:type="auto"/>
            <w:hideMark/>
          </w:tcPr>
          <w:p w14:paraId="0D9B67D3"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03194167</w:t>
            </w:r>
          </w:p>
        </w:tc>
        <w:tc>
          <w:tcPr>
            <w:tcW w:w="0" w:type="auto"/>
            <w:hideMark/>
          </w:tcPr>
          <w:p w14:paraId="1DEABDA8" w14:textId="77777777" w:rsidR="00290C04" w:rsidRPr="004C61B2" w:rsidRDefault="002B7BCE" w:rsidP="00884EA5">
            <w:pPr>
              <w:spacing w:before="0"/>
              <w:rPr>
                <w:rFonts w:asciiTheme="minorHAnsi" w:hAnsiTheme="minorHAnsi"/>
                <w:sz w:val="16"/>
                <w:szCs w:val="18"/>
              </w:rPr>
            </w:pPr>
            <w:hyperlink r:id="rId160" w:history="1">
              <w:r w:rsidR="00290C04" w:rsidRPr="004C61B2">
                <w:rPr>
                  <w:rStyle w:val="Hypertextovodkaz"/>
                  <w:rFonts w:asciiTheme="minorHAnsi" w:hAnsiTheme="minorHAnsi"/>
                  <w:color w:val="auto"/>
                  <w:sz w:val="16"/>
                  <w:szCs w:val="18"/>
                  <w:u w:val="none"/>
                  <w:bdr w:val="none" w:sz="0" w:space="0" w:color="auto" w:frame="1"/>
                </w:rPr>
                <w:t>FORTECON s.r.o.</w:t>
              </w:r>
            </w:hyperlink>
          </w:p>
        </w:tc>
        <w:tc>
          <w:tcPr>
            <w:tcW w:w="0" w:type="auto"/>
            <w:hideMark/>
          </w:tcPr>
          <w:p w14:paraId="517A8BC1"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Skalky 184, 664 61 Rebešovice</w:t>
            </w:r>
          </w:p>
        </w:tc>
      </w:tr>
      <w:tr w:rsidR="00290C04" w:rsidRPr="004C61B2" w14:paraId="3D2091A0" w14:textId="77777777" w:rsidTr="007A5116">
        <w:tc>
          <w:tcPr>
            <w:tcW w:w="0" w:type="auto"/>
            <w:hideMark/>
          </w:tcPr>
          <w:p w14:paraId="54CDE6AA"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28309448</w:t>
            </w:r>
          </w:p>
        </w:tc>
        <w:tc>
          <w:tcPr>
            <w:tcW w:w="0" w:type="auto"/>
            <w:hideMark/>
          </w:tcPr>
          <w:p w14:paraId="7A16E138" w14:textId="77777777" w:rsidR="00290C04" w:rsidRPr="004C61B2" w:rsidRDefault="002B7BCE" w:rsidP="00884EA5">
            <w:pPr>
              <w:spacing w:before="0"/>
              <w:rPr>
                <w:rFonts w:asciiTheme="minorHAnsi" w:hAnsiTheme="minorHAnsi"/>
                <w:sz w:val="16"/>
                <w:szCs w:val="18"/>
              </w:rPr>
            </w:pPr>
            <w:hyperlink r:id="rId161" w:history="1">
              <w:r w:rsidR="00290C04" w:rsidRPr="004C61B2">
                <w:rPr>
                  <w:rStyle w:val="Hypertextovodkaz"/>
                  <w:rFonts w:asciiTheme="minorHAnsi" w:hAnsiTheme="minorHAnsi"/>
                  <w:color w:val="auto"/>
                  <w:sz w:val="16"/>
                  <w:szCs w:val="18"/>
                  <w:u w:val="none"/>
                  <w:bdr w:val="none" w:sz="0" w:space="0" w:color="auto" w:frame="1"/>
                </w:rPr>
                <w:t>HM mont, s.r.o.</w:t>
              </w:r>
            </w:hyperlink>
          </w:p>
        </w:tc>
        <w:tc>
          <w:tcPr>
            <w:tcW w:w="0" w:type="auto"/>
            <w:hideMark/>
          </w:tcPr>
          <w:p w14:paraId="5ACB1CE6"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Na Dědině 7, 664 61 Rebešovice</w:t>
            </w:r>
          </w:p>
        </w:tc>
      </w:tr>
      <w:tr w:rsidR="00290C04" w:rsidRPr="004C61B2" w14:paraId="6F1176C8" w14:textId="77777777" w:rsidTr="007A5116">
        <w:tc>
          <w:tcPr>
            <w:tcW w:w="0" w:type="auto"/>
            <w:hideMark/>
          </w:tcPr>
          <w:p w14:paraId="257F7A72"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29255104</w:t>
            </w:r>
          </w:p>
        </w:tc>
        <w:tc>
          <w:tcPr>
            <w:tcW w:w="0" w:type="auto"/>
            <w:hideMark/>
          </w:tcPr>
          <w:p w14:paraId="268940A8" w14:textId="77777777" w:rsidR="00290C04" w:rsidRPr="004C61B2" w:rsidRDefault="002B7BCE" w:rsidP="00884EA5">
            <w:pPr>
              <w:spacing w:before="0"/>
              <w:rPr>
                <w:rFonts w:asciiTheme="minorHAnsi" w:hAnsiTheme="minorHAnsi"/>
                <w:sz w:val="16"/>
                <w:szCs w:val="18"/>
              </w:rPr>
            </w:pPr>
            <w:hyperlink r:id="rId162" w:history="1">
              <w:r w:rsidR="00290C04" w:rsidRPr="004C61B2">
                <w:rPr>
                  <w:rStyle w:val="Hypertextovodkaz"/>
                  <w:rFonts w:asciiTheme="minorHAnsi" w:hAnsiTheme="minorHAnsi"/>
                  <w:color w:val="auto"/>
                  <w:sz w:val="16"/>
                  <w:szCs w:val="18"/>
                  <w:u w:val="none"/>
                  <w:bdr w:val="none" w:sz="0" w:space="0" w:color="auto" w:frame="1"/>
                </w:rPr>
                <w:t>HyTT interiery-exteriery s.r.o.</w:t>
              </w:r>
            </w:hyperlink>
          </w:p>
        </w:tc>
        <w:tc>
          <w:tcPr>
            <w:tcW w:w="0" w:type="auto"/>
            <w:hideMark/>
          </w:tcPr>
          <w:p w14:paraId="7A822D51"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Na Dědině 19, 664 61 Rebešovice</w:t>
            </w:r>
          </w:p>
        </w:tc>
      </w:tr>
      <w:tr w:rsidR="00290C04" w:rsidRPr="004C61B2" w14:paraId="3FF0F074" w14:textId="77777777" w:rsidTr="007A5116">
        <w:tc>
          <w:tcPr>
            <w:tcW w:w="0" w:type="auto"/>
            <w:hideMark/>
          </w:tcPr>
          <w:p w14:paraId="0C06C853"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29372542</w:t>
            </w:r>
          </w:p>
        </w:tc>
        <w:tc>
          <w:tcPr>
            <w:tcW w:w="0" w:type="auto"/>
            <w:hideMark/>
          </w:tcPr>
          <w:p w14:paraId="7B3FE0C1" w14:textId="77777777" w:rsidR="00290C04" w:rsidRPr="004C61B2" w:rsidRDefault="002B7BCE" w:rsidP="00884EA5">
            <w:pPr>
              <w:spacing w:before="0"/>
              <w:rPr>
                <w:rFonts w:asciiTheme="minorHAnsi" w:hAnsiTheme="minorHAnsi"/>
                <w:sz w:val="16"/>
                <w:szCs w:val="18"/>
              </w:rPr>
            </w:pPr>
            <w:hyperlink r:id="rId163" w:history="1">
              <w:r w:rsidR="00290C04" w:rsidRPr="004C61B2">
                <w:rPr>
                  <w:rStyle w:val="Hypertextovodkaz"/>
                  <w:rFonts w:asciiTheme="minorHAnsi" w:hAnsiTheme="minorHAnsi"/>
                  <w:color w:val="auto"/>
                  <w:sz w:val="16"/>
                  <w:szCs w:val="18"/>
                  <w:u w:val="none"/>
                  <w:bdr w:val="none" w:sz="0" w:space="0" w:color="auto" w:frame="1"/>
                </w:rPr>
                <w:t>IK NEXION s.r.o.</w:t>
              </w:r>
            </w:hyperlink>
          </w:p>
        </w:tc>
        <w:tc>
          <w:tcPr>
            <w:tcW w:w="0" w:type="auto"/>
            <w:hideMark/>
          </w:tcPr>
          <w:p w14:paraId="5C9E4CB0"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Topolová 292, 664 61 Rebešovice</w:t>
            </w:r>
          </w:p>
        </w:tc>
      </w:tr>
      <w:tr w:rsidR="00290C04" w:rsidRPr="004C61B2" w14:paraId="36016687" w14:textId="77777777" w:rsidTr="007A5116">
        <w:tc>
          <w:tcPr>
            <w:tcW w:w="0" w:type="auto"/>
            <w:hideMark/>
          </w:tcPr>
          <w:p w14:paraId="194556ED"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28309715</w:t>
            </w:r>
          </w:p>
        </w:tc>
        <w:tc>
          <w:tcPr>
            <w:tcW w:w="0" w:type="auto"/>
            <w:hideMark/>
          </w:tcPr>
          <w:p w14:paraId="14249233" w14:textId="77777777" w:rsidR="00290C04" w:rsidRPr="004C61B2" w:rsidRDefault="002B7BCE" w:rsidP="00884EA5">
            <w:pPr>
              <w:spacing w:before="0"/>
              <w:rPr>
                <w:rFonts w:asciiTheme="minorHAnsi" w:hAnsiTheme="minorHAnsi"/>
                <w:sz w:val="16"/>
                <w:szCs w:val="18"/>
              </w:rPr>
            </w:pPr>
            <w:hyperlink r:id="rId164" w:history="1">
              <w:r w:rsidR="00290C04" w:rsidRPr="004C61B2">
                <w:rPr>
                  <w:rStyle w:val="Hypertextovodkaz"/>
                  <w:rFonts w:asciiTheme="minorHAnsi" w:hAnsiTheme="minorHAnsi"/>
                  <w:color w:val="auto"/>
                  <w:sz w:val="16"/>
                  <w:szCs w:val="18"/>
                  <w:u w:val="none"/>
                  <w:bdr w:val="none" w:sz="0" w:space="0" w:color="auto" w:frame="1"/>
                </w:rPr>
                <w:t>INCOLL GROUP CZ, s.r.o.</w:t>
              </w:r>
            </w:hyperlink>
          </w:p>
        </w:tc>
        <w:tc>
          <w:tcPr>
            <w:tcW w:w="0" w:type="auto"/>
            <w:hideMark/>
          </w:tcPr>
          <w:p w14:paraId="5A0968AC"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Malé Díly 401, 664 61 Rebešovice</w:t>
            </w:r>
          </w:p>
        </w:tc>
      </w:tr>
      <w:tr w:rsidR="00290C04" w:rsidRPr="004C61B2" w14:paraId="25428E7A" w14:textId="77777777" w:rsidTr="007A5116">
        <w:tc>
          <w:tcPr>
            <w:tcW w:w="0" w:type="auto"/>
            <w:hideMark/>
          </w:tcPr>
          <w:p w14:paraId="6EC70CED"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27742229</w:t>
            </w:r>
          </w:p>
        </w:tc>
        <w:tc>
          <w:tcPr>
            <w:tcW w:w="0" w:type="auto"/>
            <w:hideMark/>
          </w:tcPr>
          <w:p w14:paraId="6547CFAA" w14:textId="77777777" w:rsidR="00290C04" w:rsidRPr="004C61B2" w:rsidRDefault="002B7BCE" w:rsidP="00884EA5">
            <w:pPr>
              <w:spacing w:before="0"/>
              <w:rPr>
                <w:rFonts w:asciiTheme="minorHAnsi" w:hAnsiTheme="minorHAnsi"/>
                <w:sz w:val="16"/>
                <w:szCs w:val="18"/>
              </w:rPr>
            </w:pPr>
            <w:hyperlink r:id="rId165" w:history="1">
              <w:r w:rsidR="00290C04" w:rsidRPr="004C61B2">
                <w:rPr>
                  <w:rStyle w:val="Hypertextovodkaz"/>
                  <w:rFonts w:asciiTheme="minorHAnsi" w:hAnsiTheme="minorHAnsi"/>
                  <w:color w:val="auto"/>
                  <w:sz w:val="16"/>
                  <w:szCs w:val="18"/>
                  <w:u w:val="none"/>
                  <w:bdr w:val="none" w:sz="0" w:space="0" w:color="auto" w:frame="1"/>
                </w:rPr>
                <w:t>Internetový Obchod, s.r.o.</w:t>
              </w:r>
            </w:hyperlink>
          </w:p>
        </w:tc>
        <w:tc>
          <w:tcPr>
            <w:tcW w:w="0" w:type="auto"/>
            <w:hideMark/>
          </w:tcPr>
          <w:p w14:paraId="0EF6986F"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Na Dědině 6, 664 61 Rebešovice</w:t>
            </w:r>
          </w:p>
        </w:tc>
      </w:tr>
      <w:tr w:rsidR="00290C04" w:rsidRPr="004C61B2" w14:paraId="667F2061" w14:textId="77777777" w:rsidTr="007A5116">
        <w:tc>
          <w:tcPr>
            <w:tcW w:w="0" w:type="auto"/>
            <w:hideMark/>
          </w:tcPr>
          <w:p w14:paraId="0560A1FC"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28309685</w:t>
            </w:r>
          </w:p>
        </w:tc>
        <w:tc>
          <w:tcPr>
            <w:tcW w:w="0" w:type="auto"/>
            <w:hideMark/>
          </w:tcPr>
          <w:p w14:paraId="6732F4D8" w14:textId="77777777" w:rsidR="00290C04" w:rsidRPr="004C61B2" w:rsidRDefault="002B7BCE" w:rsidP="00884EA5">
            <w:pPr>
              <w:spacing w:before="0"/>
              <w:rPr>
                <w:rFonts w:asciiTheme="minorHAnsi" w:hAnsiTheme="minorHAnsi"/>
                <w:sz w:val="16"/>
                <w:szCs w:val="18"/>
              </w:rPr>
            </w:pPr>
            <w:hyperlink r:id="rId166" w:history="1">
              <w:r w:rsidR="00290C04" w:rsidRPr="004C61B2">
                <w:rPr>
                  <w:rStyle w:val="Hypertextovodkaz"/>
                  <w:rFonts w:asciiTheme="minorHAnsi" w:hAnsiTheme="minorHAnsi"/>
                  <w:color w:val="auto"/>
                  <w:sz w:val="16"/>
                  <w:szCs w:val="18"/>
                  <w:u w:val="none"/>
                  <w:bdr w:val="none" w:sz="0" w:space="0" w:color="auto" w:frame="1"/>
                </w:rPr>
                <w:t>KARDOK s.r.o.</w:t>
              </w:r>
            </w:hyperlink>
          </w:p>
        </w:tc>
        <w:tc>
          <w:tcPr>
            <w:tcW w:w="0" w:type="auto"/>
            <w:hideMark/>
          </w:tcPr>
          <w:p w14:paraId="28E7FA6E"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Vinohrady 209, 664 61 Rebešovice</w:t>
            </w:r>
          </w:p>
        </w:tc>
      </w:tr>
      <w:tr w:rsidR="00290C04" w:rsidRPr="004C61B2" w14:paraId="7F13FE87" w14:textId="77777777" w:rsidTr="007A5116">
        <w:tc>
          <w:tcPr>
            <w:tcW w:w="0" w:type="auto"/>
            <w:hideMark/>
          </w:tcPr>
          <w:p w14:paraId="360A21F3"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25315293</w:t>
            </w:r>
          </w:p>
        </w:tc>
        <w:tc>
          <w:tcPr>
            <w:tcW w:w="0" w:type="auto"/>
            <w:hideMark/>
          </w:tcPr>
          <w:p w14:paraId="3DC532A8" w14:textId="77777777" w:rsidR="00290C04" w:rsidRPr="004C61B2" w:rsidRDefault="002B7BCE" w:rsidP="00884EA5">
            <w:pPr>
              <w:spacing w:before="0"/>
              <w:rPr>
                <w:rFonts w:asciiTheme="minorHAnsi" w:hAnsiTheme="minorHAnsi"/>
                <w:sz w:val="16"/>
                <w:szCs w:val="18"/>
              </w:rPr>
            </w:pPr>
            <w:hyperlink r:id="rId167" w:history="1">
              <w:r w:rsidR="00290C04" w:rsidRPr="004C61B2">
                <w:rPr>
                  <w:rStyle w:val="Hypertextovodkaz"/>
                  <w:rFonts w:asciiTheme="minorHAnsi" w:hAnsiTheme="minorHAnsi"/>
                  <w:color w:val="auto"/>
                  <w:sz w:val="16"/>
                  <w:szCs w:val="18"/>
                  <w:u w:val="none"/>
                  <w:bdr w:val="none" w:sz="0" w:space="0" w:color="auto" w:frame="1"/>
                </w:rPr>
                <w:t>LE BARON, s.r.o. - v likvidaci</w:t>
              </w:r>
            </w:hyperlink>
          </w:p>
        </w:tc>
        <w:tc>
          <w:tcPr>
            <w:tcW w:w="0" w:type="auto"/>
            <w:hideMark/>
          </w:tcPr>
          <w:p w14:paraId="51352688"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Horky 81, 664 61 Rebešovice</w:t>
            </w:r>
          </w:p>
        </w:tc>
      </w:tr>
      <w:tr w:rsidR="00290C04" w:rsidRPr="004C61B2" w14:paraId="59365068" w14:textId="77777777" w:rsidTr="007A5116">
        <w:tc>
          <w:tcPr>
            <w:tcW w:w="0" w:type="auto"/>
            <w:hideMark/>
          </w:tcPr>
          <w:p w14:paraId="3D187A0D"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03539814</w:t>
            </w:r>
          </w:p>
        </w:tc>
        <w:tc>
          <w:tcPr>
            <w:tcW w:w="0" w:type="auto"/>
            <w:hideMark/>
          </w:tcPr>
          <w:p w14:paraId="6F0F2C0C" w14:textId="77777777" w:rsidR="00290C04" w:rsidRPr="004C61B2" w:rsidRDefault="002B7BCE" w:rsidP="00884EA5">
            <w:pPr>
              <w:spacing w:before="0"/>
              <w:rPr>
                <w:rFonts w:asciiTheme="minorHAnsi" w:hAnsiTheme="minorHAnsi"/>
                <w:sz w:val="16"/>
                <w:szCs w:val="18"/>
              </w:rPr>
            </w:pPr>
            <w:hyperlink r:id="rId168" w:history="1">
              <w:r w:rsidR="00290C04" w:rsidRPr="004C61B2">
                <w:rPr>
                  <w:rStyle w:val="Hypertextovodkaz"/>
                  <w:rFonts w:asciiTheme="minorHAnsi" w:hAnsiTheme="minorHAnsi"/>
                  <w:color w:val="auto"/>
                  <w:sz w:val="16"/>
                  <w:szCs w:val="18"/>
                  <w:u w:val="none"/>
                  <w:bdr w:val="none" w:sz="0" w:space="0" w:color="auto" w:frame="1"/>
                </w:rPr>
                <w:t>LEKASTAV s.r.o.</w:t>
              </w:r>
            </w:hyperlink>
          </w:p>
        </w:tc>
        <w:tc>
          <w:tcPr>
            <w:tcW w:w="0" w:type="auto"/>
            <w:hideMark/>
          </w:tcPr>
          <w:p w14:paraId="3419B4B5"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Topolová 289, 664 61 Rebešovice</w:t>
            </w:r>
          </w:p>
        </w:tc>
      </w:tr>
      <w:tr w:rsidR="00290C04" w:rsidRPr="004C61B2" w14:paraId="05CACEDA" w14:textId="77777777" w:rsidTr="007A5116">
        <w:tc>
          <w:tcPr>
            <w:tcW w:w="0" w:type="auto"/>
            <w:hideMark/>
          </w:tcPr>
          <w:p w14:paraId="13B778A8"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25591592</w:t>
            </w:r>
          </w:p>
        </w:tc>
        <w:tc>
          <w:tcPr>
            <w:tcW w:w="0" w:type="auto"/>
            <w:hideMark/>
          </w:tcPr>
          <w:p w14:paraId="009C7477" w14:textId="77777777" w:rsidR="00290C04" w:rsidRPr="004C61B2" w:rsidRDefault="002B7BCE" w:rsidP="00884EA5">
            <w:pPr>
              <w:spacing w:before="0"/>
              <w:rPr>
                <w:rFonts w:asciiTheme="minorHAnsi" w:hAnsiTheme="minorHAnsi"/>
                <w:sz w:val="16"/>
                <w:szCs w:val="18"/>
              </w:rPr>
            </w:pPr>
            <w:hyperlink r:id="rId169" w:history="1">
              <w:r w:rsidR="00290C04" w:rsidRPr="004C61B2">
                <w:rPr>
                  <w:rStyle w:val="Hypertextovodkaz"/>
                  <w:rFonts w:asciiTheme="minorHAnsi" w:hAnsiTheme="minorHAnsi"/>
                  <w:color w:val="auto"/>
                  <w:sz w:val="16"/>
                  <w:szCs w:val="18"/>
                  <w:u w:val="none"/>
                  <w:bdr w:val="none" w:sz="0" w:space="0" w:color="auto" w:frame="1"/>
                </w:rPr>
                <w:t>LEM CZ, s.r.o. - v likvidaci</w:t>
              </w:r>
            </w:hyperlink>
          </w:p>
        </w:tc>
        <w:tc>
          <w:tcPr>
            <w:tcW w:w="0" w:type="auto"/>
            <w:hideMark/>
          </w:tcPr>
          <w:p w14:paraId="0D2CABE3"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Vinohrady 200, 664 61 Rebešovice</w:t>
            </w:r>
          </w:p>
        </w:tc>
      </w:tr>
      <w:tr w:rsidR="00290C04" w:rsidRPr="004C61B2" w14:paraId="54716BA9" w14:textId="77777777" w:rsidTr="007A5116">
        <w:tc>
          <w:tcPr>
            <w:tcW w:w="0" w:type="auto"/>
            <w:hideMark/>
          </w:tcPr>
          <w:p w14:paraId="506E46B1"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lastRenderedPageBreak/>
              <w:t>25327071</w:t>
            </w:r>
          </w:p>
        </w:tc>
        <w:tc>
          <w:tcPr>
            <w:tcW w:w="0" w:type="auto"/>
            <w:hideMark/>
          </w:tcPr>
          <w:p w14:paraId="319ACD0E" w14:textId="77777777" w:rsidR="00290C04" w:rsidRPr="004C61B2" w:rsidRDefault="002B7BCE" w:rsidP="00884EA5">
            <w:pPr>
              <w:spacing w:before="0"/>
              <w:rPr>
                <w:rFonts w:asciiTheme="minorHAnsi" w:hAnsiTheme="minorHAnsi"/>
                <w:sz w:val="16"/>
                <w:szCs w:val="18"/>
              </w:rPr>
            </w:pPr>
            <w:hyperlink r:id="rId170" w:history="1">
              <w:r w:rsidR="00290C04" w:rsidRPr="004C61B2">
                <w:rPr>
                  <w:rStyle w:val="Hypertextovodkaz"/>
                  <w:rFonts w:asciiTheme="minorHAnsi" w:hAnsiTheme="minorHAnsi"/>
                  <w:color w:val="auto"/>
                  <w:sz w:val="16"/>
                  <w:szCs w:val="18"/>
                  <w:u w:val="none"/>
                  <w:bdr w:val="none" w:sz="0" w:space="0" w:color="auto" w:frame="1"/>
                </w:rPr>
                <w:t>LOGICENTRUM, s.r.o.</w:t>
              </w:r>
            </w:hyperlink>
          </w:p>
        </w:tc>
        <w:tc>
          <w:tcPr>
            <w:tcW w:w="0" w:type="auto"/>
            <w:hideMark/>
          </w:tcPr>
          <w:p w14:paraId="1AB95EAA"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Vinohrady 210, 664 61 Rebešovice</w:t>
            </w:r>
          </w:p>
        </w:tc>
      </w:tr>
      <w:tr w:rsidR="00290C04" w:rsidRPr="004C61B2" w14:paraId="3FA8A8FA" w14:textId="77777777" w:rsidTr="007A5116">
        <w:tc>
          <w:tcPr>
            <w:tcW w:w="0" w:type="auto"/>
            <w:hideMark/>
          </w:tcPr>
          <w:p w14:paraId="1E3C0C50"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72551046</w:t>
            </w:r>
          </w:p>
        </w:tc>
        <w:tc>
          <w:tcPr>
            <w:tcW w:w="0" w:type="auto"/>
            <w:hideMark/>
          </w:tcPr>
          <w:p w14:paraId="00B10B58" w14:textId="77777777" w:rsidR="00290C04" w:rsidRPr="004C61B2" w:rsidRDefault="002B7BCE" w:rsidP="00884EA5">
            <w:pPr>
              <w:spacing w:before="0"/>
              <w:rPr>
                <w:rFonts w:asciiTheme="minorHAnsi" w:hAnsiTheme="minorHAnsi"/>
                <w:sz w:val="16"/>
                <w:szCs w:val="18"/>
              </w:rPr>
            </w:pPr>
            <w:hyperlink r:id="rId171" w:history="1">
              <w:r w:rsidR="00290C04" w:rsidRPr="004C61B2">
                <w:rPr>
                  <w:rStyle w:val="Hypertextovodkaz"/>
                  <w:rFonts w:asciiTheme="minorHAnsi" w:hAnsiTheme="minorHAnsi"/>
                  <w:color w:val="auto"/>
                  <w:sz w:val="16"/>
                  <w:szCs w:val="18"/>
                  <w:u w:val="none"/>
                  <w:bdr w:val="none" w:sz="0" w:space="0" w:color="auto" w:frame="1"/>
                </w:rPr>
                <w:t>Mateřská škola Rebešovice, okres Brno-venkov, příspěvková ...</w:t>
              </w:r>
            </w:hyperlink>
          </w:p>
        </w:tc>
        <w:tc>
          <w:tcPr>
            <w:tcW w:w="0" w:type="auto"/>
            <w:hideMark/>
          </w:tcPr>
          <w:p w14:paraId="230CDDE0"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Horky, 664 61 Rebešovice</w:t>
            </w:r>
          </w:p>
        </w:tc>
      </w:tr>
      <w:tr w:rsidR="00290C04" w:rsidRPr="004C61B2" w14:paraId="64D2416E" w14:textId="77777777" w:rsidTr="007A5116">
        <w:tc>
          <w:tcPr>
            <w:tcW w:w="0" w:type="auto"/>
            <w:hideMark/>
          </w:tcPr>
          <w:p w14:paraId="4467528D"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28290879</w:t>
            </w:r>
          </w:p>
        </w:tc>
        <w:tc>
          <w:tcPr>
            <w:tcW w:w="0" w:type="auto"/>
            <w:hideMark/>
          </w:tcPr>
          <w:p w14:paraId="4AD6D792" w14:textId="77777777" w:rsidR="00290C04" w:rsidRPr="004C61B2" w:rsidRDefault="002B7BCE" w:rsidP="00884EA5">
            <w:pPr>
              <w:spacing w:before="0"/>
              <w:rPr>
                <w:rFonts w:asciiTheme="minorHAnsi" w:hAnsiTheme="minorHAnsi"/>
                <w:sz w:val="16"/>
                <w:szCs w:val="18"/>
              </w:rPr>
            </w:pPr>
            <w:hyperlink r:id="rId172" w:history="1">
              <w:r w:rsidR="00290C04" w:rsidRPr="004C61B2">
                <w:rPr>
                  <w:rStyle w:val="Hypertextovodkaz"/>
                  <w:rFonts w:asciiTheme="minorHAnsi" w:hAnsiTheme="minorHAnsi"/>
                  <w:color w:val="auto"/>
                  <w:sz w:val="16"/>
                  <w:szCs w:val="18"/>
                  <w:u w:val="none"/>
                  <w:bdr w:val="none" w:sz="0" w:space="0" w:color="auto" w:frame="1"/>
                </w:rPr>
                <w:t>Mátl novostavby s.r.o.</w:t>
              </w:r>
            </w:hyperlink>
          </w:p>
        </w:tc>
        <w:tc>
          <w:tcPr>
            <w:tcW w:w="0" w:type="auto"/>
            <w:hideMark/>
          </w:tcPr>
          <w:p w14:paraId="2F18C88B"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Rajhradická 199, 664 61 Rebešovice</w:t>
            </w:r>
          </w:p>
        </w:tc>
      </w:tr>
      <w:tr w:rsidR="00290C04" w:rsidRPr="004C61B2" w14:paraId="5D446CB3" w14:textId="77777777" w:rsidTr="007A5116">
        <w:tc>
          <w:tcPr>
            <w:tcW w:w="0" w:type="auto"/>
            <w:hideMark/>
          </w:tcPr>
          <w:p w14:paraId="7124F6FE"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49436503</w:t>
            </w:r>
          </w:p>
        </w:tc>
        <w:tc>
          <w:tcPr>
            <w:tcW w:w="0" w:type="auto"/>
            <w:hideMark/>
          </w:tcPr>
          <w:p w14:paraId="32246CE7" w14:textId="77777777" w:rsidR="00290C04" w:rsidRPr="004C61B2" w:rsidRDefault="002B7BCE" w:rsidP="00884EA5">
            <w:pPr>
              <w:spacing w:before="0"/>
              <w:rPr>
                <w:rFonts w:asciiTheme="minorHAnsi" w:hAnsiTheme="minorHAnsi"/>
                <w:sz w:val="16"/>
                <w:szCs w:val="18"/>
              </w:rPr>
            </w:pPr>
            <w:hyperlink r:id="rId173" w:history="1">
              <w:r w:rsidR="00290C04" w:rsidRPr="004C61B2">
                <w:rPr>
                  <w:rStyle w:val="Hypertextovodkaz"/>
                  <w:rFonts w:asciiTheme="minorHAnsi" w:hAnsiTheme="minorHAnsi"/>
                  <w:color w:val="auto"/>
                  <w:sz w:val="16"/>
                  <w:szCs w:val="18"/>
                  <w:u w:val="none"/>
                  <w:bdr w:val="none" w:sz="0" w:space="0" w:color="auto" w:frame="1"/>
                </w:rPr>
                <w:t>NOMIA Bohemia, spol. s r.o.</w:t>
              </w:r>
            </w:hyperlink>
          </w:p>
        </w:tc>
        <w:tc>
          <w:tcPr>
            <w:tcW w:w="0" w:type="auto"/>
            <w:hideMark/>
          </w:tcPr>
          <w:p w14:paraId="3A72B2DC"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664 61 Rebešovice</w:t>
            </w:r>
          </w:p>
        </w:tc>
      </w:tr>
      <w:tr w:rsidR="00290C04" w:rsidRPr="004C61B2" w14:paraId="409FB4BB" w14:textId="77777777" w:rsidTr="007A5116">
        <w:tc>
          <w:tcPr>
            <w:tcW w:w="0" w:type="auto"/>
            <w:hideMark/>
          </w:tcPr>
          <w:p w14:paraId="250AF382"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60744880</w:t>
            </w:r>
          </w:p>
        </w:tc>
        <w:tc>
          <w:tcPr>
            <w:tcW w:w="0" w:type="auto"/>
            <w:hideMark/>
          </w:tcPr>
          <w:p w14:paraId="302C8BF5" w14:textId="77777777" w:rsidR="00290C04" w:rsidRPr="004C61B2" w:rsidRDefault="002B7BCE" w:rsidP="00884EA5">
            <w:pPr>
              <w:spacing w:before="0"/>
              <w:rPr>
                <w:rFonts w:asciiTheme="minorHAnsi" w:hAnsiTheme="minorHAnsi"/>
                <w:sz w:val="16"/>
                <w:szCs w:val="18"/>
              </w:rPr>
            </w:pPr>
            <w:hyperlink r:id="rId174" w:history="1">
              <w:r w:rsidR="00290C04" w:rsidRPr="004C61B2">
                <w:rPr>
                  <w:rStyle w:val="Hypertextovodkaz"/>
                  <w:rFonts w:asciiTheme="minorHAnsi" w:hAnsiTheme="minorHAnsi"/>
                  <w:color w:val="auto"/>
                  <w:sz w:val="16"/>
                  <w:szCs w:val="18"/>
                  <w:u w:val="none"/>
                  <w:bdr w:val="none" w:sz="0" w:space="0" w:color="auto" w:frame="1"/>
                </w:rPr>
                <w:t>NOVA PHARM CS, s.r.o. v likvidaci</w:t>
              </w:r>
            </w:hyperlink>
          </w:p>
        </w:tc>
        <w:tc>
          <w:tcPr>
            <w:tcW w:w="0" w:type="auto"/>
            <w:hideMark/>
          </w:tcPr>
          <w:p w14:paraId="380205A7"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Horky 81, 664 61 Rebešovice</w:t>
            </w:r>
          </w:p>
        </w:tc>
      </w:tr>
      <w:tr w:rsidR="00290C04" w:rsidRPr="004C61B2" w14:paraId="6163B4C5" w14:textId="77777777" w:rsidTr="007A5116">
        <w:tc>
          <w:tcPr>
            <w:tcW w:w="0" w:type="auto"/>
            <w:hideMark/>
          </w:tcPr>
          <w:p w14:paraId="49E53456"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29377323</w:t>
            </w:r>
          </w:p>
        </w:tc>
        <w:tc>
          <w:tcPr>
            <w:tcW w:w="0" w:type="auto"/>
            <w:hideMark/>
          </w:tcPr>
          <w:p w14:paraId="7915AF3D" w14:textId="77777777" w:rsidR="00290C04" w:rsidRPr="004C61B2" w:rsidRDefault="002B7BCE" w:rsidP="00884EA5">
            <w:pPr>
              <w:spacing w:before="0"/>
              <w:rPr>
                <w:rFonts w:asciiTheme="minorHAnsi" w:hAnsiTheme="minorHAnsi"/>
                <w:sz w:val="16"/>
                <w:szCs w:val="18"/>
              </w:rPr>
            </w:pPr>
            <w:hyperlink r:id="rId175" w:history="1">
              <w:r w:rsidR="00290C04" w:rsidRPr="004C61B2">
                <w:rPr>
                  <w:rStyle w:val="Hypertextovodkaz"/>
                  <w:rFonts w:asciiTheme="minorHAnsi" w:hAnsiTheme="minorHAnsi"/>
                  <w:color w:val="auto"/>
                  <w:sz w:val="16"/>
                  <w:szCs w:val="18"/>
                  <w:u w:val="none"/>
                  <w:bdr w:val="none" w:sz="0" w:space="0" w:color="auto" w:frame="1"/>
                </w:rPr>
                <w:t>PAGODA s.r.o.</w:t>
              </w:r>
            </w:hyperlink>
          </w:p>
        </w:tc>
        <w:tc>
          <w:tcPr>
            <w:tcW w:w="0" w:type="auto"/>
            <w:hideMark/>
          </w:tcPr>
          <w:p w14:paraId="4FF0BBDC"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Rajhradická 155, 664 61 Rebešovice</w:t>
            </w:r>
          </w:p>
        </w:tc>
      </w:tr>
      <w:tr w:rsidR="00290C04" w:rsidRPr="004C61B2" w14:paraId="62AC87DB" w14:textId="77777777" w:rsidTr="007A5116">
        <w:tc>
          <w:tcPr>
            <w:tcW w:w="0" w:type="auto"/>
            <w:hideMark/>
          </w:tcPr>
          <w:p w14:paraId="491ADF34"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27717933</w:t>
            </w:r>
          </w:p>
        </w:tc>
        <w:tc>
          <w:tcPr>
            <w:tcW w:w="0" w:type="auto"/>
            <w:hideMark/>
          </w:tcPr>
          <w:p w14:paraId="26F1AE7A" w14:textId="77777777" w:rsidR="00290C04" w:rsidRPr="004C61B2" w:rsidRDefault="002B7BCE" w:rsidP="00884EA5">
            <w:pPr>
              <w:spacing w:before="0"/>
              <w:rPr>
                <w:rFonts w:asciiTheme="minorHAnsi" w:hAnsiTheme="minorHAnsi"/>
                <w:sz w:val="16"/>
                <w:szCs w:val="18"/>
              </w:rPr>
            </w:pPr>
            <w:hyperlink r:id="rId176" w:history="1">
              <w:r w:rsidR="00290C04" w:rsidRPr="004C61B2">
                <w:rPr>
                  <w:rStyle w:val="Hypertextovodkaz"/>
                  <w:rFonts w:asciiTheme="minorHAnsi" w:hAnsiTheme="minorHAnsi"/>
                  <w:color w:val="auto"/>
                  <w:sz w:val="16"/>
                  <w:szCs w:val="18"/>
                  <w:u w:val="none"/>
                  <w:bdr w:val="none" w:sz="0" w:space="0" w:color="auto" w:frame="1"/>
                </w:rPr>
                <w:t>RANEAS, spol. s r.o.</w:t>
              </w:r>
            </w:hyperlink>
          </w:p>
        </w:tc>
        <w:tc>
          <w:tcPr>
            <w:tcW w:w="0" w:type="auto"/>
            <w:hideMark/>
          </w:tcPr>
          <w:p w14:paraId="20BF36F8"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Rebešovice 25, 664 61 Rebešovice</w:t>
            </w:r>
          </w:p>
        </w:tc>
      </w:tr>
      <w:tr w:rsidR="00290C04" w:rsidRPr="004C61B2" w14:paraId="3F26E769" w14:textId="77777777" w:rsidTr="007A5116">
        <w:tc>
          <w:tcPr>
            <w:tcW w:w="0" w:type="auto"/>
            <w:hideMark/>
          </w:tcPr>
          <w:p w14:paraId="0FE4CC81"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47909269</w:t>
            </w:r>
          </w:p>
        </w:tc>
        <w:tc>
          <w:tcPr>
            <w:tcW w:w="0" w:type="auto"/>
            <w:hideMark/>
          </w:tcPr>
          <w:p w14:paraId="57863293" w14:textId="77777777" w:rsidR="00290C04" w:rsidRPr="004C61B2" w:rsidRDefault="002B7BCE" w:rsidP="00884EA5">
            <w:pPr>
              <w:spacing w:before="0"/>
              <w:rPr>
                <w:rFonts w:asciiTheme="minorHAnsi" w:hAnsiTheme="minorHAnsi"/>
                <w:sz w:val="16"/>
                <w:szCs w:val="18"/>
              </w:rPr>
            </w:pPr>
            <w:hyperlink r:id="rId177" w:history="1">
              <w:r w:rsidR="00290C04" w:rsidRPr="004C61B2">
                <w:rPr>
                  <w:rStyle w:val="Hypertextovodkaz"/>
                  <w:rFonts w:asciiTheme="minorHAnsi" w:hAnsiTheme="minorHAnsi"/>
                  <w:color w:val="auto"/>
                  <w:sz w:val="16"/>
                  <w:szCs w:val="18"/>
                  <w:u w:val="none"/>
                  <w:bdr w:val="none" w:sz="0" w:space="0" w:color="auto" w:frame="1"/>
                </w:rPr>
                <w:t>S.O.S. - TREND, v.o.s.- v likvidaci</w:t>
              </w:r>
            </w:hyperlink>
          </w:p>
        </w:tc>
        <w:tc>
          <w:tcPr>
            <w:tcW w:w="0" w:type="auto"/>
            <w:hideMark/>
          </w:tcPr>
          <w:p w14:paraId="524F16B4"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Horky 99, 664 61 Rebešovice</w:t>
            </w:r>
          </w:p>
        </w:tc>
      </w:tr>
      <w:tr w:rsidR="00290C04" w:rsidRPr="004C61B2" w14:paraId="440CE217" w14:textId="77777777" w:rsidTr="007A5116">
        <w:tc>
          <w:tcPr>
            <w:tcW w:w="0" w:type="auto"/>
            <w:hideMark/>
          </w:tcPr>
          <w:p w14:paraId="52886FD3"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01468391</w:t>
            </w:r>
          </w:p>
        </w:tc>
        <w:tc>
          <w:tcPr>
            <w:tcW w:w="0" w:type="auto"/>
            <w:hideMark/>
          </w:tcPr>
          <w:p w14:paraId="5736D2D5" w14:textId="77777777" w:rsidR="00290C04" w:rsidRPr="004C61B2" w:rsidRDefault="002B7BCE" w:rsidP="00884EA5">
            <w:pPr>
              <w:spacing w:before="0"/>
              <w:rPr>
                <w:rFonts w:asciiTheme="minorHAnsi" w:hAnsiTheme="minorHAnsi"/>
                <w:sz w:val="16"/>
                <w:szCs w:val="18"/>
              </w:rPr>
            </w:pPr>
            <w:hyperlink r:id="rId178" w:history="1">
              <w:r w:rsidR="00290C04" w:rsidRPr="004C61B2">
                <w:rPr>
                  <w:rStyle w:val="Hypertextovodkaz"/>
                  <w:rFonts w:asciiTheme="minorHAnsi" w:hAnsiTheme="minorHAnsi"/>
                  <w:color w:val="auto"/>
                  <w:sz w:val="16"/>
                  <w:szCs w:val="18"/>
                  <w:u w:val="none"/>
                  <w:bdr w:val="none" w:sz="0" w:space="0" w:color="auto" w:frame="1"/>
                </w:rPr>
                <w:t>Společenství pro dům Horky 100, Rebešovice</w:t>
              </w:r>
            </w:hyperlink>
          </w:p>
        </w:tc>
        <w:tc>
          <w:tcPr>
            <w:tcW w:w="0" w:type="auto"/>
            <w:hideMark/>
          </w:tcPr>
          <w:p w14:paraId="6D4325C5"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Horky 100, 664 61 Rebešovice</w:t>
            </w:r>
          </w:p>
        </w:tc>
      </w:tr>
      <w:tr w:rsidR="00290C04" w:rsidRPr="004C61B2" w14:paraId="773726E3" w14:textId="77777777" w:rsidTr="007A5116">
        <w:tc>
          <w:tcPr>
            <w:tcW w:w="0" w:type="auto"/>
            <w:hideMark/>
          </w:tcPr>
          <w:p w14:paraId="3D4A5902"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29182743</w:t>
            </w:r>
          </w:p>
        </w:tc>
        <w:tc>
          <w:tcPr>
            <w:tcW w:w="0" w:type="auto"/>
            <w:hideMark/>
          </w:tcPr>
          <w:p w14:paraId="68457498" w14:textId="77777777" w:rsidR="00290C04" w:rsidRPr="004C61B2" w:rsidRDefault="002B7BCE" w:rsidP="00884EA5">
            <w:pPr>
              <w:spacing w:before="0"/>
              <w:rPr>
                <w:rFonts w:asciiTheme="minorHAnsi" w:hAnsiTheme="minorHAnsi"/>
                <w:sz w:val="16"/>
                <w:szCs w:val="18"/>
              </w:rPr>
            </w:pPr>
            <w:hyperlink r:id="rId179" w:history="1">
              <w:r w:rsidR="00290C04" w:rsidRPr="004C61B2">
                <w:rPr>
                  <w:rStyle w:val="Hypertextovodkaz"/>
                  <w:rFonts w:asciiTheme="minorHAnsi" w:hAnsiTheme="minorHAnsi"/>
                  <w:color w:val="auto"/>
                  <w:sz w:val="16"/>
                  <w:szCs w:val="18"/>
                  <w:u w:val="none"/>
                  <w:bdr w:val="none" w:sz="0" w:space="0" w:color="auto" w:frame="1"/>
                </w:rPr>
                <w:t>Společenství vlastníků jednotek pro dům Rebešovice, ...</w:t>
              </w:r>
            </w:hyperlink>
          </w:p>
        </w:tc>
        <w:tc>
          <w:tcPr>
            <w:tcW w:w="0" w:type="auto"/>
            <w:hideMark/>
          </w:tcPr>
          <w:p w14:paraId="4B96E760"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Chrlická 66, 664 61 Rebešovice</w:t>
            </w:r>
          </w:p>
        </w:tc>
      </w:tr>
      <w:tr w:rsidR="00290C04" w:rsidRPr="004C61B2" w14:paraId="451384EF" w14:textId="77777777" w:rsidTr="007A5116">
        <w:tc>
          <w:tcPr>
            <w:tcW w:w="0" w:type="auto"/>
            <w:hideMark/>
          </w:tcPr>
          <w:p w14:paraId="19DBCA94"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29276411</w:t>
            </w:r>
          </w:p>
        </w:tc>
        <w:tc>
          <w:tcPr>
            <w:tcW w:w="0" w:type="auto"/>
            <w:hideMark/>
          </w:tcPr>
          <w:p w14:paraId="1FF749D6" w14:textId="77777777" w:rsidR="00290C04" w:rsidRPr="004C61B2" w:rsidRDefault="002B7BCE" w:rsidP="00884EA5">
            <w:pPr>
              <w:spacing w:before="0"/>
              <w:rPr>
                <w:rFonts w:asciiTheme="minorHAnsi" w:hAnsiTheme="minorHAnsi"/>
                <w:sz w:val="16"/>
                <w:szCs w:val="18"/>
              </w:rPr>
            </w:pPr>
            <w:hyperlink r:id="rId180" w:history="1">
              <w:r w:rsidR="00290C04" w:rsidRPr="004C61B2">
                <w:rPr>
                  <w:rStyle w:val="Hypertextovodkaz"/>
                  <w:rFonts w:asciiTheme="minorHAnsi" w:hAnsiTheme="minorHAnsi"/>
                  <w:color w:val="auto"/>
                  <w:sz w:val="16"/>
                  <w:szCs w:val="18"/>
                  <w:u w:val="none"/>
                  <w:bdr w:val="none" w:sz="0" w:space="0" w:color="auto" w:frame="1"/>
                </w:rPr>
                <w:t>Společenství vlastníků jednotek Rebešovice, Chrlická 67</w:t>
              </w:r>
            </w:hyperlink>
          </w:p>
        </w:tc>
        <w:tc>
          <w:tcPr>
            <w:tcW w:w="0" w:type="auto"/>
            <w:hideMark/>
          </w:tcPr>
          <w:p w14:paraId="6CD867D0"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Chrlická 67, 664 61 Rebešovice</w:t>
            </w:r>
          </w:p>
        </w:tc>
      </w:tr>
      <w:tr w:rsidR="00290C04" w:rsidRPr="004C61B2" w14:paraId="5B3F5718" w14:textId="77777777" w:rsidTr="007A5116">
        <w:tc>
          <w:tcPr>
            <w:tcW w:w="0" w:type="auto"/>
            <w:hideMark/>
          </w:tcPr>
          <w:p w14:paraId="18DF8DBB"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28278330</w:t>
            </w:r>
          </w:p>
        </w:tc>
        <w:tc>
          <w:tcPr>
            <w:tcW w:w="0" w:type="auto"/>
            <w:hideMark/>
          </w:tcPr>
          <w:p w14:paraId="534D0EA8" w14:textId="77777777" w:rsidR="00290C04" w:rsidRPr="004C61B2" w:rsidRDefault="002B7BCE" w:rsidP="00884EA5">
            <w:pPr>
              <w:spacing w:before="0"/>
              <w:rPr>
                <w:rFonts w:asciiTheme="minorHAnsi" w:hAnsiTheme="minorHAnsi"/>
                <w:sz w:val="16"/>
                <w:szCs w:val="18"/>
              </w:rPr>
            </w:pPr>
            <w:hyperlink r:id="rId181" w:history="1">
              <w:r w:rsidR="00290C04" w:rsidRPr="004C61B2">
                <w:rPr>
                  <w:rStyle w:val="Hypertextovodkaz"/>
                  <w:rFonts w:asciiTheme="minorHAnsi" w:hAnsiTheme="minorHAnsi"/>
                  <w:color w:val="auto"/>
                  <w:sz w:val="16"/>
                  <w:szCs w:val="18"/>
                  <w:u w:val="none"/>
                  <w:bdr w:val="none" w:sz="0" w:space="0" w:color="auto" w:frame="1"/>
                </w:rPr>
                <w:t>SUNENERGO s.r.o.</w:t>
              </w:r>
            </w:hyperlink>
          </w:p>
        </w:tc>
        <w:tc>
          <w:tcPr>
            <w:tcW w:w="0" w:type="auto"/>
            <w:hideMark/>
          </w:tcPr>
          <w:p w14:paraId="4E38270F"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Vinohrady 220, 664 61 Rebešovice</w:t>
            </w:r>
          </w:p>
        </w:tc>
      </w:tr>
      <w:tr w:rsidR="00290C04" w:rsidRPr="004C61B2" w14:paraId="3167FEBB" w14:textId="77777777" w:rsidTr="007A5116">
        <w:tc>
          <w:tcPr>
            <w:tcW w:w="0" w:type="auto"/>
            <w:hideMark/>
          </w:tcPr>
          <w:p w14:paraId="27FD1C18"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60748265</w:t>
            </w:r>
          </w:p>
        </w:tc>
        <w:tc>
          <w:tcPr>
            <w:tcW w:w="0" w:type="auto"/>
            <w:hideMark/>
          </w:tcPr>
          <w:p w14:paraId="342B9F88" w14:textId="77777777" w:rsidR="00290C04" w:rsidRPr="004C61B2" w:rsidRDefault="002B7BCE" w:rsidP="00884EA5">
            <w:pPr>
              <w:spacing w:before="0"/>
              <w:rPr>
                <w:rFonts w:asciiTheme="minorHAnsi" w:hAnsiTheme="minorHAnsi"/>
                <w:sz w:val="16"/>
                <w:szCs w:val="18"/>
              </w:rPr>
            </w:pPr>
            <w:hyperlink r:id="rId182" w:history="1">
              <w:r w:rsidR="00290C04" w:rsidRPr="004C61B2">
                <w:rPr>
                  <w:rStyle w:val="Hypertextovodkaz"/>
                  <w:rFonts w:asciiTheme="minorHAnsi" w:hAnsiTheme="minorHAnsi"/>
                  <w:color w:val="auto"/>
                  <w:sz w:val="16"/>
                  <w:szCs w:val="18"/>
                  <w:u w:val="none"/>
                  <w:bdr w:val="none" w:sz="0" w:space="0" w:color="auto" w:frame="1"/>
                </w:rPr>
                <w:t>TRIOCAR BRNO spol. s r.o.</w:t>
              </w:r>
            </w:hyperlink>
          </w:p>
        </w:tc>
        <w:tc>
          <w:tcPr>
            <w:tcW w:w="0" w:type="auto"/>
            <w:hideMark/>
          </w:tcPr>
          <w:p w14:paraId="089403F2"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Chrlická 38, 664 61 Rebešovice</w:t>
            </w:r>
          </w:p>
        </w:tc>
      </w:tr>
      <w:tr w:rsidR="00290C04" w:rsidRPr="004C61B2" w14:paraId="49427638" w14:textId="77777777" w:rsidTr="007A5116">
        <w:tc>
          <w:tcPr>
            <w:tcW w:w="0" w:type="auto"/>
            <w:hideMark/>
          </w:tcPr>
          <w:p w14:paraId="7DA41F07"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26887134</w:t>
            </w:r>
          </w:p>
        </w:tc>
        <w:tc>
          <w:tcPr>
            <w:tcW w:w="0" w:type="auto"/>
            <w:hideMark/>
          </w:tcPr>
          <w:p w14:paraId="1C473A3E" w14:textId="77777777" w:rsidR="00290C04" w:rsidRPr="004C61B2" w:rsidRDefault="002B7BCE" w:rsidP="00884EA5">
            <w:pPr>
              <w:spacing w:before="0"/>
              <w:rPr>
                <w:rFonts w:asciiTheme="minorHAnsi" w:hAnsiTheme="minorHAnsi"/>
                <w:sz w:val="16"/>
                <w:szCs w:val="18"/>
              </w:rPr>
            </w:pPr>
            <w:hyperlink r:id="rId183" w:history="1">
              <w:r w:rsidR="00290C04" w:rsidRPr="004C61B2">
                <w:rPr>
                  <w:rStyle w:val="Hypertextovodkaz"/>
                  <w:rFonts w:asciiTheme="minorHAnsi" w:hAnsiTheme="minorHAnsi"/>
                  <w:color w:val="auto"/>
                  <w:sz w:val="16"/>
                  <w:szCs w:val="18"/>
                  <w:u w:val="none"/>
                  <w:bdr w:val="none" w:sz="0" w:space="0" w:color="auto" w:frame="1"/>
                </w:rPr>
                <w:t>Vertikal system s.r.o.</w:t>
              </w:r>
            </w:hyperlink>
          </w:p>
        </w:tc>
        <w:tc>
          <w:tcPr>
            <w:tcW w:w="0" w:type="auto"/>
            <w:hideMark/>
          </w:tcPr>
          <w:p w14:paraId="7392292C"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V Uličce 102, 664 61 Rebešovice</w:t>
            </w:r>
          </w:p>
        </w:tc>
      </w:tr>
      <w:tr w:rsidR="00290C04" w:rsidRPr="004C61B2" w14:paraId="0C2535FA" w14:textId="77777777" w:rsidTr="007A5116">
        <w:tc>
          <w:tcPr>
            <w:tcW w:w="0" w:type="auto"/>
            <w:hideMark/>
          </w:tcPr>
          <w:p w14:paraId="15BE184A"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15530566</w:t>
            </w:r>
          </w:p>
        </w:tc>
        <w:tc>
          <w:tcPr>
            <w:tcW w:w="0" w:type="auto"/>
            <w:hideMark/>
          </w:tcPr>
          <w:p w14:paraId="38B68F79" w14:textId="77777777" w:rsidR="00290C04" w:rsidRPr="004C61B2" w:rsidRDefault="002B7BCE" w:rsidP="00884EA5">
            <w:pPr>
              <w:spacing w:before="0"/>
              <w:rPr>
                <w:rFonts w:asciiTheme="minorHAnsi" w:hAnsiTheme="minorHAnsi"/>
                <w:sz w:val="16"/>
                <w:szCs w:val="18"/>
              </w:rPr>
            </w:pPr>
            <w:hyperlink r:id="rId184" w:history="1">
              <w:r w:rsidR="00290C04" w:rsidRPr="004C61B2">
                <w:rPr>
                  <w:rStyle w:val="Hypertextovodkaz"/>
                  <w:rFonts w:asciiTheme="minorHAnsi" w:hAnsiTheme="minorHAnsi"/>
                  <w:color w:val="auto"/>
                  <w:sz w:val="16"/>
                  <w:szCs w:val="18"/>
                  <w:u w:val="none"/>
                  <w:bdr w:val="none" w:sz="0" w:space="0" w:color="auto" w:frame="1"/>
                </w:rPr>
                <w:t>VLTAVÍN, spol. s r. o. - ...</w:t>
              </w:r>
            </w:hyperlink>
          </w:p>
        </w:tc>
        <w:tc>
          <w:tcPr>
            <w:tcW w:w="0" w:type="auto"/>
            <w:hideMark/>
          </w:tcPr>
          <w:p w14:paraId="4EAADE76"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664 61 Rebešovice</w:t>
            </w:r>
          </w:p>
        </w:tc>
      </w:tr>
      <w:tr w:rsidR="00290C04" w:rsidRPr="004C61B2" w14:paraId="2C8BDE56" w14:textId="77777777" w:rsidTr="007A5116">
        <w:tc>
          <w:tcPr>
            <w:tcW w:w="0" w:type="auto"/>
            <w:hideMark/>
          </w:tcPr>
          <w:p w14:paraId="0A947AE2"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28299213</w:t>
            </w:r>
          </w:p>
        </w:tc>
        <w:tc>
          <w:tcPr>
            <w:tcW w:w="0" w:type="auto"/>
            <w:hideMark/>
          </w:tcPr>
          <w:p w14:paraId="7D3AF961" w14:textId="77777777" w:rsidR="00290C04" w:rsidRPr="004C61B2" w:rsidRDefault="002B7BCE" w:rsidP="00884EA5">
            <w:pPr>
              <w:spacing w:before="0"/>
              <w:rPr>
                <w:rFonts w:asciiTheme="minorHAnsi" w:hAnsiTheme="minorHAnsi"/>
                <w:sz w:val="16"/>
                <w:szCs w:val="18"/>
              </w:rPr>
            </w:pPr>
            <w:hyperlink r:id="rId185" w:history="1">
              <w:r w:rsidR="00290C04" w:rsidRPr="004C61B2">
                <w:rPr>
                  <w:rStyle w:val="Hypertextovodkaz"/>
                  <w:rFonts w:asciiTheme="minorHAnsi" w:hAnsiTheme="minorHAnsi"/>
                  <w:color w:val="auto"/>
                  <w:sz w:val="16"/>
                  <w:szCs w:val="18"/>
                  <w:u w:val="none"/>
                  <w:bdr w:val="none" w:sz="0" w:space="0" w:color="auto" w:frame="1"/>
                </w:rPr>
                <w:t>VM lak s.r.o.</w:t>
              </w:r>
            </w:hyperlink>
          </w:p>
        </w:tc>
        <w:tc>
          <w:tcPr>
            <w:tcW w:w="0" w:type="auto"/>
            <w:hideMark/>
          </w:tcPr>
          <w:p w14:paraId="5A7DF0CD"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Zahrady 190, 664 61 Rebešovice</w:t>
            </w:r>
          </w:p>
        </w:tc>
      </w:tr>
      <w:tr w:rsidR="00290C04" w:rsidRPr="004C61B2" w14:paraId="5A96C603" w14:textId="77777777" w:rsidTr="007A5116">
        <w:tc>
          <w:tcPr>
            <w:tcW w:w="0" w:type="auto"/>
            <w:hideMark/>
          </w:tcPr>
          <w:p w14:paraId="0CDD585F"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03591484</w:t>
            </w:r>
          </w:p>
        </w:tc>
        <w:tc>
          <w:tcPr>
            <w:tcW w:w="0" w:type="auto"/>
            <w:hideMark/>
          </w:tcPr>
          <w:p w14:paraId="2293E0CC" w14:textId="77777777" w:rsidR="00290C04" w:rsidRPr="004C61B2" w:rsidRDefault="002B7BCE" w:rsidP="00884EA5">
            <w:pPr>
              <w:spacing w:before="0"/>
              <w:rPr>
                <w:rFonts w:asciiTheme="minorHAnsi" w:hAnsiTheme="minorHAnsi"/>
                <w:sz w:val="16"/>
                <w:szCs w:val="18"/>
              </w:rPr>
            </w:pPr>
            <w:hyperlink r:id="rId186" w:history="1">
              <w:r w:rsidR="00290C04" w:rsidRPr="004C61B2">
                <w:rPr>
                  <w:rStyle w:val="Hypertextovodkaz"/>
                  <w:rFonts w:asciiTheme="minorHAnsi" w:hAnsiTheme="minorHAnsi"/>
                  <w:color w:val="auto"/>
                  <w:sz w:val="16"/>
                  <w:szCs w:val="18"/>
                  <w:u w:val="none"/>
                  <w:bdr w:val="none" w:sz="0" w:space="0" w:color="auto" w:frame="1"/>
                </w:rPr>
                <w:t>Wine &amp; Real spol. s r.o.</w:t>
              </w:r>
            </w:hyperlink>
          </w:p>
        </w:tc>
        <w:tc>
          <w:tcPr>
            <w:tcW w:w="0" w:type="auto"/>
            <w:hideMark/>
          </w:tcPr>
          <w:p w14:paraId="1E23B300"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Díly 257, 664 61 Rebešovice</w:t>
            </w:r>
          </w:p>
        </w:tc>
      </w:tr>
      <w:tr w:rsidR="00290C04" w:rsidRPr="004C61B2" w14:paraId="336B3120" w14:textId="77777777" w:rsidTr="007A5116">
        <w:tc>
          <w:tcPr>
            <w:tcW w:w="0" w:type="auto"/>
            <w:hideMark/>
          </w:tcPr>
          <w:p w14:paraId="65375813"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02723573</w:t>
            </w:r>
          </w:p>
        </w:tc>
        <w:tc>
          <w:tcPr>
            <w:tcW w:w="0" w:type="auto"/>
            <w:hideMark/>
          </w:tcPr>
          <w:p w14:paraId="173ABBD4" w14:textId="77777777" w:rsidR="00290C04" w:rsidRPr="004C61B2" w:rsidRDefault="002B7BCE" w:rsidP="00884EA5">
            <w:pPr>
              <w:spacing w:before="0"/>
              <w:rPr>
                <w:rFonts w:asciiTheme="minorHAnsi" w:hAnsiTheme="minorHAnsi"/>
                <w:sz w:val="16"/>
                <w:szCs w:val="18"/>
              </w:rPr>
            </w:pPr>
            <w:hyperlink r:id="rId187" w:history="1">
              <w:r w:rsidR="00290C04" w:rsidRPr="004C61B2">
                <w:rPr>
                  <w:rStyle w:val="Hypertextovodkaz"/>
                  <w:rFonts w:asciiTheme="minorHAnsi" w:hAnsiTheme="minorHAnsi"/>
                  <w:color w:val="auto"/>
                  <w:sz w:val="16"/>
                  <w:szCs w:val="18"/>
                  <w:u w:val="none"/>
                  <w:bdr w:val="none" w:sz="0" w:space="0" w:color="auto" w:frame="1"/>
                </w:rPr>
                <w:t>WIST GROUP s.r.o.</w:t>
              </w:r>
            </w:hyperlink>
          </w:p>
        </w:tc>
        <w:tc>
          <w:tcPr>
            <w:tcW w:w="0" w:type="auto"/>
            <w:hideMark/>
          </w:tcPr>
          <w:p w14:paraId="43446F36" w14:textId="77777777" w:rsidR="00290C04" w:rsidRPr="004C61B2" w:rsidRDefault="00290C04" w:rsidP="00884EA5">
            <w:pPr>
              <w:spacing w:before="0"/>
              <w:rPr>
                <w:rFonts w:asciiTheme="minorHAnsi" w:hAnsiTheme="minorHAnsi"/>
                <w:sz w:val="16"/>
                <w:szCs w:val="18"/>
              </w:rPr>
            </w:pPr>
            <w:r w:rsidRPr="004C61B2">
              <w:rPr>
                <w:rFonts w:asciiTheme="minorHAnsi" w:hAnsiTheme="minorHAnsi"/>
                <w:sz w:val="16"/>
                <w:szCs w:val="18"/>
              </w:rPr>
              <w:t>Ořechová 161, 664 61 Rebešovice</w:t>
            </w:r>
          </w:p>
        </w:tc>
      </w:tr>
    </w:tbl>
    <w:p w14:paraId="32486F8B" w14:textId="77777777" w:rsidR="00290C04" w:rsidRPr="004C61B2" w:rsidRDefault="00290C04" w:rsidP="007A5116">
      <w:pPr>
        <w:rPr>
          <w:rFonts w:asciiTheme="minorHAnsi" w:hAnsiTheme="minorHAnsi"/>
          <w:noProof/>
          <w:sz w:val="16"/>
        </w:rPr>
      </w:pPr>
      <w:r w:rsidRPr="004C61B2">
        <w:rPr>
          <w:rFonts w:asciiTheme="minorHAnsi" w:hAnsiTheme="minorHAnsi"/>
          <w:noProof/>
          <w:sz w:val="16"/>
        </w:rPr>
        <w:t xml:space="preserve">(Zdroj:  Kurzy. cz.  </w:t>
      </w:r>
      <w:r w:rsidRPr="004C61B2">
        <w:rPr>
          <w:rFonts w:asciiTheme="minorHAnsi" w:hAnsiTheme="minorHAnsi"/>
          <w:sz w:val="16"/>
        </w:rPr>
        <w:t>http://regiony.kurzy.cz/rebesovice/rebesovice-cast/)</w:t>
      </w:r>
    </w:p>
    <w:p w14:paraId="1FEBF5F3" w14:textId="77777777" w:rsidR="00884EA5" w:rsidRPr="004C61B2" w:rsidRDefault="00290C04" w:rsidP="00553322">
      <w:pPr>
        <w:rPr>
          <w:rFonts w:asciiTheme="minorHAnsi" w:hAnsiTheme="minorHAnsi"/>
          <w:noProof/>
        </w:rPr>
      </w:pPr>
      <w:r w:rsidRPr="004C61B2">
        <w:rPr>
          <w:rFonts w:asciiTheme="minorHAnsi" w:hAnsiTheme="minorHAnsi"/>
          <w:noProof/>
        </w:rPr>
        <w:t>Seznam 171 živností registrovaných aktuálně v Rebešovicích dále uveden není vzhledem k tomu, že přehled fyzických osob (statutárních osob, majitelů) z obchodního rejstříku a živností na konkrétní adrese je součástí placené verze stránek kurzy.cz a je dostupný pouze po přihlášení uživatele – a v živnostenském rejstříku lze sice získat výpis živností za obec, ale jen v určitém limitovaném množství, které ani zdaleka nepokrývá množství podnikání zdánlivě chtivých živnostní</w:t>
      </w:r>
      <w:r w:rsidR="00884EA5" w:rsidRPr="004C61B2">
        <w:rPr>
          <w:rFonts w:asciiTheme="minorHAnsi" w:hAnsiTheme="minorHAnsi"/>
          <w:noProof/>
        </w:rPr>
        <w:t xml:space="preserve">ků. </w:t>
      </w:r>
      <w:r w:rsidRPr="004C61B2">
        <w:rPr>
          <w:rFonts w:asciiTheme="minorHAnsi" w:hAnsiTheme="minorHAnsi"/>
          <w:noProof/>
        </w:rPr>
        <w:t>Mnohem stručnější, aůe realitě bližší a pro účely tohoto textu tedy mnohem užitečnější je však zřejmě následující seznam 8 provozoven (původně jich bylo 32), zapsan</w:t>
      </w:r>
      <w:r w:rsidR="00884EA5" w:rsidRPr="004C61B2">
        <w:rPr>
          <w:rFonts w:asciiTheme="minorHAnsi" w:hAnsiTheme="minorHAnsi"/>
          <w:noProof/>
        </w:rPr>
        <w:t xml:space="preserve">ých v živnostenském rejstříku. </w:t>
      </w:r>
    </w:p>
    <w:p w14:paraId="3A472592" w14:textId="77777777" w:rsidR="005F2605" w:rsidRPr="004C61B2" w:rsidRDefault="005F2605" w:rsidP="00732453">
      <w:pPr>
        <w:pStyle w:val="Titulek"/>
        <w:rPr>
          <w:rFonts w:asciiTheme="minorHAnsi" w:hAnsiTheme="minorHAnsi"/>
        </w:rPr>
      </w:pPr>
      <w:bookmarkStart w:id="183" w:name="_Toc455406929"/>
      <w:r w:rsidRPr="004C61B2">
        <w:rPr>
          <w:rFonts w:asciiTheme="minorHAnsi" w:hAnsiTheme="minorHAnsi"/>
        </w:rPr>
        <w:t>Tabulka 42: Seznam provozoven zapsaných v živnostenském rejstříku pro obec Rebešovice</w:t>
      </w:r>
      <w:bookmarkEnd w:id="183"/>
    </w:p>
    <w:tbl>
      <w:tblPr>
        <w:tblStyle w:val="Mkatabulky"/>
        <w:tblW w:w="8112" w:type="dxa"/>
        <w:tblLook w:val="04A0" w:firstRow="1" w:lastRow="0" w:firstColumn="1" w:lastColumn="0" w:noHBand="0" w:noVBand="1"/>
      </w:tblPr>
      <w:tblGrid>
        <w:gridCol w:w="1267"/>
        <w:gridCol w:w="3127"/>
        <w:gridCol w:w="3718"/>
      </w:tblGrid>
      <w:tr w:rsidR="00290C04" w:rsidRPr="004C61B2" w14:paraId="7D909FD7" w14:textId="77777777" w:rsidTr="00A71CBF">
        <w:tc>
          <w:tcPr>
            <w:tcW w:w="0" w:type="auto"/>
            <w:shd w:val="pct12" w:color="auto" w:fill="auto"/>
            <w:hideMark/>
          </w:tcPr>
          <w:p w14:paraId="56793804" w14:textId="77777777" w:rsidR="00290C04" w:rsidRPr="004C61B2" w:rsidRDefault="00290C04" w:rsidP="00884EA5">
            <w:pPr>
              <w:spacing w:before="0"/>
              <w:jc w:val="center"/>
              <w:rPr>
                <w:rFonts w:asciiTheme="minorHAnsi" w:hAnsiTheme="minorHAnsi"/>
                <w:b/>
                <w:bCs/>
                <w:sz w:val="18"/>
                <w:szCs w:val="18"/>
              </w:rPr>
            </w:pPr>
            <w:r w:rsidRPr="004C61B2">
              <w:rPr>
                <w:rFonts w:asciiTheme="minorHAnsi" w:hAnsiTheme="minorHAnsi"/>
                <w:b/>
                <w:bCs/>
                <w:sz w:val="18"/>
                <w:szCs w:val="18"/>
              </w:rPr>
              <w:t>IČO</w:t>
            </w:r>
          </w:p>
        </w:tc>
        <w:tc>
          <w:tcPr>
            <w:tcW w:w="0" w:type="auto"/>
            <w:shd w:val="pct12" w:color="auto" w:fill="auto"/>
            <w:hideMark/>
          </w:tcPr>
          <w:p w14:paraId="0366D377" w14:textId="77777777" w:rsidR="00290C04" w:rsidRPr="004C61B2" w:rsidRDefault="00290C04" w:rsidP="00884EA5">
            <w:pPr>
              <w:spacing w:before="0"/>
              <w:jc w:val="center"/>
              <w:rPr>
                <w:rFonts w:asciiTheme="minorHAnsi" w:hAnsiTheme="minorHAnsi"/>
                <w:b/>
                <w:bCs/>
                <w:sz w:val="18"/>
                <w:szCs w:val="18"/>
              </w:rPr>
            </w:pPr>
            <w:r w:rsidRPr="004C61B2">
              <w:rPr>
                <w:rFonts w:asciiTheme="minorHAnsi" w:hAnsiTheme="minorHAnsi"/>
                <w:b/>
                <w:bCs/>
                <w:sz w:val="18"/>
                <w:szCs w:val="18"/>
              </w:rPr>
              <w:t>Název</w:t>
            </w:r>
          </w:p>
        </w:tc>
        <w:tc>
          <w:tcPr>
            <w:tcW w:w="0" w:type="auto"/>
            <w:shd w:val="pct12" w:color="auto" w:fill="auto"/>
            <w:hideMark/>
          </w:tcPr>
          <w:p w14:paraId="1ACB1FD3" w14:textId="77777777" w:rsidR="00290C04" w:rsidRPr="004C61B2" w:rsidRDefault="00290C04" w:rsidP="00884EA5">
            <w:pPr>
              <w:spacing w:before="0"/>
              <w:jc w:val="center"/>
              <w:rPr>
                <w:rFonts w:asciiTheme="minorHAnsi" w:hAnsiTheme="minorHAnsi"/>
                <w:b/>
                <w:bCs/>
                <w:sz w:val="18"/>
                <w:szCs w:val="18"/>
              </w:rPr>
            </w:pPr>
            <w:r w:rsidRPr="004C61B2">
              <w:rPr>
                <w:rFonts w:asciiTheme="minorHAnsi" w:hAnsiTheme="minorHAnsi"/>
                <w:b/>
                <w:bCs/>
                <w:sz w:val="18"/>
                <w:szCs w:val="18"/>
              </w:rPr>
              <w:t>Provozovna</w:t>
            </w:r>
          </w:p>
        </w:tc>
      </w:tr>
      <w:tr w:rsidR="00290C04" w:rsidRPr="004C61B2" w14:paraId="3E1D0D4C" w14:textId="77777777" w:rsidTr="005F2605">
        <w:tc>
          <w:tcPr>
            <w:tcW w:w="0" w:type="auto"/>
            <w:hideMark/>
          </w:tcPr>
          <w:p w14:paraId="3050F22B" w14:textId="77777777" w:rsidR="00290C04" w:rsidRPr="004C61B2" w:rsidRDefault="00290C04" w:rsidP="00884EA5">
            <w:pPr>
              <w:spacing w:before="0"/>
              <w:rPr>
                <w:rFonts w:asciiTheme="minorHAnsi" w:hAnsiTheme="minorHAnsi"/>
                <w:sz w:val="18"/>
                <w:szCs w:val="18"/>
              </w:rPr>
            </w:pPr>
            <w:r w:rsidRPr="004C61B2">
              <w:rPr>
                <w:rFonts w:asciiTheme="minorHAnsi" w:hAnsiTheme="minorHAnsi"/>
                <w:sz w:val="18"/>
                <w:szCs w:val="18"/>
              </w:rPr>
              <w:t>60522437</w:t>
            </w:r>
          </w:p>
        </w:tc>
        <w:tc>
          <w:tcPr>
            <w:tcW w:w="0" w:type="auto"/>
            <w:hideMark/>
          </w:tcPr>
          <w:p w14:paraId="2C67273A" w14:textId="77777777" w:rsidR="00290C04" w:rsidRPr="004C61B2" w:rsidRDefault="002B7BCE" w:rsidP="00884EA5">
            <w:pPr>
              <w:spacing w:before="0"/>
              <w:rPr>
                <w:rFonts w:asciiTheme="minorHAnsi" w:hAnsiTheme="minorHAnsi"/>
                <w:sz w:val="18"/>
                <w:szCs w:val="18"/>
              </w:rPr>
            </w:pPr>
            <w:hyperlink r:id="rId188" w:history="1">
              <w:r w:rsidR="00290C04" w:rsidRPr="004C61B2">
                <w:rPr>
                  <w:rStyle w:val="Hypertextovodkaz"/>
                  <w:rFonts w:asciiTheme="minorHAnsi" w:hAnsiTheme="minorHAnsi"/>
                  <w:color w:val="auto"/>
                  <w:sz w:val="18"/>
                  <w:szCs w:val="18"/>
                  <w:u w:val="none"/>
                  <w:bdr w:val="none" w:sz="0" w:space="0" w:color="auto" w:frame="1"/>
                </w:rPr>
                <w:t>Andrea Bednářová</w:t>
              </w:r>
            </w:hyperlink>
          </w:p>
        </w:tc>
        <w:tc>
          <w:tcPr>
            <w:tcW w:w="0" w:type="auto"/>
            <w:hideMark/>
          </w:tcPr>
          <w:p w14:paraId="0C589A1D" w14:textId="77777777" w:rsidR="00290C04" w:rsidRPr="004C61B2" w:rsidRDefault="00290C04" w:rsidP="00884EA5">
            <w:pPr>
              <w:spacing w:before="0"/>
              <w:rPr>
                <w:rFonts w:asciiTheme="minorHAnsi" w:hAnsiTheme="minorHAnsi"/>
                <w:sz w:val="18"/>
                <w:szCs w:val="18"/>
              </w:rPr>
            </w:pPr>
            <w:r w:rsidRPr="004C61B2">
              <w:rPr>
                <w:rFonts w:asciiTheme="minorHAnsi" w:hAnsiTheme="minorHAnsi"/>
                <w:sz w:val="18"/>
                <w:szCs w:val="18"/>
              </w:rPr>
              <w:t>Na Dědině 8, 664 61, Rebešovice</w:t>
            </w:r>
          </w:p>
        </w:tc>
      </w:tr>
      <w:tr w:rsidR="00290C04" w:rsidRPr="004C61B2" w14:paraId="5241635E" w14:textId="77777777" w:rsidTr="005F2605">
        <w:tc>
          <w:tcPr>
            <w:tcW w:w="0" w:type="auto"/>
            <w:hideMark/>
          </w:tcPr>
          <w:p w14:paraId="7B93F060" w14:textId="77777777" w:rsidR="00290C04" w:rsidRPr="004C61B2" w:rsidRDefault="00290C04" w:rsidP="00884EA5">
            <w:pPr>
              <w:spacing w:before="0"/>
              <w:rPr>
                <w:rFonts w:asciiTheme="minorHAnsi" w:hAnsiTheme="minorHAnsi"/>
                <w:sz w:val="18"/>
                <w:szCs w:val="18"/>
              </w:rPr>
            </w:pPr>
            <w:r w:rsidRPr="004C61B2">
              <w:rPr>
                <w:rFonts w:asciiTheme="minorHAnsi" w:hAnsiTheme="minorHAnsi"/>
                <w:sz w:val="18"/>
                <w:szCs w:val="18"/>
              </w:rPr>
              <w:t>25315030</w:t>
            </w:r>
          </w:p>
        </w:tc>
        <w:tc>
          <w:tcPr>
            <w:tcW w:w="0" w:type="auto"/>
            <w:hideMark/>
          </w:tcPr>
          <w:p w14:paraId="757995EC" w14:textId="77777777" w:rsidR="00290C04" w:rsidRPr="004C61B2" w:rsidRDefault="002B7BCE" w:rsidP="00884EA5">
            <w:pPr>
              <w:spacing w:before="0"/>
              <w:rPr>
                <w:rFonts w:asciiTheme="minorHAnsi" w:hAnsiTheme="minorHAnsi"/>
                <w:sz w:val="18"/>
                <w:szCs w:val="18"/>
              </w:rPr>
            </w:pPr>
            <w:hyperlink r:id="rId189" w:history="1">
              <w:r w:rsidR="00290C04" w:rsidRPr="004C61B2">
                <w:rPr>
                  <w:rStyle w:val="Hypertextovodkaz"/>
                  <w:rFonts w:asciiTheme="minorHAnsi" w:hAnsiTheme="minorHAnsi"/>
                  <w:color w:val="auto"/>
                  <w:sz w:val="18"/>
                  <w:szCs w:val="18"/>
                  <w:u w:val="none"/>
                  <w:bdr w:val="none" w:sz="0" w:space="0" w:color="auto" w:frame="1"/>
                </w:rPr>
                <w:t>BARATIN, s.r.o.</w:t>
              </w:r>
            </w:hyperlink>
          </w:p>
        </w:tc>
        <w:tc>
          <w:tcPr>
            <w:tcW w:w="0" w:type="auto"/>
            <w:hideMark/>
          </w:tcPr>
          <w:p w14:paraId="54797319" w14:textId="77777777" w:rsidR="00290C04" w:rsidRPr="004C61B2" w:rsidRDefault="00290C04" w:rsidP="00884EA5">
            <w:pPr>
              <w:spacing w:before="0"/>
              <w:rPr>
                <w:rFonts w:asciiTheme="minorHAnsi" w:hAnsiTheme="minorHAnsi"/>
                <w:sz w:val="18"/>
                <w:szCs w:val="18"/>
              </w:rPr>
            </w:pPr>
            <w:r w:rsidRPr="004C61B2">
              <w:rPr>
                <w:rFonts w:asciiTheme="minorHAnsi" w:hAnsiTheme="minorHAnsi"/>
                <w:sz w:val="18"/>
                <w:szCs w:val="18"/>
              </w:rPr>
              <w:t>Na Dědině 1, 664 61, Rebešovice</w:t>
            </w:r>
          </w:p>
        </w:tc>
      </w:tr>
      <w:tr w:rsidR="00290C04" w:rsidRPr="004C61B2" w14:paraId="59B24558" w14:textId="77777777" w:rsidTr="005F2605">
        <w:tc>
          <w:tcPr>
            <w:tcW w:w="0" w:type="auto"/>
            <w:hideMark/>
          </w:tcPr>
          <w:p w14:paraId="318DEC75" w14:textId="77777777" w:rsidR="00290C04" w:rsidRPr="004C61B2" w:rsidRDefault="00290C04" w:rsidP="00884EA5">
            <w:pPr>
              <w:spacing w:before="0"/>
              <w:rPr>
                <w:rFonts w:asciiTheme="minorHAnsi" w:hAnsiTheme="minorHAnsi"/>
                <w:sz w:val="18"/>
                <w:szCs w:val="18"/>
              </w:rPr>
            </w:pPr>
            <w:r w:rsidRPr="004C61B2">
              <w:rPr>
                <w:rFonts w:asciiTheme="minorHAnsi" w:hAnsiTheme="minorHAnsi"/>
                <w:sz w:val="18"/>
                <w:szCs w:val="18"/>
              </w:rPr>
              <w:t>28336208</w:t>
            </w:r>
          </w:p>
        </w:tc>
        <w:tc>
          <w:tcPr>
            <w:tcW w:w="0" w:type="auto"/>
            <w:hideMark/>
          </w:tcPr>
          <w:p w14:paraId="2CB52025" w14:textId="77777777" w:rsidR="00290C04" w:rsidRPr="004C61B2" w:rsidRDefault="002B7BCE" w:rsidP="00884EA5">
            <w:pPr>
              <w:spacing w:before="0"/>
              <w:rPr>
                <w:rFonts w:asciiTheme="minorHAnsi" w:hAnsiTheme="minorHAnsi"/>
                <w:sz w:val="18"/>
                <w:szCs w:val="18"/>
              </w:rPr>
            </w:pPr>
            <w:hyperlink r:id="rId190" w:history="1">
              <w:r w:rsidR="00290C04" w:rsidRPr="004C61B2">
                <w:rPr>
                  <w:rStyle w:val="Hypertextovodkaz"/>
                  <w:rFonts w:asciiTheme="minorHAnsi" w:hAnsiTheme="minorHAnsi"/>
                  <w:color w:val="auto"/>
                  <w:sz w:val="18"/>
                  <w:szCs w:val="18"/>
                  <w:u w:val="none"/>
                  <w:bdr w:val="none" w:sz="0" w:space="0" w:color="auto" w:frame="1"/>
                </w:rPr>
                <w:t>DOMINTER trade, a.s.</w:t>
              </w:r>
            </w:hyperlink>
          </w:p>
        </w:tc>
        <w:tc>
          <w:tcPr>
            <w:tcW w:w="0" w:type="auto"/>
            <w:hideMark/>
          </w:tcPr>
          <w:p w14:paraId="3B9EE48A" w14:textId="77777777" w:rsidR="00290C04" w:rsidRPr="004C61B2" w:rsidRDefault="00290C04" w:rsidP="00884EA5">
            <w:pPr>
              <w:spacing w:before="0"/>
              <w:rPr>
                <w:rFonts w:asciiTheme="minorHAnsi" w:hAnsiTheme="minorHAnsi"/>
                <w:sz w:val="18"/>
                <w:szCs w:val="18"/>
              </w:rPr>
            </w:pPr>
            <w:r w:rsidRPr="004C61B2">
              <w:rPr>
                <w:rFonts w:asciiTheme="minorHAnsi" w:hAnsiTheme="minorHAnsi"/>
                <w:sz w:val="18"/>
                <w:szCs w:val="18"/>
              </w:rPr>
              <w:t>Vinohrady 200, 664 61, Rebešovice</w:t>
            </w:r>
          </w:p>
        </w:tc>
      </w:tr>
      <w:tr w:rsidR="00290C04" w:rsidRPr="004C61B2" w14:paraId="1FD4828C" w14:textId="77777777" w:rsidTr="005F2605">
        <w:tc>
          <w:tcPr>
            <w:tcW w:w="0" w:type="auto"/>
            <w:hideMark/>
          </w:tcPr>
          <w:p w14:paraId="271B1830" w14:textId="77777777" w:rsidR="00290C04" w:rsidRPr="004C61B2" w:rsidRDefault="00290C04" w:rsidP="00884EA5">
            <w:pPr>
              <w:spacing w:before="0"/>
              <w:rPr>
                <w:rFonts w:asciiTheme="minorHAnsi" w:hAnsiTheme="minorHAnsi"/>
                <w:sz w:val="18"/>
                <w:szCs w:val="18"/>
              </w:rPr>
            </w:pPr>
            <w:r w:rsidRPr="004C61B2">
              <w:rPr>
                <w:rFonts w:asciiTheme="minorHAnsi" w:hAnsiTheme="minorHAnsi"/>
                <w:sz w:val="18"/>
                <w:szCs w:val="18"/>
              </w:rPr>
              <w:t>01788809</w:t>
            </w:r>
          </w:p>
        </w:tc>
        <w:tc>
          <w:tcPr>
            <w:tcW w:w="0" w:type="auto"/>
            <w:hideMark/>
          </w:tcPr>
          <w:p w14:paraId="557BAD65" w14:textId="77777777" w:rsidR="00290C04" w:rsidRPr="004C61B2" w:rsidRDefault="002B7BCE" w:rsidP="00884EA5">
            <w:pPr>
              <w:spacing w:before="0"/>
              <w:rPr>
                <w:rFonts w:asciiTheme="minorHAnsi" w:hAnsiTheme="minorHAnsi"/>
                <w:sz w:val="18"/>
                <w:szCs w:val="18"/>
              </w:rPr>
            </w:pPr>
            <w:hyperlink r:id="rId191" w:history="1">
              <w:r w:rsidR="00290C04" w:rsidRPr="004C61B2">
                <w:rPr>
                  <w:rStyle w:val="Hypertextovodkaz"/>
                  <w:rFonts w:asciiTheme="minorHAnsi" w:hAnsiTheme="minorHAnsi"/>
                  <w:color w:val="auto"/>
                  <w:sz w:val="18"/>
                  <w:szCs w:val="18"/>
                  <w:u w:val="none"/>
                  <w:bdr w:val="none" w:sz="0" w:space="0" w:color="auto" w:frame="1"/>
                </w:rPr>
                <w:t>Marcela Hyttychová</w:t>
              </w:r>
            </w:hyperlink>
          </w:p>
        </w:tc>
        <w:tc>
          <w:tcPr>
            <w:tcW w:w="0" w:type="auto"/>
            <w:hideMark/>
          </w:tcPr>
          <w:p w14:paraId="04B7F23B" w14:textId="77777777" w:rsidR="00290C04" w:rsidRPr="004C61B2" w:rsidRDefault="00290C04" w:rsidP="00884EA5">
            <w:pPr>
              <w:spacing w:before="0"/>
              <w:rPr>
                <w:rFonts w:asciiTheme="minorHAnsi" w:hAnsiTheme="minorHAnsi"/>
                <w:sz w:val="18"/>
                <w:szCs w:val="18"/>
              </w:rPr>
            </w:pPr>
            <w:r w:rsidRPr="004C61B2">
              <w:rPr>
                <w:rFonts w:asciiTheme="minorHAnsi" w:hAnsiTheme="minorHAnsi"/>
                <w:sz w:val="18"/>
                <w:szCs w:val="18"/>
              </w:rPr>
              <w:t>Na Dědině 8, 664 61, Rebešovice</w:t>
            </w:r>
          </w:p>
        </w:tc>
      </w:tr>
      <w:tr w:rsidR="00290C04" w:rsidRPr="004C61B2" w14:paraId="37CA9D14" w14:textId="77777777" w:rsidTr="005F2605">
        <w:tc>
          <w:tcPr>
            <w:tcW w:w="0" w:type="auto"/>
            <w:hideMark/>
          </w:tcPr>
          <w:p w14:paraId="36A108C8" w14:textId="77777777" w:rsidR="00290C04" w:rsidRPr="004C61B2" w:rsidRDefault="00290C04" w:rsidP="00884EA5">
            <w:pPr>
              <w:spacing w:before="0"/>
              <w:rPr>
                <w:rFonts w:asciiTheme="minorHAnsi" w:hAnsiTheme="minorHAnsi"/>
                <w:sz w:val="18"/>
                <w:szCs w:val="18"/>
              </w:rPr>
            </w:pPr>
            <w:r w:rsidRPr="004C61B2">
              <w:rPr>
                <w:rFonts w:asciiTheme="minorHAnsi" w:hAnsiTheme="minorHAnsi"/>
                <w:sz w:val="18"/>
                <w:szCs w:val="18"/>
              </w:rPr>
              <w:t>46337440</w:t>
            </w:r>
          </w:p>
        </w:tc>
        <w:tc>
          <w:tcPr>
            <w:tcW w:w="0" w:type="auto"/>
            <w:hideMark/>
          </w:tcPr>
          <w:p w14:paraId="5ADAA4EA" w14:textId="77777777" w:rsidR="00290C04" w:rsidRPr="004C61B2" w:rsidRDefault="002B7BCE" w:rsidP="00884EA5">
            <w:pPr>
              <w:spacing w:before="0"/>
              <w:rPr>
                <w:rFonts w:asciiTheme="minorHAnsi" w:hAnsiTheme="minorHAnsi"/>
                <w:sz w:val="18"/>
                <w:szCs w:val="18"/>
              </w:rPr>
            </w:pPr>
            <w:hyperlink r:id="rId192" w:history="1">
              <w:r w:rsidR="00290C04" w:rsidRPr="004C61B2">
                <w:rPr>
                  <w:rStyle w:val="Hypertextovodkaz"/>
                  <w:rFonts w:asciiTheme="minorHAnsi" w:hAnsiTheme="minorHAnsi"/>
                  <w:color w:val="auto"/>
                  <w:sz w:val="18"/>
                  <w:szCs w:val="18"/>
                  <w:u w:val="none"/>
                  <w:bdr w:val="none" w:sz="0" w:space="0" w:color="auto" w:frame="1"/>
                </w:rPr>
                <w:t>Pavel Kopečný</w:t>
              </w:r>
            </w:hyperlink>
          </w:p>
        </w:tc>
        <w:tc>
          <w:tcPr>
            <w:tcW w:w="0" w:type="auto"/>
            <w:hideMark/>
          </w:tcPr>
          <w:p w14:paraId="10F5910F" w14:textId="77777777" w:rsidR="00290C04" w:rsidRPr="004C61B2" w:rsidRDefault="00290C04" w:rsidP="00884EA5">
            <w:pPr>
              <w:spacing w:before="0"/>
              <w:rPr>
                <w:rFonts w:asciiTheme="minorHAnsi" w:hAnsiTheme="minorHAnsi"/>
                <w:sz w:val="18"/>
                <w:szCs w:val="18"/>
              </w:rPr>
            </w:pPr>
            <w:r w:rsidRPr="004C61B2">
              <w:rPr>
                <w:rFonts w:asciiTheme="minorHAnsi" w:hAnsiTheme="minorHAnsi"/>
                <w:sz w:val="18"/>
                <w:szCs w:val="18"/>
              </w:rPr>
              <w:t>Vinohrady 207, 664 61, Rebešovice</w:t>
            </w:r>
          </w:p>
        </w:tc>
      </w:tr>
      <w:tr w:rsidR="00290C04" w:rsidRPr="004C61B2" w14:paraId="635C2208" w14:textId="77777777" w:rsidTr="005F2605">
        <w:tc>
          <w:tcPr>
            <w:tcW w:w="0" w:type="auto"/>
            <w:hideMark/>
          </w:tcPr>
          <w:p w14:paraId="72F8DDAE" w14:textId="77777777" w:rsidR="00290C04" w:rsidRPr="004C61B2" w:rsidRDefault="00290C04" w:rsidP="00884EA5">
            <w:pPr>
              <w:spacing w:before="0"/>
              <w:rPr>
                <w:rFonts w:asciiTheme="minorHAnsi" w:hAnsiTheme="minorHAnsi"/>
                <w:sz w:val="18"/>
                <w:szCs w:val="18"/>
              </w:rPr>
            </w:pPr>
            <w:r w:rsidRPr="004C61B2">
              <w:rPr>
                <w:rFonts w:asciiTheme="minorHAnsi" w:hAnsiTheme="minorHAnsi"/>
                <w:sz w:val="18"/>
                <w:szCs w:val="18"/>
              </w:rPr>
              <w:t>27935311</w:t>
            </w:r>
          </w:p>
        </w:tc>
        <w:tc>
          <w:tcPr>
            <w:tcW w:w="0" w:type="auto"/>
            <w:hideMark/>
          </w:tcPr>
          <w:p w14:paraId="505D5F1C" w14:textId="77777777" w:rsidR="00290C04" w:rsidRPr="004C61B2" w:rsidRDefault="002B7BCE" w:rsidP="00884EA5">
            <w:pPr>
              <w:spacing w:before="0"/>
              <w:rPr>
                <w:rFonts w:asciiTheme="minorHAnsi" w:hAnsiTheme="minorHAnsi"/>
                <w:sz w:val="18"/>
                <w:szCs w:val="18"/>
              </w:rPr>
            </w:pPr>
            <w:hyperlink r:id="rId193" w:history="1">
              <w:r w:rsidR="00290C04" w:rsidRPr="004C61B2">
                <w:rPr>
                  <w:rStyle w:val="Hypertextovodkaz"/>
                  <w:rFonts w:asciiTheme="minorHAnsi" w:hAnsiTheme="minorHAnsi"/>
                  <w:color w:val="auto"/>
                  <w:sz w:val="18"/>
                  <w:szCs w:val="18"/>
                  <w:u w:val="none"/>
                  <w:bdr w:val="none" w:sz="0" w:space="0" w:color="auto" w:frame="1"/>
                </w:rPr>
                <w:t>RWE Distribuční služby, s.r.o.</w:t>
              </w:r>
            </w:hyperlink>
          </w:p>
        </w:tc>
        <w:tc>
          <w:tcPr>
            <w:tcW w:w="0" w:type="auto"/>
            <w:hideMark/>
          </w:tcPr>
          <w:p w14:paraId="29169B9A" w14:textId="77777777" w:rsidR="00290C04" w:rsidRPr="004C61B2" w:rsidRDefault="00290C04" w:rsidP="00884EA5">
            <w:pPr>
              <w:spacing w:before="0"/>
              <w:rPr>
                <w:rFonts w:asciiTheme="minorHAnsi" w:hAnsiTheme="minorHAnsi"/>
                <w:sz w:val="18"/>
                <w:szCs w:val="18"/>
              </w:rPr>
            </w:pPr>
            <w:r w:rsidRPr="004C61B2">
              <w:rPr>
                <w:rFonts w:asciiTheme="minorHAnsi" w:hAnsiTheme="minorHAnsi"/>
                <w:sz w:val="18"/>
                <w:szCs w:val="18"/>
              </w:rPr>
              <w:t>Chrlická, 664 61, Rebešovice</w:t>
            </w:r>
          </w:p>
        </w:tc>
      </w:tr>
      <w:tr w:rsidR="00290C04" w:rsidRPr="004C61B2" w14:paraId="726A7723" w14:textId="77777777" w:rsidTr="005F2605">
        <w:tc>
          <w:tcPr>
            <w:tcW w:w="0" w:type="auto"/>
            <w:hideMark/>
          </w:tcPr>
          <w:p w14:paraId="60928ADC" w14:textId="77777777" w:rsidR="00290C04" w:rsidRPr="004C61B2" w:rsidRDefault="00290C04" w:rsidP="00884EA5">
            <w:pPr>
              <w:spacing w:before="0"/>
              <w:rPr>
                <w:rFonts w:asciiTheme="minorHAnsi" w:hAnsiTheme="minorHAnsi"/>
                <w:sz w:val="18"/>
                <w:szCs w:val="18"/>
              </w:rPr>
            </w:pPr>
            <w:r w:rsidRPr="004C61B2">
              <w:rPr>
                <w:rFonts w:asciiTheme="minorHAnsi" w:hAnsiTheme="minorHAnsi"/>
                <w:sz w:val="18"/>
                <w:szCs w:val="18"/>
              </w:rPr>
              <w:t>60748265</w:t>
            </w:r>
          </w:p>
        </w:tc>
        <w:tc>
          <w:tcPr>
            <w:tcW w:w="0" w:type="auto"/>
            <w:hideMark/>
          </w:tcPr>
          <w:p w14:paraId="70E600B9" w14:textId="77777777" w:rsidR="00290C04" w:rsidRPr="004C61B2" w:rsidRDefault="002B7BCE" w:rsidP="00884EA5">
            <w:pPr>
              <w:spacing w:before="0"/>
              <w:rPr>
                <w:rFonts w:asciiTheme="minorHAnsi" w:hAnsiTheme="minorHAnsi"/>
                <w:sz w:val="18"/>
                <w:szCs w:val="18"/>
              </w:rPr>
            </w:pPr>
            <w:hyperlink r:id="rId194" w:history="1">
              <w:r w:rsidR="00290C04" w:rsidRPr="004C61B2">
                <w:rPr>
                  <w:rStyle w:val="Hypertextovodkaz"/>
                  <w:rFonts w:asciiTheme="minorHAnsi" w:hAnsiTheme="minorHAnsi"/>
                  <w:color w:val="auto"/>
                  <w:sz w:val="18"/>
                  <w:szCs w:val="18"/>
                  <w:u w:val="none"/>
                  <w:bdr w:val="none" w:sz="0" w:space="0" w:color="auto" w:frame="1"/>
                </w:rPr>
                <w:t>TRIOCAR BRNO spol. s r.o.</w:t>
              </w:r>
            </w:hyperlink>
          </w:p>
        </w:tc>
        <w:tc>
          <w:tcPr>
            <w:tcW w:w="0" w:type="auto"/>
            <w:hideMark/>
          </w:tcPr>
          <w:p w14:paraId="42B69B23" w14:textId="77777777" w:rsidR="00290C04" w:rsidRPr="004C61B2" w:rsidRDefault="00290C04" w:rsidP="00884EA5">
            <w:pPr>
              <w:spacing w:before="0"/>
              <w:rPr>
                <w:rFonts w:asciiTheme="minorHAnsi" w:hAnsiTheme="minorHAnsi"/>
                <w:sz w:val="18"/>
                <w:szCs w:val="18"/>
              </w:rPr>
            </w:pPr>
            <w:r w:rsidRPr="004C61B2">
              <w:rPr>
                <w:rFonts w:asciiTheme="minorHAnsi" w:hAnsiTheme="minorHAnsi"/>
                <w:sz w:val="18"/>
                <w:szCs w:val="18"/>
              </w:rPr>
              <w:t>Chrlická 38, 664 61, Rebešovice</w:t>
            </w:r>
          </w:p>
        </w:tc>
      </w:tr>
      <w:tr w:rsidR="00290C04" w:rsidRPr="004C61B2" w14:paraId="20DBAC08" w14:textId="77777777" w:rsidTr="005F2605">
        <w:tc>
          <w:tcPr>
            <w:tcW w:w="0" w:type="auto"/>
            <w:hideMark/>
          </w:tcPr>
          <w:p w14:paraId="7969695B" w14:textId="77777777" w:rsidR="00290C04" w:rsidRPr="004C61B2" w:rsidRDefault="00290C04" w:rsidP="00884EA5">
            <w:pPr>
              <w:spacing w:before="0"/>
              <w:rPr>
                <w:rFonts w:asciiTheme="minorHAnsi" w:hAnsiTheme="minorHAnsi"/>
                <w:sz w:val="18"/>
                <w:szCs w:val="18"/>
              </w:rPr>
            </w:pPr>
            <w:r w:rsidRPr="004C61B2">
              <w:rPr>
                <w:rFonts w:asciiTheme="minorHAnsi" w:hAnsiTheme="minorHAnsi"/>
                <w:sz w:val="18"/>
                <w:szCs w:val="18"/>
              </w:rPr>
              <w:t>28299213</w:t>
            </w:r>
          </w:p>
        </w:tc>
        <w:tc>
          <w:tcPr>
            <w:tcW w:w="0" w:type="auto"/>
            <w:hideMark/>
          </w:tcPr>
          <w:p w14:paraId="5BFBBAC6" w14:textId="77777777" w:rsidR="00290C04" w:rsidRPr="004C61B2" w:rsidRDefault="002B7BCE" w:rsidP="00884EA5">
            <w:pPr>
              <w:spacing w:before="0"/>
              <w:rPr>
                <w:rFonts w:asciiTheme="minorHAnsi" w:hAnsiTheme="minorHAnsi"/>
                <w:sz w:val="18"/>
                <w:szCs w:val="18"/>
              </w:rPr>
            </w:pPr>
            <w:hyperlink r:id="rId195" w:history="1">
              <w:r w:rsidR="00290C04" w:rsidRPr="004C61B2">
                <w:rPr>
                  <w:rStyle w:val="Hypertextovodkaz"/>
                  <w:rFonts w:asciiTheme="minorHAnsi" w:hAnsiTheme="minorHAnsi"/>
                  <w:color w:val="auto"/>
                  <w:sz w:val="18"/>
                  <w:szCs w:val="18"/>
                  <w:u w:val="none"/>
                  <w:bdr w:val="none" w:sz="0" w:space="0" w:color="auto" w:frame="1"/>
                </w:rPr>
                <w:t>VM lak s.r.o.</w:t>
              </w:r>
            </w:hyperlink>
          </w:p>
        </w:tc>
        <w:tc>
          <w:tcPr>
            <w:tcW w:w="0" w:type="auto"/>
            <w:hideMark/>
          </w:tcPr>
          <w:p w14:paraId="63391B5D" w14:textId="77777777" w:rsidR="00290C04" w:rsidRPr="004C61B2" w:rsidRDefault="00290C04" w:rsidP="00884EA5">
            <w:pPr>
              <w:spacing w:before="0"/>
              <w:rPr>
                <w:rFonts w:asciiTheme="minorHAnsi" w:hAnsiTheme="minorHAnsi"/>
                <w:sz w:val="18"/>
                <w:szCs w:val="18"/>
              </w:rPr>
            </w:pPr>
            <w:r w:rsidRPr="004C61B2">
              <w:rPr>
                <w:rFonts w:asciiTheme="minorHAnsi" w:hAnsiTheme="minorHAnsi"/>
                <w:sz w:val="18"/>
                <w:szCs w:val="18"/>
              </w:rPr>
              <w:t>Zámecká 106, 664 61, Rebešovice</w:t>
            </w:r>
          </w:p>
        </w:tc>
      </w:tr>
    </w:tbl>
    <w:p w14:paraId="2663824E" w14:textId="77777777" w:rsidR="00884EA5" w:rsidRPr="004C61B2" w:rsidRDefault="00A71CBF" w:rsidP="005F2605">
      <w:pPr>
        <w:rPr>
          <w:rFonts w:asciiTheme="minorHAnsi" w:hAnsiTheme="minorHAnsi"/>
          <w:noProof/>
          <w:sz w:val="16"/>
        </w:rPr>
      </w:pPr>
      <w:r w:rsidRPr="004C61B2">
        <w:rPr>
          <w:rFonts w:asciiTheme="minorHAnsi" w:hAnsiTheme="minorHAnsi"/>
          <w:noProof/>
          <w:sz w:val="16"/>
        </w:rPr>
        <w:t>(Zdroj:  Kurzy. cz.</w:t>
      </w:r>
      <w:r w:rsidR="00290C04" w:rsidRPr="004C61B2">
        <w:rPr>
          <w:rFonts w:asciiTheme="minorHAnsi" w:hAnsiTheme="minorHAnsi"/>
          <w:noProof/>
          <w:sz w:val="16"/>
        </w:rPr>
        <w:t xml:space="preserve"> </w:t>
      </w:r>
      <w:hyperlink r:id="rId196" w:history="1">
        <w:r w:rsidR="00884EA5" w:rsidRPr="004C61B2">
          <w:rPr>
            <w:rStyle w:val="Hypertextovodkaz"/>
            <w:rFonts w:asciiTheme="minorHAnsi" w:hAnsiTheme="minorHAnsi"/>
            <w:sz w:val="16"/>
          </w:rPr>
          <w:t>http://regiony.kurzy.cz/rebesovice/rebesovice-cast/</w:t>
        </w:r>
      </w:hyperlink>
      <w:r w:rsidR="00290C04" w:rsidRPr="004C61B2">
        <w:rPr>
          <w:rFonts w:asciiTheme="minorHAnsi" w:hAnsiTheme="minorHAnsi"/>
          <w:sz w:val="16"/>
        </w:rPr>
        <w:t>)</w:t>
      </w:r>
    </w:p>
    <w:p w14:paraId="528AA42E" w14:textId="77777777" w:rsidR="00290C04" w:rsidRPr="004C61B2" w:rsidRDefault="00290C04" w:rsidP="00553322">
      <w:pPr>
        <w:rPr>
          <w:rFonts w:asciiTheme="minorHAnsi" w:hAnsiTheme="minorHAnsi"/>
          <w:noProof/>
        </w:rPr>
      </w:pPr>
      <w:r w:rsidRPr="004C61B2">
        <w:rPr>
          <w:rFonts w:asciiTheme="minorHAnsi" w:hAnsiTheme="minorHAnsi"/>
          <w:noProof/>
        </w:rPr>
        <w:t xml:space="preserve">Přes určitou užitečnost výše uvedených </w:t>
      </w:r>
      <w:r w:rsidRPr="004C61B2">
        <w:rPr>
          <w:rFonts w:asciiTheme="minorHAnsi" w:hAnsiTheme="minorHAnsi"/>
          <w:noProof/>
          <w:u w:val="single"/>
        </w:rPr>
        <w:t>statistických údajů</w:t>
      </w:r>
      <w:r w:rsidRPr="004C61B2">
        <w:rPr>
          <w:rFonts w:asciiTheme="minorHAnsi" w:hAnsiTheme="minorHAnsi"/>
          <w:noProof/>
        </w:rPr>
        <w:t xml:space="preserve"> o počtu a zaměření ekonomických subjektů si zároveň musíme být vědomi jejich </w:t>
      </w:r>
      <w:r w:rsidRPr="004C61B2">
        <w:rPr>
          <w:rFonts w:asciiTheme="minorHAnsi" w:hAnsiTheme="minorHAnsi"/>
          <w:noProof/>
          <w:u w:val="single"/>
        </w:rPr>
        <w:t>omezené vypovídací schopnosti</w:t>
      </w:r>
      <w:r w:rsidRPr="004C61B2">
        <w:rPr>
          <w:rFonts w:asciiTheme="minorHAnsi" w:hAnsiTheme="minorHAnsi"/>
          <w:noProof/>
        </w:rPr>
        <w:t xml:space="preserve"> v některých směrech. Jednak jde o to, že </w:t>
      </w:r>
      <w:r w:rsidRPr="004C61B2">
        <w:rPr>
          <w:rFonts w:asciiTheme="minorHAnsi" w:hAnsiTheme="minorHAnsi"/>
          <w:noProof/>
          <w:u w:val="single"/>
        </w:rPr>
        <w:t>oficiální sídlo</w:t>
      </w:r>
      <w:r w:rsidRPr="004C61B2">
        <w:rPr>
          <w:rFonts w:asciiTheme="minorHAnsi" w:hAnsiTheme="minorHAnsi"/>
          <w:noProof/>
        </w:rPr>
        <w:t xml:space="preserve"> podnikání se často liší od místa jeho skutečného provozování – i v Rebešovicích působí subj</w:t>
      </w:r>
      <w:r w:rsidR="00884EA5" w:rsidRPr="004C61B2">
        <w:rPr>
          <w:rFonts w:asciiTheme="minorHAnsi" w:hAnsiTheme="minorHAnsi"/>
          <w:noProof/>
        </w:rPr>
        <w:t>e</w:t>
      </w:r>
      <w:r w:rsidRPr="004C61B2">
        <w:rPr>
          <w:rFonts w:asciiTheme="minorHAnsi" w:hAnsiTheme="minorHAnsi"/>
          <w:noProof/>
        </w:rPr>
        <w:t xml:space="preserve">kty, které zde nejsou zaregistrovány a naopak jsou tu zaregistrovány subjekty, které tu ve skutečnosti vůbec nepůsobí, ale působí jinde). Dále jde i o to, že </w:t>
      </w:r>
      <w:r w:rsidRPr="004C61B2">
        <w:rPr>
          <w:rFonts w:asciiTheme="minorHAnsi" w:hAnsiTheme="minorHAnsi"/>
          <w:noProof/>
          <w:u w:val="single"/>
        </w:rPr>
        <w:t>množství zaregistrovaných</w:t>
      </w:r>
      <w:r w:rsidRPr="004C61B2">
        <w:rPr>
          <w:rFonts w:asciiTheme="minorHAnsi" w:hAnsiTheme="minorHAnsi"/>
          <w:noProof/>
        </w:rPr>
        <w:t xml:space="preserve"> firem, a to nejen fyzických osob, ve skutečnosti </w:t>
      </w:r>
      <w:r w:rsidRPr="004C61B2">
        <w:rPr>
          <w:rFonts w:asciiTheme="minorHAnsi" w:hAnsiTheme="minorHAnsi"/>
          <w:noProof/>
          <w:u w:val="single"/>
        </w:rPr>
        <w:t>nevyvíjejí žádnou faktickou činnost</w:t>
      </w:r>
      <w:r w:rsidR="00884EA5" w:rsidRPr="004C61B2">
        <w:rPr>
          <w:rFonts w:asciiTheme="minorHAnsi" w:hAnsiTheme="minorHAnsi"/>
          <w:noProof/>
        </w:rPr>
        <w:t xml:space="preserve"> - z tohoto hlediska</w:t>
      </w:r>
      <w:r w:rsidRPr="004C61B2">
        <w:rPr>
          <w:rFonts w:asciiTheme="minorHAnsi" w:hAnsiTheme="minorHAnsi"/>
          <w:noProof/>
        </w:rPr>
        <w:t xml:space="preserve"> z výše uvedených tabulek zas zřejmě nejvíce vypovídá tabulka o počtu zaměstnaných osob. Nejlepší by byly samozřejmě finanční údaje o činnosti subjektů (i když i na ty je třeba hledět s určitou rezervou), ty však nebyly k dispozici.</w:t>
      </w:r>
    </w:p>
    <w:p w14:paraId="2BC95B3E" w14:textId="77777777" w:rsidR="00290C04" w:rsidRPr="004C61B2" w:rsidRDefault="00290C04" w:rsidP="007A247B">
      <w:pPr>
        <w:rPr>
          <w:rFonts w:asciiTheme="minorHAnsi" w:hAnsiTheme="minorHAnsi"/>
        </w:rPr>
      </w:pPr>
      <w:r w:rsidRPr="004C61B2">
        <w:rPr>
          <w:rFonts w:asciiTheme="minorHAnsi" w:hAnsiTheme="minorHAnsi"/>
        </w:rPr>
        <w:t xml:space="preserve">Ani výpis jednotlivých podnikatelů z živnostenského rejstříku nám zde mnoho nepomůže, protože oproti výše uváděným statistikám tu podle něj bylo v roce 2015 platně registrováno mnohem méně subjektů. Z rejstříku navíc většinou není patrný ani převažující obor činnosti (většina si registruje skoro všechny myslitelné živnosti a samy názvy podniků většinou nic neříkají), ani skutečný </w:t>
      </w:r>
      <w:r w:rsidR="00884EA5" w:rsidRPr="004C61B2">
        <w:rPr>
          <w:rFonts w:asciiTheme="minorHAnsi" w:hAnsiTheme="minorHAnsi"/>
        </w:rPr>
        <w:t xml:space="preserve">výkon živnosti v Rebešovicích. </w:t>
      </w:r>
    </w:p>
    <w:p w14:paraId="66BE2DE4" w14:textId="77777777" w:rsidR="00290C04" w:rsidRPr="004C61B2" w:rsidRDefault="00290C04" w:rsidP="007A247B">
      <w:pPr>
        <w:rPr>
          <w:rFonts w:asciiTheme="minorHAnsi" w:hAnsiTheme="minorHAnsi"/>
          <w:noProof/>
        </w:rPr>
      </w:pPr>
      <w:r w:rsidRPr="004C61B2">
        <w:rPr>
          <w:rFonts w:asciiTheme="minorHAnsi" w:hAnsiTheme="minorHAnsi"/>
          <w:noProof/>
        </w:rPr>
        <w:t>Ze všech těchto</w:t>
      </w:r>
      <w:r w:rsidR="00884EA5" w:rsidRPr="004C61B2">
        <w:rPr>
          <w:rFonts w:asciiTheme="minorHAnsi" w:hAnsiTheme="minorHAnsi"/>
          <w:noProof/>
        </w:rPr>
        <w:t xml:space="preserve"> </w:t>
      </w:r>
      <w:r w:rsidRPr="004C61B2">
        <w:rPr>
          <w:rFonts w:asciiTheme="minorHAnsi" w:hAnsiTheme="minorHAnsi"/>
          <w:noProof/>
        </w:rPr>
        <w:t>důvodů jsou v dalším textu uváděny jen takové subjekty, u nichž byly jakýmkoli jiným způsobem zachycena alespoň nějaká aktivita (především propagace a reklama, sponozoring akcí, diskuze o činnosti ap.). I zde však lze narazit na některé zavádějící informace (zdvojená adresa ap.)</w:t>
      </w:r>
    </w:p>
    <w:p w14:paraId="28F371E6" w14:textId="77777777" w:rsidR="007A247B" w:rsidRPr="004C61B2" w:rsidRDefault="007A247B" w:rsidP="007A247B">
      <w:pPr>
        <w:rPr>
          <w:rFonts w:asciiTheme="minorHAnsi" w:hAnsiTheme="minorHAnsi"/>
          <w:noProof/>
        </w:rPr>
      </w:pPr>
    </w:p>
    <w:p w14:paraId="1E6557E1" w14:textId="77777777" w:rsidR="007A247B" w:rsidRPr="004C61B2" w:rsidRDefault="007A247B" w:rsidP="007A247B">
      <w:pPr>
        <w:rPr>
          <w:rFonts w:asciiTheme="minorHAnsi" w:hAnsiTheme="minorHAnsi"/>
          <w:noProof/>
        </w:rPr>
      </w:pPr>
    </w:p>
    <w:p w14:paraId="30E9059E" w14:textId="77777777" w:rsidR="00A71CBF" w:rsidRPr="004C61B2" w:rsidRDefault="00A71CBF" w:rsidP="007A247B">
      <w:pPr>
        <w:rPr>
          <w:rFonts w:asciiTheme="minorHAnsi" w:hAnsiTheme="minorHAnsi"/>
          <w:noProof/>
        </w:rPr>
      </w:pPr>
    </w:p>
    <w:p w14:paraId="76893EAF" w14:textId="77777777" w:rsidR="00A71CBF" w:rsidRPr="004C61B2" w:rsidRDefault="00A71CBF" w:rsidP="007A247B">
      <w:pPr>
        <w:rPr>
          <w:rFonts w:asciiTheme="minorHAnsi" w:hAnsiTheme="minorHAnsi"/>
          <w:noProof/>
        </w:rPr>
      </w:pPr>
    </w:p>
    <w:p w14:paraId="0A36B9F0" w14:textId="77777777" w:rsidR="00290C04" w:rsidRPr="004C61B2" w:rsidRDefault="00290C04" w:rsidP="001325B9">
      <w:pPr>
        <w:pStyle w:val="Nadpis2"/>
        <w:rPr>
          <w:rFonts w:asciiTheme="minorHAnsi" w:hAnsiTheme="minorHAnsi"/>
        </w:rPr>
      </w:pPr>
      <w:bookmarkStart w:id="184" w:name="_Toc456938551"/>
      <w:r w:rsidRPr="004C61B2">
        <w:rPr>
          <w:rFonts w:asciiTheme="minorHAnsi" w:hAnsiTheme="minorHAnsi"/>
        </w:rPr>
        <w:t>II. Zemědělství, lesnictví a vodní hospodářství</w:t>
      </w:r>
      <w:bookmarkEnd w:id="184"/>
    </w:p>
    <w:p w14:paraId="7087D120" w14:textId="77777777" w:rsidR="007A247B" w:rsidRPr="004C61B2" w:rsidRDefault="007A247B" w:rsidP="007A247B">
      <w:pPr>
        <w:rPr>
          <w:rFonts w:asciiTheme="minorHAnsi" w:hAnsiTheme="minorHAnsi"/>
          <w:noProof/>
        </w:rPr>
      </w:pPr>
    </w:p>
    <w:p w14:paraId="256EA785" w14:textId="77777777" w:rsidR="00290C04" w:rsidRPr="004C61B2" w:rsidRDefault="00290C04" w:rsidP="007A247B">
      <w:pPr>
        <w:rPr>
          <w:rFonts w:asciiTheme="minorHAnsi" w:hAnsiTheme="minorHAnsi"/>
          <w:noProof/>
        </w:rPr>
      </w:pPr>
      <w:r w:rsidRPr="004C61B2">
        <w:rPr>
          <w:rFonts w:asciiTheme="minorHAnsi" w:hAnsiTheme="minorHAnsi"/>
          <w:noProof/>
        </w:rPr>
        <w:t>Charakter zemědělství je v SO určen jednak jeho geomorfologickými, klimatickými, hydrologickými a půdními podmínkami, jednak jeho příměstským charakterem v zázemí velkoměsta Brna.</w:t>
      </w:r>
    </w:p>
    <w:p w14:paraId="211D6C90" w14:textId="77777777" w:rsidR="00290C04" w:rsidRPr="004C61B2" w:rsidRDefault="00290C04" w:rsidP="007A247B">
      <w:pPr>
        <w:rPr>
          <w:rFonts w:asciiTheme="minorHAnsi" w:hAnsiTheme="minorHAnsi"/>
          <w:noProof/>
        </w:rPr>
      </w:pPr>
      <w:r w:rsidRPr="004C61B2">
        <w:rPr>
          <w:rFonts w:asciiTheme="minorHAnsi" w:hAnsiTheme="minorHAnsi"/>
          <w:noProof/>
        </w:rPr>
        <w:t>Z tohoto hlediska zvláště pro rostlinnou výrobu vyniká</w:t>
      </w:r>
      <w:r w:rsidR="00EE587C" w:rsidRPr="004C61B2">
        <w:rPr>
          <w:rFonts w:asciiTheme="minorHAnsi" w:hAnsiTheme="minorHAnsi"/>
          <w:noProof/>
        </w:rPr>
        <w:t xml:space="preserve"> území</w:t>
      </w:r>
      <w:r w:rsidRPr="004C61B2">
        <w:rPr>
          <w:rFonts w:asciiTheme="minorHAnsi" w:hAnsiTheme="minorHAnsi"/>
          <w:noProof/>
        </w:rPr>
        <w:t xml:space="preserve"> bonitou půd - </w:t>
      </w:r>
      <w:r w:rsidRPr="004C61B2">
        <w:rPr>
          <w:rFonts w:asciiTheme="minorHAnsi" w:hAnsiTheme="minorHAnsi"/>
          <w:u w:val="single"/>
        </w:rPr>
        <w:t>na rozhodující většině území SOOR se nacházejí kvalitní, převážně hlinité černozemě</w:t>
      </w:r>
      <w:r w:rsidRPr="004C61B2">
        <w:rPr>
          <w:rFonts w:asciiTheme="minorHAnsi" w:hAnsiTheme="minorHAnsi"/>
        </w:rPr>
        <w:t xml:space="preserve">, takže patří mezi nejúrodnější oblasti ČR. O něco méně kvalitní, i když stále velmi úrodné jsou </w:t>
      </w:r>
      <w:r w:rsidRPr="004C61B2">
        <w:rPr>
          <w:rFonts w:asciiTheme="minorHAnsi" w:hAnsiTheme="minorHAnsi"/>
          <w:u w:val="single"/>
        </w:rPr>
        <w:t>půdy na neogenních sedimentech</w:t>
      </w:r>
      <w:r w:rsidRPr="004C61B2">
        <w:rPr>
          <w:rFonts w:asciiTheme="minorHAnsi" w:hAnsiTheme="minorHAnsi"/>
        </w:rPr>
        <w:t xml:space="preserve"> a podél toků se táhnou pásy </w:t>
      </w:r>
      <w:r w:rsidRPr="004C61B2">
        <w:rPr>
          <w:rFonts w:asciiTheme="minorHAnsi" w:hAnsiTheme="minorHAnsi"/>
          <w:u w:val="single"/>
        </w:rPr>
        <w:t>úrodných nivních půd</w:t>
      </w:r>
      <w:r w:rsidRPr="004C61B2">
        <w:rPr>
          <w:rFonts w:asciiTheme="minorHAnsi" w:hAnsiTheme="minorHAnsi"/>
        </w:rPr>
        <w:t>. Většina půd (kromě úzkého pásu těsně přiléhajícího k tokům) je zorněna.</w:t>
      </w:r>
      <w:r w:rsidRPr="004C61B2">
        <w:rPr>
          <w:rFonts w:asciiTheme="minorHAnsi" w:hAnsiTheme="minorHAnsi"/>
          <w:noProof/>
        </w:rPr>
        <w:t xml:space="preserve"> </w:t>
      </w:r>
    </w:p>
    <w:p w14:paraId="00DAA297" w14:textId="77777777" w:rsidR="00290C04" w:rsidRPr="004C61B2" w:rsidRDefault="00290C04" w:rsidP="007A247B">
      <w:pPr>
        <w:rPr>
          <w:rFonts w:asciiTheme="minorHAnsi" w:hAnsiTheme="minorHAnsi"/>
          <w:noProof/>
        </w:rPr>
      </w:pPr>
      <w:r w:rsidRPr="004C61B2">
        <w:rPr>
          <w:rFonts w:asciiTheme="minorHAnsi" w:hAnsiTheme="minorHAnsi"/>
          <w:noProof/>
        </w:rPr>
        <w:t>Většina území typologicky spadá do tzv. řepařské oblasti. Přestože jsou Rebešovice obklopeny vinařskými obce</w:t>
      </w:r>
      <w:r w:rsidR="00F561B5" w:rsidRPr="004C61B2">
        <w:rPr>
          <w:rFonts w:asciiTheme="minorHAnsi" w:hAnsiTheme="minorHAnsi"/>
          <w:noProof/>
        </w:rPr>
        <w:t>mi, samy nějakou vinařskou obcí především díky fluviálním půdám</w:t>
      </w:r>
      <w:r w:rsidRPr="004C61B2">
        <w:rPr>
          <w:rFonts w:asciiTheme="minorHAnsi" w:hAnsiTheme="minorHAnsi"/>
          <w:noProof/>
        </w:rPr>
        <w:t xml:space="preserve">. Vinice byly kdysi jen na jihovýchodním okraji sídla, aktuálně jsou zde opět evidovány až  od roku 2013, a to jen na necelém půl hektaru plochy (0,10 % plochy katastru). Spíše se zde v zahradách pěstuje peckové ovoce, které se úspěšně pálí, jak nasvědčuje každoroční degustátorská soutěž Rebešovická pecka – rozhodující </w:t>
      </w:r>
      <w:r w:rsidR="00EE587C" w:rsidRPr="004C61B2">
        <w:rPr>
          <w:rFonts w:asciiTheme="minorHAnsi" w:hAnsiTheme="minorHAnsi"/>
          <w:noProof/>
        </w:rPr>
        <w:t>měrou jde hlavně o meruňkovici.</w:t>
      </w:r>
    </w:p>
    <w:p w14:paraId="5E9C18E6" w14:textId="77777777" w:rsidR="00290C04" w:rsidRPr="004C61B2" w:rsidRDefault="00290C04" w:rsidP="007A247B">
      <w:pPr>
        <w:rPr>
          <w:rFonts w:asciiTheme="minorHAnsi" w:hAnsiTheme="minorHAnsi"/>
          <w:noProof/>
        </w:rPr>
      </w:pPr>
      <w:r w:rsidRPr="004C61B2">
        <w:rPr>
          <w:rFonts w:asciiTheme="minorHAnsi" w:hAnsiTheme="minorHAnsi"/>
          <w:noProof/>
        </w:rPr>
        <w:t xml:space="preserve">Vzhledem k značné úrodnosti dané oblasti byli rebešovští hospodáři relativně zámožní, takže kolektivizace zde probíhala opožděně. Vzniklé JZD Rebešovice bylo r. 1961 spolu s JZD Otmarov přičleněno k JZD v Rajhradicích. V r. 1975 k němu bylo přičleněno i JZD Opatovice a r. 1977 JZD Blučina. Celek se přeměnil na JZD Blučina. Vzhledem k relativní prosperitě spojeného družstva pak zas naopak nebyl v 90. letech minulého století moc velký zájem o převzetí půdy do individuálních hospodářství – mezi vykazovanými ekonomickými subjekty není </w:t>
      </w:r>
      <w:r w:rsidRPr="004C61B2">
        <w:rPr>
          <w:rFonts w:asciiTheme="minorHAnsi" w:hAnsiTheme="minorHAnsi"/>
          <w:noProof/>
          <w:u w:val="single"/>
        </w:rPr>
        <w:t>ani jeden samostatně hospodařící rolník</w:t>
      </w:r>
      <w:r w:rsidR="00F561B5" w:rsidRPr="004C61B2">
        <w:rPr>
          <w:rFonts w:asciiTheme="minorHAnsi" w:hAnsiTheme="minorHAnsi"/>
          <w:noProof/>
        </w:rPr>
        <w:t>, přestože reálně se samostatnému zemědělství věnují dva rolníci</w:t>
      </w:r>
      <w:r w:rsidR="00DF4EDD" w:rsidRPr="004C61B2">
        <w:rPr>
          <w:rFonts w:asciiTheme="minorHAnsi" w:hAnsiTheme="minorHAnsi"/>
          <w:noProof/>
        </w:rPr>
        <w:t xml:space="preserve"> (Pavel Šenkýř a Giritsch)</w:t>
      </w:r>
      <w:r w:rsidR="00F561B5" w:rsidRPr="004C61B2">
        <w:rPr>
          <w:rFonts w:asciiTheme="minorHAnsi" w:hAnsiTheme="minorHAnsi"/>
          <w:noProof/>
        </w:rPr>
        <w:t xml:space="preserve">. </w:t>
      </w:r>
      <w:r w:rsidRPr="004C61B2">
        <w:rPr>
          <w:rFonts w:asciiTheme="minorHAnsi" w:hAnsiTheme="minorHAnsi"/>
          <w:noProof/>
          <w:u w:val="single"/>
        </w:rPr>
        <w:t>Zemědělských subjektů registrovaných v samotných Rebešovicích</w:t>
      </w:r>
      <w:r w:rsidRPr="004C61B2">
        <w:rPr>
          <w:rFonts w:asciiTheme="minorHAnsi" w:hAnsiTheme="minorHAnsi"/>
          <w:noProof/>
        </w:rPr>
        <w:t xml:space="preserve"> je tu dnes vykazováno 8.</w:t>
      </w:r>
    </w:p>
    <w:p w14:paraId="2574298B" w14:textId="77777777" w:rsidR="00290C04" w:rsidRPr="004C61B2" w:rsidRDefault="00290C04" w:rsidP="007A247B">
      <w:pPr>
        <w:rPr>
          <w:rFonts w:asciiTheme="minorHAnsi" w:hAnsiTheme="minorHAnsi"/>
          <w:noProof/>
        </w:rPr>
      </w:pPr>
      <w:r w:rsidRPr="004C61B2">
        <w:rPr>
          <w:rFonts w:asciiTheme="minorHAnsi" w:hAnsiTheme="minorHAnsi"/>
          <w:noProof/>
        </w:rPr>
        <w:t xml:space="preserve">Rozhodujícím zemědělským subjektem hospodařícím na katastru Rebešovic je </w:t>
      </w:r>
      <w:r w:rsidRPr="004C61B2">
        <w:rPr>
          <w:rFonts w:asciiTheme="minorHAnsi" w:hAnsiTheme="minorHAnsi"/>
          <w:noProof/>
          <w:u w:val="single"/>
        </w:rPr>
        <w:t>Zemědělské družstvo Rajhradice</w:t>
      </w:r>
      <w:r w:rsidRPr="004C61B2">
        <w:rPr>
          <w:rFonts w:asciiTheme="minorHAnsi" w:hAnsiTheme="minorHAnsi"/>
          <w:noProof/>
        </w:rPr>
        <w:t xml:space="preserve">. To vzniklo při rozdělení JZD Blučina v r. 1991 a dnes provozuje zemědělskou výrobu převážně  v katastrech obcí Rajhradice, Rebešovice, Opatovice, a Otmarov. Jeho výroba je dnes zaměřena </w:t>
      </w:r>
      <w:r w:rsidRPr="004C61B2">
        <w:rPr>
          <w:rFonts w:asciiTheme="minorHAnsi" w:hAnsiTheme="minorHAnsi"/>
          <w:noProof/>
          <w:u w:val="single"/>
        </w:rPr>
        <w:t>pouze na rostlinnou výrobu</w:t>
      </w:r>
      <w:r w:rsidRPr="004C61B2">
        <w:rPr>
          <w:rFonts w:asciiTheme="minorHAnsi" w:hAnsiTheme="minorHAnsi"/>
          <w:noProof/>
        </w:rPr>
        <w:t xml:space="preserve"> a to na pěstování potravinářské pšenice, sladovnického ječmene, kukuřice na zrno, vojtěšky,  slunečnice,  prosa, hořčice a svazenky. Z dalších činností provozuje sušárnu na výrobu vojtěškových úsušků, sušárnu na sušení zrnin</w:t>
      </w:r>
      <w:r w:rsidR="00EE587C" w:rsidRPr="004C61B2">
        <w:rPr>
          <w:rFonts w:asciiTheme="minorHAnsi" w:hAnsiTheme="minorHAnsi"/>
          <w:noProof/>
        </w:rPr>
        <w:t xml:space="preserve"> a pronájem nebytových prostor.</w:t>
      </w:r>
    </w:p>
    <w:p w14:paraId="746A6D58" w14:textId="77777777" w:rsidR="00290C04" w:rsidRPr="004C61B2" w:rsidRDefault="00290C04" w:rsidP="007A247B">
      <w:pPr>
        <w:rPr>
          <w:rFonts w:asciiTheme="minorHAnsi" w:hAnsiTheme="minorHAnsi" w:cs="Arial"/>
          <w:color w:val="252525"/>
        </w:rPr>
      </w:pPr>
      <w:r w:rsidRPr="004C61B2">
        <w:rPr>
          <w:rFonts w:asciiTheme="minorHAnsi" w:hAnsiTheme="minorHAnsi" w:cs="Arial"/>
          <w:color w:val="252525"/>
        </w:rPr>
        <w:t xml:space="preserve">Do priméru patří i lesnictví, lov zvěře a rybolov. </w:t>
      </w:r>
      <w:r w:rsidRPr="004C61B2">
        <w:rPr>
          <w:rFonts w:asciiTheme="minorHAnsi" w:hAnsiTheme="minorHAnsi" w:cs="Arial"/>
          <w:color w:val="252525"/>
          <w:u w:val="single"/>
        </w:rPr>
        <w:t>Chovu a výlovu ryb</w:t>
      </w:r>
      <w:r w:rsidRPr="004C61B2">
        <w:rPr>
          <w:rFonts w:asciiTheme="minorHAnsi" w:hAnsiTheme="minorHAnsi" w:cs="Arial"/>
          <w:color w:val="252525"/>
        </w:rPr>
        <w:t xml:space="preserve"> zd</w:t>
      </w:r>
      <w:r w:rsidR="00DF4EDD" w:rsidRPr="004C61B2">
        <w:rPr>
          <w:rFonts w:asciiTheme="minorHAnsi" w:hAnsiTheme="minorHAnsi" w:cs="Arial"/>
          <w:color w:val="252525"/>
        </w:rPr>
        <w:t>e slouží Rebešovický rybník (2</w:t>
      </w:r>
      <w:r w:rsidRPr="004C61B2">
        <w:rPr>
          <w:rFonts w:asciiTheme="minorHAnsi" w:hAnsiTheme="minorHAnsi" w:cs="Arial"/>
          <w:color w:val="252525"/>
        </w:rPr>
        <w:t xml:space="preserve"> ha) na pravém boku Ivanovického potoka těsně před jeho výtokem z</w:t>
      </w:r>
      <w:r w:rsidR="00F561B5" w:rsidRPr="004C61B2">
        <w:rPr>
          <w:rFonts w:asciiTheme="minorHAnsi" w:hAnsiTheme="minorHAnsi" w:cs="Arial"/>
          <w:color w:val="252525"/>
        </w:rPr>
        <w:t>e</w:t>
      </w:r>
      <w:r w:rsidRPr="004C61B2">
        <w:rPr>
          <w:rFonts w:asciiTheme="minorHAnsi" w:hAnsiTheme="minorHAnsi" w:cs="Arial"/>
          <w:color w:val="252525"/>
        </w:rPr>
        <w:t xml:space="preserve"> SOOR. </w:t>
      </w:r>
      <w:r w:rsidR="00DF4EDD" w:rsidRPr="004C61B2">
        <w:rPr>
          <w:rFonts w:asciiTheme="minorHAnsi" w:hAnsiTheme="minorHAnsi" w:cs="Arial"/>
          <w:color w:val="252525"/>
        </w:rPr>
        <w:t>Rybník už není v</w:t>
      </w:r>
      <w:r w:rsidRPr="004C61B2">
        <w:rPr>
          <w:rFonts w:asciiTheme="minorHAnsi" w:hAnsiTheme="minorHAnsi" w:cs="Arial"/>
          <w:color w:val="252525"/>
        </w:rPr>
        <w:t> pronájmu Místní organizace Mora</w:t>
      </w:r>
      <w:r w:rsidR="00DF4EDD" w:rsidRPr="004C61B2">
        <w:rPr>
          <w:rFonts w:asciiTheme="minorHAnsi" w:hAnsiTheme="minorHAnsi" w:cs="Arial"/>
          <w:color w:val="252525"/>
        </w:rPr>
        <w:t>vského rybářského svazu Brno 5. Slouží</w:t>
      </w:r>
      <w:r w:rsidRPr="004C61B2">
        <w:rPr>
          <w:rFonts w:asciiTheme="minorHAnsi" w:hAnsiTheme="minorHAnsi" w:cs="Arial"/>
          <w:color w:val="252525"/>
        </w:rPr>
        <w:t xml:space="preserve"> nejen k chovu a výlovu ryb, ale i k individuálnímu rybaření a relaxaci. Do roku 2005 byl rybník součástí revíru Ivanovický potok 1, vzhledem k zanedbanému stavu však aktuálně už v žádném revíru zařazen není, takže individuální lov ryb nyní není možný. Podzimní výlov ovšem probíhal i nadále. Hlavním problémem ve využívání rybníku jsou vlastnické spory kolem něj. Především podle názoru obce neplní MRS Brno 5 dlouhodobě nájemní smlouvu a začala jednání o jejím vypovězení, aby mohla přistoupit k opravě hráze a revitalizaci rybníku.</w:t>
      </w:r>
    </w:p>
    <w:p w14:paraId="31F1BD7C" w14:textId="77777777" w:rsidR="00290C04" w:rsidRPr="004C61B2" w:rsidRDefault="00290C04" w:rsidP="00553322">
      <w:pPr>
        <w:rPr>
          <w:rFonts w:asciiTheme="minorHAnsi" w:hAnsiTheme="minorHAnsi"/>
          <w:noProof/>
        </w:rPr>
      </w:pPr>
      <w:r w:rsidRPr="004C61B2">
        <w:rPr>
          <w:rFonts w:asciiTheme="minorHAnsi" w:hAnsiTheme="minorHAnsi"/>
          <w:noProof/>
          <w:u w:val="single"/>
        </w:rPr>
        <w:t>Lesní</w:t>
      </w:r>
      <w:r w:rsidRPr="004C61B2">
        <w:rPr>
          <w:rFonts w:asciiTheme="minorHAnsi" w:hAnsiTheme="minorHAnsi"/>
          <w:noProof/>
        </w:rPr>
        <w:t xml:space="preserve"> plochy pokrývají téměř 25 % rozlohy katastru. Obhospodařují je především státní lesy a obec. Péčí o zvěř a </w:t>
      </w:r>
      <w:r w:rsidRPr="004C61B2">
        <w:rPr>
          <w:rFonts w:asciiTheme="minorHAnsi" w:hAnsiTheme="minorHAnsi"/>
          <w:noProof/>
          <w:u w:val="single"/>
        </w:rPr>
        <w:t>myslivost</w:t>
      </w:r>
      <w:r w:rsidRPr="004C61B2">
        <w:rPr>
          <w:rFonts w:asciiTheme="minorHAnsi" w:hAnsiTheme="minorHAnsi"/>
          <w:noProof/>
        </w:rPr>
        <w:t xml:space="preserve"> s</w:t>
      </w:r>
      <w:r w:rsidR="00DF4EDD" w:rsidRPr="004C61B2">
        <w:rPr>
          <w:rFonts w:asciiTheme="minorHAnsi" w:hAnsiTheme="minorHAnsi"/>
          <w:noProof/>
        </w:rPr>
        <w:t>e zabývá i Myslivecké sdružení</w:t>
      </w:r>
      <w:r w:rsidRPr="004C61B2">
        <w:rPr>
          <w:rFonts w:asciiTheme="minorHAnsi" w:hAnsiTheme="minorHAnsi"/>
          <w:noProof/>
        </w:rPr>
        <w:t xml:space="preserve"> Rajhradice s 32 členy s právem myslivosti na katastrech Rajhradicc, Rebešovic a Otmarova. Kromě myslivny v prostorách bývalé vodárny si u ní vybudovali i voliéru pro odchov bažantů.</w:t>
      </w:r>
    </w:p>
    <w:p w14:paraId="21FF02E8" w14:textId="77777777" w:rsidR="00290C04" w:rsidRPr="004C61B2" w:rsidRDefault="00290C04" w:rsidP="00290C04">
      <w:pPr>
        <w:rPr>
          <w:rFonts w:asciiTheme="minorHAnsi" w:hAnsiTheme="minorHAnsi"/>
          <w:noProof/>
        </w:rPr>
      </w:pPr>
    </w:p>
    <w:p w14:paraId="4F1F5559" w14:textId="77777777" w:rsidR="00C61E7C" w:rsidRPr="004C61B2" w:rsidRDefault="00C61E7C" w:rsidP="00290C04">
      <w:pPr>
        <w:rPr>
          <w:rFonts w:asciiTheme="minorHAnsi" w:hAnsiTheme="minorHAnsi"/>
          <w:noProof/>
        </w:rPr>
      </w:pPr>
    </w:p>
    <w:p w14:paraId="001A13B9" w14:textId="77777777" w:rsidR="00C61E7C" w:rsidRPr="004C61B2" w:rsidRDefault="00C61E7C" w:rsidP="00290C04">
      <w:pPr>
        <w:rPr>
          <w:rFonts w:asciiTheme="minorHAnsi" w:hAnsiTheme="minorHAnsi"/>
          <w:noProof/>
        </w:rPr>
      </w:pPr>
    </w:p>
    <w:p w14:paraId="03735243" w14:textId="77777777" w:rsidR="00DF4EDD" w:rsidRPr="004C61B2" w:rsidRDefault="00DF4EDD" w:rsidP="00290C04">
      <w:pPr>
        <w:rPr>
          <w:rFonts w:asciiTheme="minorHAnsi" w:hAnsiTheme="minorHAnsi"/>
          <w:noProof/>
        </w:rPr>
      </w:pPr>
    </w:p>
    <w:p w14:paraId="7A2794B4" w14:textId="77777777" w:rsidR="00DF4EDD" w:rsidRPr="004C61B2" w:rsidRDefault="00DF4EDD" w:rsidP="00290C04">
      <w:pPr>
        <w:rPr>
          <w:rFonts w:asciiTheme="minorHAnsi" w:hAnsiTheme="minorHAnsi"/>
          <w:noProof/>
        </w:rPr>
      </w:pPr>
    </w:p>
    <w:p w14:paraId="5B80A6B9" w14:textId="77777777" w:rsidR="00A71CBF" w:rsidRPr="004C61B2" w:rsidRDefault="00A71CBF" w:rsidP="00732453">
      <w:pPr>
        <w:pStyle w:val="Titulek"/>
        <w:rPr>
          <w:rFonts w:asciiTheme="minorHAnsi" w:hAnsiTheme="minorHAnsi"/>
        </w:rPr>
      </w:pPr>
      <w:bookmarkStart w:id="185" w:name="_Toc455406930"/>
      <w:r w:rsidRPr="004C61B2">
        <w:rPr>
          <w:rFonts w:asciiTheme="minorHAnsi" w:hAnsiTheme="minorHAnsi"/>
        </w:rPr>
        <w:t>Tabulka 43: Využití půdy SO obce Rebešovice</w:t>
      </w:r>
      <w:bookmarkEnd w:id="185"/>
    </w:p>
    <w:tbl>
      <w:tblPr>
        <w:tblW w:w="93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7"/>
        <w:gridCol w:w="2258"/>
        <w:gridCol w:w="779"/>
        <w:gridCol w:w="1223"/>
        <w:gridCol w:w="816"/>
        <w:gridCol w:w="1087"/>
        <w:gridCol w:w="779"/>
        <w:gridCol w:w="1072"/>
      </w:tblGrid>
      <w:tr w:rsidR="00290C04" w:rsidRPr="004C61B2" w14:paraId="10130AE8" w14:textId="77777777" w:rsidTr="00A71CBF">
        <w:trPr>
          <w:trHeight w:val="270"/>
        </w:trPr>
        <w:tc>
          <w:tcPr>
            <w:tcW w:w="3635" w:type="dxa"/>
            <w:gridSpan w:val="2"/>
            <w:vMerge w:val="restart"/>
            <w:shd w:val="clear" w:color="auto" w:fill="D9D9D9" w:themeFill="background1" w:themeFillShade="D9"/>
            <w:vAlign w:val="center"/>
          </w:tcPr>
          <w:p w14:paraId="7188FF77" w14:textId="77777777" w:rsidR="00290C04" w:rsidRPr="004C61B2" w:rsidRDefault="00290C04" w:rsidP="00DF4EDD">
            <w:pPr>
              <w:spacing w:before="0" w:after="0"/>
              <w:rPr>
                <w:rFonts w:asciiTheme="minorHAnsi" w:hAnsiTheme="minorHAnsi" w:cs="Arial"/>
                <w:b/>
                <w:color w:val="000000"/>
              </w:rPr>
            </w:pPr>
          </w:p>
        </w:tc>
        <w:tc>
          <w:tcPr>
            <w:tcW w:w="5756" w:type="dxa"/>
            <w:gridSpan w:val="6"/>
            <w:shd w:val="clear" w:color="auto" w:fill="D9D9D9" w:themeFill="background1" w:themeFillShade="D9"/>
            <w:noWrap/>
            <w:vAlign w:val="center"/>
            <w:hideMark/>
          </w:tcPr>
          <w:p w14:paraId="2FBD6687" w14:textId="77777777" w:rsidR="00290C04" w:rsidRPr="004C61B2" w:rsidRDefault="00290C04" w:rsidP="00DF4EDD">
            <w:pPr>
              <w:spacing w:before="0" w:after="0"/>
              <w:jc w:val="center"/>
              <w:rPr>
                <w:rFonts w:asciiTheme="minorHAnsi" w:hAnsiTheme="minorHAnsi" w:cs="Arial"/>
                <w:b/>
                <w:color w:val="000000"/>
              </w:rPr>
            </w:pPr>
            <w:r w:rsidRPr="004C61B2">
              <w:rPr>
                <w:rFonts w:asciiTheme="minorHAnsi" w:hAnsiTheme="minorHAnsi" w:cs="Arial"/>
                <w:b/>
                <w:color w:val="000000"/>
              </w:rPr>
              <w:t>rok</w:t>
            </w:r>
          </w:p>
        </w:tc>
      </w:tr>
      <w:tr w:rsidR="00290C04" w:rsidRPr="004C61B2" w14:paraId="6479962B" w14:textId="77777777" w:rsidTr="00A71CBF">
        <w:trPr>
          <w:trHeight w:val="270"/>
        </w:trPr>
        <w:tc>
          <w:tcPr>
            <w:tcW w:w="3635" w:type="dxa"/>
            <w:gridSpan w:val="2"/>
            <w:vMerge/>
            <w:shd w:val="clear" w:color="auto" w:fill="D9D9D9" w:themeFill="background1" w:themeFillShade="D9"/>
          </w:tcPr>
          <w:p w14:paraId="45963328" w14:textId="77777777" w:rsidR="00290C04" w:rsidRPr="004C61B2" w:rsidRDefault="00290C04" w:rsidP="00DF4EDD">
            <w:pPr>
              <w:spacing w:before="0" w:after="0"/>
              <w:rPr>
                <w:rFonts w:asciiTheme="minorHAnsi" w:hAnsiTheme="minorHAnsi" w:cs="Arial"/>
                <w:b/>
                <w:color w:val="000000"/>
              </w:rPr>
            </w:pPr>
          </w:p>
        </w:tc>
        <w:tc>
          <w:tcPr>
            <w:tcW w:w="2002" w:type="dxa"/>
            <w:gridSpan w:val="2"/>
            <w:shd w:val="clear" w:color="auto" w:fill="D9D9D9" w:themeFill="background1" w:themeFillShade="D9"/>
            <w:noWrap/>
            <w:vAlign w:val="center"/>
            <w:hideMark/>
          </w:tcPr>
          <w:p w14:paraId="2E356D4F" w14:textId="77777777" w:rsidR="00290C04" w:rsidRPr="004C61B2" w:rsidRDefault="00290C04" w:rsidP="00DF4EDD">
            <w:pPr>
              <w:spacing w:before="0" w:after="0"/>
              <w:jc w:val="center"/>
              <w:rPr>
                <w:rFonts w:asciiTheme="minorHAnsi" w:hAnsiTheme="minorHAnsi" w:cs="Arial"/>
                <w:b/>
                <w:color w:val="000000"/>
              </w:rPr>
            </w:pPr>
            <w:r w:rsidRPr="004C61B2">
              <w:rPr>
                <w:rFonts w:asciiTheme="minorHAnsi" w:hAnsiTheme="minorHAnsi" w:cs="Arial"/>
                <w:b/>
                <w:color w:val="000000"/>
              </w:rPr>
              <w:t>2012</w:t>
            </w:r>
          </w:p>
        </w:tc>
        <w:tc>
          <w:tcPr>
            <w:tcW w:w="1903" w:type="dxa"/>
            <w:gridSpan w:val="2"/>
            <w:shd w:val="clear" w:color="auto" w:fill="D9D9D9" w:themeFill="background1" w:themeFillShade="D9"/>
            <w:noWrap/>
            <w:vAlign w:val="center"/>
            <w:hideMark/>
          </w:tcPr>
          <w:p w14:paraId="52AF3921" w14:textId="77777777" w:rsidR="00290C04" w:rsidRPr="004C61B2" w:rsidRDefault="00290C04" w:rsidP="00DF4EDD">
            <w:pPr>
              <w:spacing w:before="0" w:after="0"/>
              <w:jc w:val="center"/>
              <w:rPr>
                <w:rFonts w:asciiTheme="minorHAnsi" w:hAnsiTheme="minorHAnsi" w:cs="Arial"/>
                <w:b/>
                <w:color w:val="000000"/>
              </w:rPr>
            </w:pPr>
            <w:r w:rsidRPr="004C61B2">
              <w:rPr>
                <w:rFonts w:asciiTheme="minorHAnsi" w:hAnsiTheme="minorHAnsi" w:cs="Arial"/>
                <w:b/>
                <w:color w:val="000000"/>
              </w:rPr>
              <w:t>2013</w:t>
            </w:r>
          </w:p>
        </w:tc>
        <w:tc>
          <w:tcPr>
            <w:tcW w:w="1851" w:type="dxa"/>
            <w:gridSpan w:val="2"/>
            <w:shd w:val="clear" w:color="auto" w:fill="D9D9D9" w:themeFill="background1" w:themeFillShade="D9"/>
            <w:vAlign w:val="center"/>
          </w:tcPr>
          <w:p w14:paraId="272F8121" w14:textId="77777777" w:rsidR="00290C04" w:rsidRPr="004C61B2" w:rsidRDefault="00290C04" w:rsidP="00DF4EDD">
            <w:pPr>
              <w:spacing w:before="0" w:after="0"/>
              <w:jc w:val="center"/>
              <w:rPr>
                <w:rFonts w:asciiTheme="minorHAnsi" w:hAnsiTheme="minorHAnsi" w:cs="Arial"/>
                <w:b/>
                <w:color w:val="000000"/>
              </w:rPr>
            </w:pPr>
            <w:r w:rsidRPr="004C61B2">
              <w:rPr>
                <w:rFonts w:asciiTheme="minorHAnsi" w:hAnsiTheme="minorHAnsi" w:cs="Arial"/>
                <w:b/>
                <w:color w:val="000000"/>
              </w:rPr>
              <w:t>2014</w:t>
            </w:r>
          </w:p>
        </w:tc>
      </w:tr>
      <w:tr w:rsidR="00290C04" w:rsidRPr="004C61B2" w14:paraId="70594E17" w14:textId="77777777" w:rsidTr="00A71CBF">
        <w:trPr>
          <w:trHeight w:val="270"/>
        </w:trPr>
        <w:tc>
          <w:tcPr>
            <w:tcW w:w="3635" w:type="dxa"/>
            <w:gridSpan w:val="2"/>
            <w:vMerge/>
            <w:shd w:val="clear" w:color="auto" w:fill="D9D9D9" w:themeFill="background1" w:themeFillShade="D9"/>
          </w:tcPr>
          <w:p w14:paraId="2782DEE4" w14:textId="77777777" w:rsidR="00290C04" w:rsidRPr="004C61B2" w:rsidRDefault="00290C04" w:rsidP="00DF4EDD">
            <w:pPr>
              <w:spacing w:before="0" w:after="0"/>
              <w:rPr>
                <w:rFonts w:asciiTheme="minorHAnsi" w:hAnsiTheme="minorHAnsi" w:cs="Arial"/>
                <w:b/>
                <w:color w:val="000000"/>
              </w:rPr>
            </w:pPr>
          </w:p>
        </w:tc>
        <w:tc>
          <w:tcPr>
            <w:tcW w:w="779" w:type="dxa"/>
            <w:shd w:val="clear" w:color="auto" w:fill="D9D9D9" w:themeFill="background1" w:themeFillShade="D9"/>
            <w:noWrap/>
            <w:vAlign w:val="center"/>
            <w:hideMark/>
          </w:tcPr>
          <w:p w14:paraId="62ADA08D" w14:textId="77777777" w:rsidR="00290C04" w:rsidRPr="004C61B2" w:rsidRDefault="00290C04" w:rsidP="00F51ABC">
            <w:pPr>
              <w:spacing w:before="0" w:after="0"/>
              <w:jc w:val="center"/>
              <w:rPr>
                <w:rFonts w:asciiTheme="minorHAnsi" w:hAnsiTheme="minorHAnsi" w:cs="Arial"/>
                <w:b/>
                <w:color w:val="000000"/>
              </w:rPr>
            </w:pPr>
            <w:r w:rsidRPr="004C61B2">
              <w:rPr>
                <w:rFonts w:asciiTheme="minorHAnsi" w:hAnsiTheme="minorHAnsi" w:cs="Arial"/>
                <w:b/>
                <w:color w:val="000000"/>
              </w:rPr>
              <w:t>ha</w:t>
            </w:r>
          </w:p>
        </w:tc>
        <w:tc>
          <w:tcPr>
            <w:tcW w:w="1223" w:type="dxa"/>
            <w:shd w:val="clear" w:color="auto" w:fill="D9D9D9" w:themeFill="background1" w:themeFillShade="D9"/>
            <w:noWrap/>
            <w:vAlign w:val="center"/>
            <w:hideMark/>
          </w:tcPr>
          <w:p w14:paraId="39F52541" w14:textId="77777777" w:rsidR="00290C04" w:rsidRPr="004C61B2" w:rsidRDefault="00290C04" w:rsidP="00F51ABC">
            <w:pPr>
              <w:spacing w:before="0" w:after="0"/>
              <w:jc w:val="center"/>
              <w:rPr>
                <w:rFonts w:asciiTheme="minorHAnsi" w:hAnsiTheme="minorHAnsi" w:cs="Arial"/>
                <w:b/>
                <w:color w:val="000000"/>
              </w:rPr>
            </w:pPr>
            <w:r w:rsidRPr="004C61B2">
              <w:rPr>
                <w:rFonts w:asciiTheme="minorHAnsi" w:hAnsiTheme="minorHAnsi" w:cs="Arial"/>
                <w:b/>
                <w:color w:val="000000"/>
              </w:rPr>
              <w:t>podíl dané kategorie</w:t>
            </w:r>
          </w:p>
        </w:tc>
        <w:tc>
          <w:tcPr>
            <w:tcW w:w="816" w:type="dxa"/>
            <w:shd w:val="clear" w:color="auto" w:fill="D9D9D9" w:themeFill="background1" w:themeFillShade="D9"/>
            <w:noWrap/>
            <w:vAlign w:val="center"/>
            <w:hideMark/>
          </w:tcPr>
          <w:p w14:paraId="0CA2F4E6" w14:textId="77777777" w:rsidR="00290C04" w:rsidRPr="004C61B2" w:rsidRDefault="00290C04" w:rsidP="00F51ABC">
            <w:pPr>
              <w:spacing w:before="0" w:after="0"/>
              <w:jc w:val="center"/>
              <w:rPr>
                <w:rFonts w:asciiTheme="minorHAnsi" w:hAnsiTheme="minorHAnsi" w:cs="Arial"/>
                <w:b/>
                <w:color w:val="000000"/>
              </w:rPr>
            </w:pPr>
            <w:r w:rsidRPr="004C61B2">
              <w:rPr>
                <w:rFonts w:asciiTheme="minorHAnsi" w:hAnsiTheme="minorHAnsi" w:cs="Arial"/>
                <w:b/>
                <w:color w:val="000000"/>
              </w:rPr>
              <w:t>ha</w:t>
            </w:r>
          </w:p>
        </w:tc>
        <w:tc>
          <w:tcPr>
            <w:tcW w:w="1087" w:type="dxa"/>
            <w:shd w:val="clear" w:color="auto" w:fill="D9D9D9" w:themeFill="background1" w:themeFillShade="D9"/>
            <w:noWrap/>
            <w:vAlign w:val="center"/>
            <w:hideMark/>
          </w:tcPr>
          <w:p w14:paraId="6299DD91" w14:textId="77777777" w:rsidR="00290C04" w:rsidRPr="004C61B2" w:rsidRDefault="00290C04" w:rsidP="00F51ABC">
            <w:pPr>
              <w:spacing w:before="0" w:after="0"/>
              <w:jc w:val="center"/>
              <w:rPr>
                <w:rFonts w:asciiTheme="minorHAnsi" w:hAnsiTheme="minorHAnsi" w:cs="Arial"/>
                <w:b/>
                <w:color w:val="000000"/>
              </w:rPr>
            </w:pPr>
            <w:r w:rsidRPr="004C61B2">
              <w:rPr>
                <w:rFonts w:asciiTheme="minorHAnsi" w:hAnsiTheme="minorHAnsi" w:cs="Arial"/>
                <w:b/>
                <w:color w:val="000000"/>
              </w:rPr>
              <w:t>podíl dané kategorie</w:t>
            </w:r>
          </w:p>
        </w:tc>
        <w:tc>
          <w:tcPr>
            <w:tcW w:w="779" w:type="dxa"/>
            <w:shd w:val="clear" w:color="auto" w:fill="D9D9D9" w:themeFill="background1" w:themeFillShade="D9"/>
            <w:vAlign w:val="center"/>
          </w:tcPr>
          <w:p w14:paraId="43D5DE7D" w14:textId="77777777" w:rsidR="00290C04" w:rsidRPr="004C61B2" w:rsidRDefault="00290C04" w:rsidP="00F51ABC">
            <w:pPr>
              <w:spacing w:before="0" w:after="0"/>
              <w:rPr>
                <w:rFonts w:asciiTheme="minorHAnsi" w:hAnsiTheme="minorHAnsi" w:cs="Arial"/>
                <w:b/>
                <w:color w:val="000000"/>
              </w:rPr>
            </w:pPr>
            <w:r w:rsidRPr="004C61B2">
              <w:rPr>
                <w:rFonts w:asciiTheme="minorHAnsi" w:hAnsiTheme="minorHAnsi" w:cs="Arial"/>
                <w:b/>
                <w:color w:val="000000"/>
              </w:rPr>
              <w:t>ha</w:t>
            </w:r>
          </w:p>
        </w:tc>
        <w:tc>
          <w:tcPr>
            <w:tcW w:w="1072" w:type="dxa"/>
            <w:shd w:val="clear" w:color="auto" w:fill="D9D9D9" w:themeFill="background1" w:themeFillShade="D9"/>
            <w:vAlign w:val="center"/>
          </w:tcPr>
          <w:p w14:paraId="7EC540F1" w14:textId="77777777" w:rsidR="00290C04" w:rsidRPr="004C61B2" w:rsidRDefault="00290C04" w:rsidP="00F51ABC">
            <w:pPr>
              <w:spacing w:before="0" w:after="0"/>
              <w:jc w:val="center"/>
              <w:rPr>
                <w:rFonts w:asciiTheme="minorHAnsi" w:hAnsiTheme="minorHAnsi" w:cs="Arial"/>
                <w:b/>
                <w:color w:val="000000"/>
              </w:rPr>
            </w:pPr>
            <w:r w:rsidRPr="004C61B2">
              <w:rPr>
                <w:rFonts w:asciiTheme="minorHAnsi" w:hAnsiTheme="minorHAnsi" w:cs="Arial"/>
                <w:b/>
                <w:color w:val="000000"/>
              </w:rPr>
              <w:t>podíl dané kategorie</w:t>
            </w:r>
          </w:p>
        </w:tc>
      </w:tr>
      <w:tr w:rsidR="00290C04" w:rsidRPr="004C61B2" w14:paraId="21CF110F" w14:textId="77777777" w:rsidTr="00A71CBF">
        <w:trPr>
          <w:trHeight w:val="270"/>
        </w:trPr>
        <w:tc>
          <w:tcPr>
            <w:tcW w:w="3635" w:type="dxa"/>
            <w:gridSpan w:val="2"/>
            <w:shd w:val="clear" w:color="auto" w:fill="FFFFFF" w:themeFill="background1"/>
          </w:tcPr>
          <w:p w14:paraId="2D15C1F7" w14:textId="77777777" w:rsidR="00290C04" w:rsidRPr="004C61B2" w:rsidRDefault="00290C04" w:rsidP="00DF4EDD">
            <w:pPr>
              <w:spacing w:before="0" w:after="0"/>
              <w:rPr>
                <w:rFonts w:asciiTheme="minorHAnsi" w:hAnsiTheme="minorHAnsi" w:cs="Arial"/>
                <w:b/>
                <w:color w:val="000000"/>
              </w:rPr>
            </w:pPr>
            <w:r w:rsidRPr="004C61B2">
              <w:rPr>
                <w:rFonts w:asciiTheme="minorHAnsi" w:hAnsiTheme="minorHAnsi" w:cs="Arial"/>
                <w:b/>
                <w:color w:val="000000"/>
              </w:rPr>
              <w:t>Celková plocha území obce</w:t>
            </w:r>
          </w:p>
        </w:tc>
        <w:tc>
          <w:tcPr>
            <w:tcW w:w="779" w:type="dxa"/>
            <w:shd w:val="clear" w:color="auto" w:fill="FFFFFF" w:themeFill="background1"/>
            <w:noWrap/>
            <w:vAlign w:val="bottom"/>
            <w:hideMark/>
          </w:tcPr>
          <w:p w14:paraId="36BEF314" w14:textId="77777777" w:rsidR="00290C04" w:rsidRPr="004C61B2" w:rsidRDefault="00290C04" w:rsidP="00DF4EDD">
            <w:pPr>
              <w:spacing w:before="0" w:after="0"/>
              <w:jc w:val="right"/>
              <w:rPr>
                <w:rFonts w:asciiTheme="minorHAnsi" w:hAnsiTheme="minorHAnsi" w:cs="Arial"/>
                <w:b/>
                <w:color w:val="000000"/>
              </w:rPr>
            </w:pPr>
            <w:r w:rsidRPr="004C61B2">
              <w:rPr>
                <w:rFonts w:asciiTheme="minorHAnsi" w:hAnsiTheme="minorHAnsi" w:cs="Arial"/>
                <w:b/>
                <w:color w:val="000000"/>
              </w:rPr>
              <w:t>410,81</w:t>
            </w:r>
          </w:p>
        </w:tc>
        <w:tc>
          <w:tcPr>
            <w:tcW w:w="1223" w:type="dxa"/>
            <w:shd w:val="clear" w:color="auto" w:fill="FFFFFF" w:themeFill="background1"/>
            <w:noWrap/>
            <w:vAlign w:val="bottom"/>
            <w:hideMark/>
          </w:tcPr>
          <w:p w14:paraId="568011A4" w14:textId="77777777" w:rsidR="00290C04" w:rsidRPr="004C61B2" w:rsidRDefault="00290C04" w:rsidP="00DF4EDD">
            <w:pPr>
              <w:spacing w:before="0" w:after="0"/>
              <w:jc w:val="right"/>
              <w:rPr>
                <w:rFonts w:asciiTheme="minorHAnsi" w:hAnsiTheme="minorHAnsi" w:cs="Arial"/>
                <w:b/>
                <w:color w:val="000000"/>
              </w:rPr>
            </w:pPr>
            <w:r w:rsidRPr="004C61B2">
              <w:rPr>
                <w:rFonts w:asciiTheme="minorHAnsi" w:hAnsiTheme="minorHAnsi" w:cs="Arial"/>
                <w:b/>
                <w:color w:val="000000"/>
              </w:rPr>
              <w:t>100,00%</w:t>
            </w:r>
          </w:p>
        </w:tc>
        <w:tc>
          <w:tcPr>
            <w:tcW w:w="816" w:type="dxa"/>
            <w:shd w:val="clear" w:color="auto" w:fill="FFFFFF" w:themeFill="background1"/>
            <w:noWrap/>
            <w:vAlign w:val="bottom"/>
            <w:hideMark/>
          </w:tcPr>
          <w:p w14:paraId="0A31B672" w14:textId="77777777" w:rsidR="00290C04" w:rsidRPr="004C61B2" w:rsidRDefault="00290C04" w:rsidP="00DF4EDD">
            <w:pPr>
              <w:spacing w:before="0" w:after="0"/>
              <w:jc w:val="right"/>
              <w:rPr>
                <w:rFonts w:asciiTheme="minorHAnsi" w:hAnsiTheme="minorHAnsi" w:cs="Arial"/>
                <w:b/>
                <w:color w:val="000000"/>
              </w:rPr>
            </w:pPr>
            <w:r w:rsidRPr="004C61B2">
              <w:rPr>
                <w:rFonts w:asciiTheme="minorHAnsi" w:hAnsiTheme="minorHAnsi" w:cs="Arial"/>
                <w:b/>
                <w:color w:val="000000"/>
              </w:rPr>
              <w:t>410,81</w:t>
            </w:r>
          </w:p>
        </w:tc>
        <w:tc>
          <w:tcPr>
            <w:tcW w:w="1087" w:type="dxa"/>
            <w:shd w:val="clear" w:color="auto" w:fill="FFFFFF" w:themeFill="background1"/>
            <w:noWrap/>
            <w:vAlign w:val="bottom"/>
            <w:hideMark/>
          </w:tcPr>
          <w:p w14:paraId="3030DC2D" w14:textId="77777777" w:rsidR="00290C04" w:rsidRPr="004C61B2" w:rsidRDefault="00290C04" w:rsidP="00DF4EDD">
            <w:pPr>
              <w:spacing w:before="0" w:after="0"/>
              <w:jc w:val="right"/>
              <w:rPr>
                <w:rFonts w:asciiTheme="minorHAnsi" w:hAnsiTheme="minorHAnsi" w:cs="Arial"/>
                <w:b/>
                <w:color w:val="000000"/>
              </w:rPr>
            </w:pPr>
            <w:r w:rsidRPr="004C61B2">
              <w:rPr>
                <w:rFonts w:asciiTheme="minorHAnsi" w:hAnsiTheme="minorHAnsi" w:cs="Arial"/>
                <w:b/>
                <w:color w:val="000000"/>
              </w:rPr>
              <w:t>100,00%</w:t>
            </w:r>
          </w:p>
        </w:tc>
        <w:tc>
          <w:tcPr>
            <w:tcW w:w="779" w:type="dxa"/>
            <w:shd w:val="clear" w:color="auto" w:fill="FFFFFF" w:themeFill="background1"/>
          </w:tcPr>
          <w:p w14:paraId="5D7B7CFE" w14:textId="77777777" w:rsidR="00290C04" w:rsidRPr="004C61B2" w:rsidRDefault="00290C04" w:rsidP="00DF4EDD">
            <w:pPr>
              <w:spacing w:before="0" w:after="0"/>
              <w:jc w:val="right"/>
              <w:rPr>
                <w:rFonts w:asciiTheme="minorHAnsi" w:hAnsiTheme="minorHAnsi" w:cs="Arial"/>
                <w:b/>
                <w:color w:val="000000"/>
              </w:rPr>
            </w:pPr>
            <w:r w:rsidRPr="004C61B2">
              <w:rPr>
                <w:rFonts w:asciiTheme="minorHAnsi" w:hAnsiTheme="minorHAnsi" w:cs="Arial"/>
                <w:b/>
                <w:color w:val="000000"/>
              </w:rPr>
              <w:t>410,81</w:t>
            </w:r>
          </w:p>
        </w:tc>
        <w:tc>
          <w:tcPr>
            <w:tcW w:w="1072" w:type="dxa"/>
            <w:shd w:val="clear" w:color="auto" w:fill="FFFFFF" w:themeFill="background1"/>
          </w:tcPr>
          <w:p w14:paraId="65770386" w14:textId="77777777" w:rsidR="00290C04" w:rsidRPr="004C61B2" w:rsidRDefault="00290C04" w:rsidP="00DF4EDD">
            <w:pPr>
              <w:spacing w:before="0" w:after="0"/>
              <w:jc w:val="right"/>
              <w:rPr>
                <w:rFonts w:asciiTheme="minorHAnsi" w:hAnsiTheme="minorHAnsi" w:cs="Arial"/>
                <w:b/>
                <w:color w:val="000000"/>
              </w:rPr>
            </w:pPr>
            <w:r w:rsidRPr="004C61B2">
              <w:rPr>
                <w:rFonts w:asciiTheme="minorHAnsi" w:hAnsiTheme="minorHAnsi" w:cs="Arial"/>
                <w:b/>
                <w:color w:val="000000"/>
              </w:rPr>
              <w:t>100,00</w:t>
            </w:r>
          </w:p>
        </w:tc>
      </w:tr>
      <w:tr w:rsidR="00290C04" w:rsidRPr="004C61B2" w14:paraId="4EA0CDD1" w14:textId="77777777" w:rsidTr="00A71CBF">
        <w:trPr>
          <w:trHeight w:val="270"/>
        </w:trPr>
        <w:tc>
          <w:tcPr>
            <w:tcW w:w="3635" w:type="dxa"/>
            <w:gridSpan w:val="2"/>
            <w:shd w:val="clear" w:color="auto" w:fill="FFFFFF" w:themeFill="background1"/>
            <w:noWrap/>
            <w:vAlign w:val="bottom"/>
            <w:hideMark/>
          </w:tcPr>
          <w:p w14:paraId="1FCE3D13" w14:textId="77777777" w:rsidR="00290C04" w:rsidRPr="004C61B2" w:rsidRDefault="00290C04" w:rsidP="00DF4EDD">
            <w:pPr>
              <w:spacing w:before="0" w:after="0"/>
              <w:rPr>
                <w:rFonts w:asciiTheme="minorHAnsi" w:hAnsiTheme="minorHAnsi" w:cs="Arial"/>
                <w:color w:val="333333"/>
              </w:rPr>
            </w:pPr>
            <w:r w:rsidRPr="004C61B2">
              <w:rPr>
                <w:rFonts w:asciiTheme="minorHAnsi" w:hAnsiTheme="minorHAnsi" w:cs="Arial"/>
                <w:color w:val="333333"/>
              </w:rPr>
              <w:t>Výměra zemědělské půdy</w:t>
            </w:r>
          </w:p>
        </w:tc>
        <w:tc>
          <w:tcPr>
            <w:tcW w:w="779" w:type="dxa"/>
            <w:shd w:val="clear" w:color="auto" w:fill="FFFFFF" w:themeFill="background1"/>
            <w:noWrap/>
            <w:vAlign w:val="bottom"/>
            <w:hideMark/>
          </w:tcPr>
          <w:p w14:paraId="4609C676"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331,89</w:t>
            </w:r>
          </w:p>
        </w:tc>
        <w:tc>
          <w:tcPr>
            <w:tcW w:w="1223" w:type="dxa"/>
            <w:shd w:val="clear" w:color="auto" w:fill="FFFFFF" w:themeFill="background1"/>
            <w:noWrap/>
            <w:vAlign w:val="bottom"/>
            <w:hideMark/>
          </w:tcPr>
          <w:p w14:paraId="000F7E6E"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80,79</w:t>
            </w:r>
          </w:p>
        </w:tc>
        <w:tc>
          <w:tcPr>
            <w:tcW w:w="816" w:type="dxa"/>
            <w:shd w:val="clear" w:color="auto" w:fill="FFFFFF" w:themeFill="background1"/>
            <w:noWrap/>
            <w:vAlign w:val="bottom"/>
            <w:hideMark/>
          </w:tcPr>
          <w:p w14:paraId="6D71E21A"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331,34</w:t>
            </w:r>
          </w:p>
        </w:tc>
        <w:tc>
          <w:tcPr>
            <w:tcW w:w="1087" w:type="dxa"/>
            <w:shd w:val="clear" w:color="auto" w:fill="FFFFFF" w:themeFill="background1"/>
            <w:noWrap/>
            <w:vAlign w:val="bottom"/>
            <w:hideMark/>
          </w:tcPr>
          <w:p w14:paraId="44FBFCBA"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77,88</w:t>
            </w:r>
          </w:p>
        </w:tc>
        <w:tc>
          <w:tcPr>
            <w:tcW w:w="779" w:type="dxa"/>
            <w:shd w:val="clear" w:color="auto" w:fill="FFFFFF" w:themeFill="background1"/>
          </w:tcPr>
          <w:p w14:paraId="121B47CF"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331,23</w:t>
            </w:r>
          </w:p>
        </w:tc>
        <w:tc>
          <w:tcPr>
            <w:tcW w:w="1072" w:type="dxa"/>
            <w:shd w:val="clear" w:color="auto" w:fill="FFFFFF" w:themeFill="background1"/>
          </w:tcPr>
          <w:p w14:paraId="3B9E9AAE"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80,63</w:t>
            </w:r>
          </w:p>
        </w:tc>
      </w:tr>
      <w:tr w:rsidR="00290C04" w:rsidRPr="004C61B2" w14:paraId="34BCC67E" w14:textId="77777777" w:rsidTr="00A71CBF">
        <w:trPr>
          <w:trHeight w:val="270"/>
        </w:trPr>
        <w:tc>
          <w:tcPr>
            <w:tcW w:w="1377" w:type="dxa"/>
            <w:vMerge w:val="restart"/>
            <w:shd w:val="clear" w:color="auto" w:fill="FFFFFF" w:themeFill="background1"/>
            <w:noWrap/>
            <w:vAlign w:val="center"/>
            <w:hideMark/>
          </w:tcPr>
          <w:p w14:paraId="0A04A525" w14:textId="77777777" w:rsidR="00290C04" w:rsidRPr="004C61B2" w:rsidRDefault="00290C04" w:rsidP="00DF4EDD">
            <w:pPr>
              <w:spacing w:before="0" w:after="0"/>
              <w:jc w:val="right"/>
              <w:rPr>
                <w:rFonts w:asciiTheme="minorHAnsi" w:hAnsiTheme="minorHAnsi" w:cs="Arial"/>
                <w:color w:val="333333"/>
                <w:sz w:val="16"/>
              </w:rPr>
            </w:pPr>
            <w:r w:rsidRPr="004C61B2">
              <w:rPr>
                <w:rFonts w:asciiTheme="minorHAnsi" w:hAnsiTheme="minorHAnsi" w:cs="Arial"/>
                <w:color w:val="333333"/>
                <w:sz w:val="16"/>
              </w:rPr>
              <w:t>v tom</w:t>
            </w:r>
          </w:p>
        </w:tc>
        <w:tc>
          <w:tcPr>
            <w:tcW w:w="2258" w:type="dxa"/>
            <w:shd w:val="clear" w:color="auto" w:fill="FFFFFF" w:themeFill="background1"/>
            <w:vAlign w:val="bottom"/>
          </w:tcPr>
          <w:p w14:paraId="6F40243A" w14:textId="77777777" w:rsidR="00290C04" w:rsidRPr="004C61B2" w:rsidRDefault="00290C04" w:rsidP="00DF4EDD">
            <w:pPr>
              <w:spacing w:before="0" w:after="0"/>
              <w:rPr>
                <w:rFonts w:asciiTheme="minorHAnsi" w:hAnsiTheme="minorHAnsi" w:cs="Arial"/>
                <w:color w:val="333333"/>
                <w:sz w:val="16"/>
              </w:rPr>
            </w:pPr>
            <w:r w:rsidRPr="004C61B2">
              <w:rPr>
                <w:rFonts w:asciiTheme="minorHAnsi" w:hAnsiTheme="minorHAnsi" w:cs="Arial"/>
                <w:color w:val="333333"/>
                <w:sz w:val="16"/>
              </w:rPr>
              <w:t>Výměra orné půdy</w:t>
            </w:r>
          </w:p>
        </w:tc>
        <w:tc>
          <w:tcPr>
            <w:tcW w:w="779" w:type="dxa"/>
            <w:shd w:val="clear" w:color="auto" w:fill="FFFFFF" w:themeFill="background1"/>
            <w:noWrap/>
            <w:vAlign w:val="bottom"/>
            <w:hideMark/>
          </w:tcPr>
          <w:p w14:paraId="0ABAB039"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320,46</w:t>
            </w:r>
          </w:p>
        </w:tc>
        <w:tc>
          <w:tcPr>
            <w:tcW w:w="1223" w:type="dxa"/>
            <w:shd w:val="clear" w:color="auto" w:fill="FFFFFF" w:themeFill="background1"/>
            <w:noWrap/>
            <w:vAlign w:val="bottom"/>
            <w:hideMark/>
          </w:tcPr>
          <w:p w14:paraId="37072498"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78,01</w:t>
            </w:r>
          </w:p>
        </w:tc>
        <w:tc>
          <w:tcPr>
            <w:tcW w:w="816" w:type="dxa"/>
            <w:shd w:val="clear" w:color="auto" w:fill="FFFFFF" w:themeFill="background1"/>
            <w:noWrap/>
            <w:vAlign w:val="bottom"/>
            <w:hideMark/>
          </w:tcPr>
          <w:p w14:paraId="2813A34D"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319,93</w:t>
            </w:r>
          </w:p>
        </w:tc>
        <w:tc>
          <w:tcPr>
            <w:tcW w:w="1087" w:type="dxa"/>
            <w:shd w:val="clear" w:color="auto" w:fill="FFFFFF" w:themeFill="background1"/>
            <w:noWrap/>
            <w:vAlign w:val="bottom"/>
            <w:hideMark/>
          </w:tcPr>
          <w:p w14:paraId="146C90C6"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77,88</w:t>
            </w:r>
          </w:p>
        </w:tc>
        <w:tc>
          <w:tcPr>
            <w:tcW w:w="779" w:type="dxa"/>
            <w:shd w:val="clear" w:color="auto" w:fill="FFFFFF" w:themeFill="background1"/>
          </w:tcPr>
          <w:p w14:paraId="23FAC091"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319,80</w:t>
            </w:r>
          </w:p>
        </w:tc>
        <w:tc>
          <w:tcPr>
            <w:tcW w:w="1072" w:type="dxa"/>
            <w:shd w:val="clear" w:color="auto" w:fill="FFFFFF" w:themeFill="background1"/>
          </w:tcPr>
          <w:p w14:paraId="65BA3CD6"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77,85</w:t>
            </w:r>
          </w:p>
        </w:tc>
      </w:tr>
      <w:tr w:rsidR="00290C04" w:rsidRPr="004C61B2" w14:paraId="1E93B351" w14:textId="77777777" w:rsidTr="00A71CBF">
        <w:trPr>
          <w:trHeight w:val="270"/>
        </w:trPr>
        <w:tc>
          <w:tcPr>
            <w:tcW w:w="1377" w:type="dxa"/>
            <w:vMerge/>
            <w:shd w:val="clear" w:color="auto" w:fill="FFFFFF" w:themeFill="background1"/>
            <w:noWrap/>
            <w:vAlign w:val="bottom"/>
            <w:hideMark/>
          </w:tcPr>
          <w:p w14:paraId="4917A711" w14:textId="77777777" w:rsidR="00290C04" w:rsidRPr="004C61B2" w:rsidRDefault="00290C04" w:rsidP="00DF4EDD">
            <w:pPr>
              <w:spacing w:before="0" w:after="0"/>
              <w:rPr>
                <w:rFonts w:asciiTheme="minorHAnsi" w:hAnsiTheme="minorHAnsi" w:cs="Arial"/>
                <w:color w:val="333333"/>
                <w:sz w:val="16"/>
              </w:rPr>
            </w:pPr>
          </w:p>
        </w:tc>
        <w:tc>
          <w:tcPr>
            <w:tcW w:w="2258" w:type="dxa"/>
            <w:shd w:val="clear" w:color="auto" w:fill="FFFFFF" w:themeFill="background1"/>
            <w:vAlign w:val="bottom"/>
          </w:tcPr>
          <w:p w14:paraId="2B71021B" w14:textId="77777777" w:rsidR="00290C04" w:rsidRPr="004C61B2" w:rsidRDefault="00290C04" w:rsidP="00DF4EDD">
            <w:pPr>
              <w:spacing w:before="0" w:after="0"/>
              <w:rPr>
                <w:rFonts w:asciiTheme="minorHAnsi" w:hAnsiTheme="minorHAnsi" w:cs="Arial"/>
                <w:color w:val="333333"/>
                <w:sz w:val="16"/>
              </w:rPr>
            </w:pPr>
            <w:r w:rsidRPr="004C61B2">
              <w:rPr>
                <w:rFonts w:asciiTheme="minorHAnsi" w:hAnsiTheme="minorHAnsi" w:cs="Arial"/>
                <w:color w:val="333333"/>
                <w:sz w:val="16"/>
              </w:rPr>
              <w:t>Výměra chmelnic</w:t>
            </w:r>
          </w:p>
        </w:tc>
        <w:tc>
          <w:tcPr>
            <w:tcW w:w="779" w:type="dxa"/>
            <w:shd w:val="clear" w:color="auto" w:fill="FFFFFF" w:themeFill="background1"/>
            <w:noWrap/>
            <w:vAlign w:val="bottom"/>
            <w:hideMark/>
          </w:tcPr>
          <w:p w14:paraId="296A91DD"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w:t>
            </w:r>
          </w:p>
        </w:tc>
        <w:tc>
          <w:tcPr>
            <w:tcW w:w="1223" w:type="dxa"/>
            <w:shd w:val="clear" w:color="auto" w:fill="FFFFFF" w:themeFill="background1"/>
            <w:noWrap/>
            <w:vAlign w:val="bottom"/>
            <w:hideMark/>
          </w:tcPr>
          <w:p w14:paraId="786A8CC5"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0,00</w:t>
            </w:r>
          </w:p>
        </w:tc>
        <w:tc>
          <w:tcPr>
            <w:tcW w:w="816" w:type="dxa"/>
            <w:shd w:val="clear" w:color="auto" w:fill="FFFFFF" w:themeFill="background1"/>
            <w:noWrap/>
            <w:vAlign w:val="bottom"/>
            <w:hideMark/>
          </w:tcPr>
          <w:p w14:paraId="2AA75854"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w:t>
            </w:r>
          </w:p>
        </w:tc>
        <w:tc>
          <w:tcPr>
            <w:tcW w:w="1087" w:type="dxa"/>
            <w:shd w:val="clear" w:color="auto" w:fill="FFFFFF" w:themeFill="background1"/>
            <w:noWrap/>
            <w:vAlign w:val="bottom"/>
            <w:hideMark/>
          </w:tcPr>
          <w:p w14:paraId="70F4649B"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0,00</w:t>
            </w:r>
          </w:p>
        </w:tc>
        <w:tc>
          <w:tcPr>
            <w:tcW w:w="779" w:type="dxa"/>
            <w:shd w:val="clear" w:color="auto" w:fill="FFFFFF" w:themeFill="background1"/>
          </w:tcPr>
          <w:p w14:paraId="6AC48332"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w:t>
            </w:r>
          </w:p>
        </w:tc>
        <w:tc>
          <w:tcPr>
            <w:tcW w:w="1072" w:type="dxa"/>
            <w:shd w:val="clear" w:color="auto" w:fill="FFFFFF" w:themeFill="background1"/>
          </w:tcPr>
          <w:p w14:paraId="0FE9FCCB"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0,00</w:t>
            </w:r>
          </w:p>
        </w:tc>
      </w:tr>
      <w:tr w:rsidR="00290C04" w:rsidRPr="004C61B2" w14:paraId="6BE35A84" w14:textId="77777777" w:rsidTr="00A71CBF">
        <w:trPr>
          <w:trHeight w:val="270"/>
        </w:trPr>
        <w:tc>
          <w:tcPr>
            <w:tcW w:w="1377" w:type="dxa"/>
            <w:vMerge/>
            <w:shd w:val="clear" w:color="auto" w:fill="FFFFFF" w:themeFill="background1"/>
            <w:noWrap/>
            <w:vAlign w:val="bottom"/>
            <w:hideMark/>
          </w:tcPr>
          <w:p w14:paraId="2352ED6A" w14:textId="77777777" w:rsidR="00290C04" w:rsidRPr="004C61B2" w:rsidRDefault="00290C04" w:rsidP="00DF4EDD">
            <w:pPr>
              <w:spacing w:before="0" w:after="0"/>
              <w:rPr>
                <w:rFonts w:asciiTheme="minorHAnsi" w:hAnsiTheme="minorHAnsi" w:cs="Arial"/>
                <w:color w:val="333333"/>
                <w:sz w:val="16"/>
              </w:rPr>
            </w:pPr>
          </w:p>
        </w:tc>
        <w:tc>
          <w:tcPr>
            <w:tcW w:w="2258" w:type="dxa"/>
            <w:shd w:val="clear" w:color="auto" w:fill="FFFFFF" w:themeFill="background1"/>
            <w:vAlign w:val="bottom"/>
          </w:tcPr>
          <w:p w14:paraId="3F6ABDD2" w14:textId="77777777" w:rsidR="00290C04" w:rsidRPr="004C61B2" w:rsidRDefault="00290C04" w:rsidP="00DF4EDD">
            <w:pPr>
              <w:spacing w:before="0" w:after="0"/>
              <w:rPr>
                <w:rFonts w:asciiTheme="minorHAnsi" w:hAnsiTheme="minorHAnsi" w:cs="Arial"/>
                <w:color w:val="333333"/>
                <w:sz w:val="16"/>
              </w:rPr>
            </w:pPr>
            <w:r w:rsidRPr="004C61B2">
              <w:rPr>
                <w:rFonts w:asciiTheme="minorHAnsi" w:hAnsiTheme="minorHAnsi" w:cs="Arial"/>
                <w:color w:val="333333"/>
                <w:sz w:val="16"/>
              </w:rPr>
              <w:t>Výměra vinic</w:t>
            </w:r>
          </w:p>
        </w:tc>
        <w:tc>
          <w:tcPr>
            <w:tcW w:w="779" w:type="dxa"/>
            <w:shd w:val="clear" w:color="auto" w:fill="FFFFFF" w:themeFill="background1"/>
            <w:noWrap/>
            <w:vAlign w:val="bottom"/>
            <w:hideMark/>
          </w:tcPr>
          <w:p w14:paraId="7D00F19C"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w:t>
            </w:r>
          </w:p>
        </w:tc>
        <w:tc>
          <w:tcPr>
            <w:tcW w:w="1223" w:type="dxa"/>
            <w:shd w:val="clear" w:color="auto" w:fill="FFFFFF" w:themeFill="background1"/>
            <w:noWrap/>
            <w:vAlign w:val="bottom"/>
            <w:hideMark/>
          </w:tcPr>
          <w:p w14:paraId="2841E316"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0,00</w:t>
            </w:r>
          </w:p>
        </w:tc>
        <w:tc>
          <w:tcPr>
            <w:tcW w:w="816" w:type="dxa"/>
            <w:shd w:val="clear" w:color="auto" w:fill="FFFFFF" w:themeFill="background1"/>
            <w:noWrap/>
            <w:vAlign w:val="bottom"/>
            <w:hideMark/>
          </w:tcPr>
          <w:p w14:paraId="02B18EC0"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0,41</w:t>
            </w:r>
          </w:p>
        </w:tc>
        <w:tc>
          <w:tcPr>
            <w:tcW w:w="1087" w:type="dxa"/>
            <w:shd w:val="clear" w:color="auto" w:fill="FFFFFF" w:themeFill="background1"/>
            <w:noWrap/>
            <w:vAlign w:val="bottom"/>
            <w:hideMark/>
          </w:tcPr>
          <w:p w14:paraId="70BE015D"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0,10</w:t>
            </w:r>
          </w:p>
        </w:tc>
        <w:tc>
          <w:tcPr>
            <w:tcW w:w="779" w:type="dxa"/>
            <w:shd w:val="clear" w:color="auto" w:fill="FFFFFF" w:themeFill="background1"/>
          </w:tcPr>
          <w:p w14:paraId="44472DAB"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0,41</w:t>
            </w:r>
          </w:p>
        </w:tc>
        <w:tc>
          <w:tcPr>
            <w:tcW w:w="1072" w:type="dxa"/>
            <w:shd w:val="clear" w:color="auto" w:fill="FFFFFF" w:themeFill="background1"/>
          </w:tcPr>
          <w:p w14:paraId="79AFE4A4"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0,10</w:t>
            </w:r>
          </w:p>
        </w:tc>
      </w:tr>
      <w:tr w:rsidR="00290C04" w:rsidRPr="004C61B2" w14:paraId="662FD9B3" w14:textId="77777777" w:rsidTr="00A71CBF">
        <w:trPr>
          <w:trHeight w:val="270"/>
        </w:trPr>
        <w:tc>
          <w:tcPr>
            <w:tcW w:w="1377" w:type="dxa"/>
            <w:vMerge/>
            <w:shd w:val="clear" w:color="auto" w:fill="FFFFFF" w:themeFill="background1"/>
            <w:noWrap/>
            <w:vAlign w:val="bottom"/>
            <w:hideMark/>
          </w:tcPr>
          <w:p w14:paraId="0C146C5F" w14:textId="77777777" w:rsidR="00290C04" w:rsidRPr="004C61B2" w:rsidRDefault="00290C04" w:rsidP="00DF4EDD">
            <w:pPr>
              <w:spacing w:before="0" w:after="0"/>
              <w:rPr>
                <w:rFonts w:asciiTheme="minorHAnsi" w:hAnsiTheme="minorHAnsi" w:cs="Arial"/>
                <w:color w:val="333333"/>
                <w:sz w:val="16"/>
              </w:rPr>
            </w:pPr>
          </w:p>
        </w:tc>
        <w:tc>
          <w:tcPr>
            <w:tcW w:w="2258" w:type="dxa"/>
            <w:shd w:val="clear" w:color="auto" w:fill="FFFFFF" w:themeFill="background1"/>
            <w:vAlign w:val="bottom"/>
          </w:tcPr>
          <w:p w14:paraId="068E3A14" w14:textId="77777777" w:rsidR="00290C04" w:rsidRPr="004C61B2" w:rsidRDefault="00290C04" w:rsidP="00DF4EDD">
            <w:pPr>
              <w:spacing w:before="0" w:after="0"/>
              <w:rPr>
                <w:rFonts w:asciiTheme="minorHAnsi" w:hAnsiTheme="minorHAnsi" w:cs="Arial"/>
                <w:color w:val="333333"/>
                <w:sz w:val="16"/>
              </w:rPr>
            </w:pPr>
            <w:r w:rsidRPr="004C61B2">
              <w:rPr>
                <w:rFonts w:asciiTheme="minorHAnsi" w:hAnsiTheme="minorHAnsi" w:cs="Arial"/>
                <w:color w:val="333333"/>
                <w:sz w:val="16"/>
              </w:rPr>
              <w:t>Výměra zahrad</w:t>
            </w:r>
          </w:p>
        </w:tc>
        <w:tc>
          <w:tcPr>
            <w:tcW w:w="779" w:type="dxa"/>
            <w:shd w:val="clear" w:color="auto" w:fill="FFFFFF" w:themeFill="background1"/>
            <w:noWrap/>
            <w:vAlign w:val="bottom"/>
            <w:hideMark/>
          </w:tcPr>
          <w:p w14:paraId="1956C245"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9,29</w:t>
            </w:r>
          </w:p>
        </w:tc>
        <w:tc>
          <w:tcPr>
            <w:tcW w:w="1223" w:type="dxa"/>
            <w:shd w:val="clear" w:color="auto" w:fill="FFFFFF" w:themeFill="background1"/>
            <w:noWrap/>
            <w:vAlign w:val="bottom"/>
            <w:hideMark/>
          </w:tcPr>
          <w:p w14:paraId="3067A2F7"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2,26</w:t>
            </w:r>
          </w:p>
        </w:tc>
        <w:tc>
          <w:tcPr>
            <w:tcW w:w="816" w:type="dxa"/>
            <w:shd w:val="clear" w:color="auto" w:fill="FFFFFF" w:themeFill="background1"/>
            <w:noWrap/>
            <w:vAlign w:val="bottom"/>
            <w:hideMark/>
          </w:tcPr>
          <w:p w14:paraId="12E3A5AA"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9,29</w:t>
            </w:r>
          </w:p>
        </w:tc>
        <w:tc>
          <w:tcPr>
            <w:tcW w:w="1087" w:type="dxa"/>
            <w:shd w:val="clear" w:color="auto" w:fill="FFFFFF" w:themeFill="background1"/>
            <w:noWrap/>
            <w:vAlign w:val="bottom"/>
            <w:hideMark/>
          </w:tcPr>
          <w:p w14:paraId="42572C9F"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2,26</w:t>
            </w:r>
          </w:p>
        </w:tc>
        <w:tc>
          <w:tcPr>
            <w:tcW w:w="779" w:type="dxa"/>
            <w:shd w:val="clear" w:color="auto" w:fill="FFFFFF" w:themeFill="background1"/>
          </w:tcPr>
          <w:p w14:paraId="25579CA4"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9,31</w:t>
            </w:r>
          </w:p>
        </w:tc>
        <w:tc>
          <w:tcPr>
            <w:tcW w:w="1072" w:type="dxa"/>
            <w:shd w:val="clear" w:color="auto" w:fill="FFFFFF" w:themeFill="background1"/>
          </w:tcPr>
          <w:p w14:paraId="2D2100FE"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2,27</w:t>
            </w:r>
          </w:p>
        </w:tc>
      </w:tr>
      <w:tr w:rsidR="00290C04" w:rsidRPr="004C61B2" w14:paraId="737BF0B8" w14:textId="77777777" w:rsidTr="00A71CBF">
        <w:trPr>
          <w:trHeight w:val="270"/>
        </w:trPr>
        <w:tc>
          <w:tcPr>
            <w:tcW w:w="1377" w:type="dxa"/>
            <w:vMerge/>
            <w:shd w:val="clear" w:color="auto" w:fill="FFFFFF" w:themeFill="background1"/>
            <w:noWrap/>
            <w:vAlign w:val="bottom"/>
            <w:hideMark/>
          </w:tcPr>
          <w:p w14:paraId="54BFA887" w14:textId="77777777" w:rsidR="00290C04" w:rsidRPr="004C61B2" w:rsidRDefault="00290C04" w:rsidP="00DF4EDD">
            <w:pPr>
              <w:spacing w:before="0" w:after="0"/>
              <w:rPr>
                <w:rFonts w:asciiTheme="minorHAnsi" w:hAnsiTheme="minorHAnsi" w:cs="Arial"/>
                <w:color w:val="333333"/>
                <w:sz w:val="16"/>
              </w:rPr>
            </w:pPr>
          </w:p>
        </w:tc>
        <w:tc>
          <w:tcPr>
            <w:tcW w:w="2258" w:type="dxa"/>
            <w:shd w:val="clear" w:color="auto" w:fill="FFFFFF" w:themeFill="background1"/>
            <w:vAlign w:val="bottom"/>
          </w:tcPr>
          <w:p w14:paraId="57B13096" w14:textId="77777777" w:rsidR="00290C04" w:rsidRPr="004C61B2" w:rsidRDefault="00290C04" w:rsidP="00DF4EDD">
            <w:pPr>
              <w:spacing w:before="0" w:after="0"/>
              <w:rPr>
                <w:rFonts w:asciiTheme="minorHAnsi" w:hAnsiTheme="minorHAnsi" w:cs="Arial"/>
                <w:color w:val="333333"/>
                <w:sz w:val="16"/>
              </w:rPr>
            </w:pPr>
            <w:r w:rsidRPr="004C61B2">
              <w:rPr>
                <w:rFonts w:asciiTheme="minorHAnsi" w:hAnsiTheme="minorHAnsi" w:cs="Arial"/>
                <w:color w:val="333333"/>
                <w:sz w:val="16"/>
              </w:rPr>
              <w:t>Výměra ovocných sadů</w:t>
            </w:r>
          </w:p>
        </w:tc>
        <w:tc>
          <w:tcPr>
            <w:tcW w:w="779" w:type="dxa"/>
            <w:shd w:val="clear" w:color="auto" w:fill="FFFFFF" w:themeFill="background1"/>
            <w:noWrap/>
            <w:vAlign w:val="bottom"/>
            <w:hideMark/>
          </w:tcPr>
          <w:p w14:paraId="43A1D9C3"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1,04</w:t>
            </w:r>
          </w:p>
        </w:tc>
        <w:tc>
          <w:tcPr>
            <w:tcW w:w="1223" w:type="dxa"/>
            <w:shd w:val="clear" w:color="auto" w:fill="FFFFFF" w:themeFill="background1"/>
            <w:noWrap/>
            <w:vAlign w:val="bottom"/>
            <w:hideMark/>
          </w:tcPr>
          <w:p w14:paraId="332BDD91"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0,25</w:t>
            </w:r>
          </w:p>
        </w:tc>
        <w:tc>
          <w:tcPr>
            <w:tcW w:w="816" w:type="dxa"/>
            <w:shd w:val="clear" w:color="auto" w:fill="FFFFFF" w:themeFill="background1"/>
            <w:noWrap/>
            <w:vAlign w:val="bottom"/>
            <w:hideMark/>
          </w:tcPr>
          <w:p w14:paraId="34DFC158"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1,02</w:t>
            </w:r>
          </w:p>
        </w:tc>
        <w:tc>
          <w:tcPr>
            <w:tcW w:w="1087" w:type="dxa"/>
            <w:shd w:val="clear" w:color="auto" w:fill="FFFFFF" w:themeFill="background1"/>
            <w:noWrap/>
            <w:vAlign w:val="bottom"/>
            <w:hideMark/>
          </w:tcPr>
          <w:p w14:paraId="07091341"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0,25</w:t>
            </w:r>
          </w:p>
        </w:tc>
        <w:tc>
          <w:tcPr>
            <w:tcW w:w="779" w:type="dxa"/>
            <w:shd w:val="clear" w:color="auto" w:fill="FFFFFF" w:themeFill="background1"/>
          </w:tcPr>
          <w:p w14:paraId="023466A1"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1,02</w:t>
            </w:r>
          </w:p>
        </w:tc>
        <w:tc>
          <w:tcPr>
            <w:tcW w:w="1072" w:type="dxa"/>
            <w:shd w:val="clear" w:color="auto" w:fill="FFFFFF" w:themeFill="background1"/>
          </w:tcPr>
          <w:p w14:paraId="2F51E2F0"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0,25</w:t>
            </w:r>
          </w:p>
        </w:tc>
      </w:tr>
      <w:tr w:rsidR="00290C04" w:rsidRPr="004C61B2" w14:paraId="3585F43D" w14:textId="77777777" w:rsidTr="00A71CBF">
        <w:trPr>
          <w:trHeight w:val="270"/>
        </w:trPr>
        <w:tc>
          <w:tcPr>
            <w:tcW w:w="1377" w:type="dxa"/>
            <w:vMerge/>
            <w:shd w:val="clear" w:color="auto" w:fill="FFFFFF" w:themeFill="background1"/>
            <w:noWrap/>
            <w:vAlign w:val="bottom"/>
            <w:hideMark/>
          </w:tcPr>
          <w:p w14:paraId="74CECA63" w14:textId="77777777" w:rsidR="00290C04" w:rsidRPr="004C61B2" w:rsidRDefault="00290C04" w:rsidP="00DF4EDD">
            <w:pPr>
              <w:spacing w:before="0" w:after="0"/>
              <w:rPr>
                <w:rFonts w:asciiTheme="minorHAnsi" w:hAnsiTheme="minorHAnsi" w:cs="Arial"/>
                <w:color w:val="333333"/>
                <w:sz w:val="16"/>
              </w:rPr>
            </w:pPr>
          </w:p>
        </w:tc>
        <w:tc>
          <w:tcPr>
            <w:tcW w:w="2258" w:type="dxa"/>
            <w:shd w:val="clear" w:color="auto" w:fill="FFFFFF" w:themeFill="background1"/>
            <w:vAlign w:val="bottom"/>
          </w:tcPr>
          <w:p w14:paraId="3C37286F" w14:textId="77777777" w:rsidR="00290C04" w:rsidRPr="004C61B2" w:rsidRDefault="00290C04" w:rsidP="00DF4EDD">
            <w:pPr>
              <w:spacing w:before="0" w:after="0"/>
              <w:rPr>
                <w:rFonts w:asciiTheme="minorHAnsi" w:hAnsiTheme="minorHAnsi" w:cs="Arial"/>
                <w:color w:val="333333"/>
                <w:sz w:val="16"/>
              </w:rPr>
            </w:pPr>
            <w:r w:rsidRPr="004C61B2">
              <w:rPr>
                <w:rFonts w:asciiTheme="minorHAnsi" w:hAnsiTheme="minorHAnsi" w:cs="Arial"/>
                <w:color w:val="333333"/>
                <w:sz w:val="16"/>
              </w:rPr>
              <w:t>Výměra trvalých travních porostů</w:t>
            </w:r>
          </w:p>
        </w:tc>
        <w:tc>
          <w:tcPr>
            <w:tcW w:w="779" w:type="dxa"/>
            <w:shd w:val="clear" w:color="auto" w:fill="FFFFFF" w:themeFill="background1"/>
            <w:noWrap/>
            <w:vAlign w:val="bottom"/>
            <w:hideMark/>
          </w:tcPr>
          <w:p w14:paraId="2B16F687"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0,69</w:t>
            </w:r>
          </w:p>
        </w:tc>
        <w:tc>
          <w:tcPr>
            <w:tcW w:w="1223" w:type="dxa"/>
            <w:shd w:val="clear" w:color="auto" w:fill="FFFFFF" w:themeFill="background1"/>
            <w:noWrap/>
            <w:vAlign w:val="bottom"/>
            <w:hideMark/>
          </w:tcPr>
          <w:p w14:paraId="2AFC6878"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0,17</w:t>
            </w:r>
          </w:p>
        </w:tc>
        <w:tc>
          <w:tcPr>
            <w:tcW w:w="816" w:type="dxa"/>
            <w:shd w:val="clear" w:color="auto" w:fill="FFFFFF" w:themeFill="background1"/>
            <w:noWrap/>
            <w:vAlign w:val="bottom"/>
            <w:hideMark/>
          </w:tcPr>
          <w:p w14:paraId="30408BC0"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0,69</w:t>
            </w:r>
          </w:p>
        </w:tc>
        <w:tc>
          <w:tcPr>
            <w:tcW w:w="1087" w:type="dxa"/>
            <w:shd w:val="clear" w:color="auto" w:fill="FFFFFF" w:themeFill="background1"/>
            <w:noWrap/>
            <w:vAlign w:val="bottom"/>
            <w:hideMark/>
          </w:tcPr>
          <w:p w14:paraId="373E1B85"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0,17</w:t>
            </w:r>
          </w:p>
        </w:tc>
        <w:tc>
          <w:tcPr>
            <w:tcW w:w="779" w:type="dxa"/>
            <w:shd w:val="clear" w:color="auto" w:fill="FFFFFF" w:themeFill="background1"/>
          </w:tcPr>
          <w:p w14:paraId="64B27DD4"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0,69</w:t>
            </w:r>
          </w:p>
        </w:tc>
        <w:tc>
          <w:tcPr>
            <w:tcW w:w="1072" w:type="dxa"/>
            <w:shd w:val="clear" w:color="auto" w:fill="FFFFFF" w:themeFill="background1"/>
          </w:tcPr>
          <w:p w14:paraId="2E9216EB" w14:textId="77777777" w:rsidR="00290C04" w:rsidRPr="004C61B2" w:rsidRDefault="00290C04" w:rsidP="00DF4EDD">
            <w:pPr>
              <w:spacing w:before="0" w:after="0"/>
              <w:jc w:val="right"/>
              <w:rPr>
                <w:rFonts w:asciiTheme="minorHAnsi" w:hAnsiTheme="minorHAnsi" w:cs="Arial"/>
                <w:color w:val="000000"/>
                <w:sz w:val="16"/>
              </w:rPr>
            </w:pPr>
            <w:r w:rsidRPr="004C61B2">
              <w:rPr>
                <w:rFonts w:asciiTheme="minorHAnsi" w:hAnsiTheme="minorHAnsi" w:cs="Arial"/>
                <w:color w:val="000000"/>
                <w:sz w:val="16"/>
              </w:rPr>
              <w:t>0,17</w:t>
            </w:r>
          </w:p>
        </w:tc>
      </w:tr>
      <w:tr w:rsidR="00290C04" w:rsidRPr="004C61B2" w14:paraId="112B1D66" w14:textId="77777777" w:rsidTr="00A71CBF">
        <w:trPr>
          <w:trHeight w:val="270"/>
        </w:trPr>
        <w:tc>
          <w:tcPr>
            <w:tcW w:w="3635" w:type="dxa"/>
            <w:gridSpan w:val="2"/>
            <w:shd w:val="clear" w:color="auto" w:fill="FFFFFF" w:themeFill="background1"/>
            <w:noWrap/>
            <w:vAlign w:val="bottom"/>
            <w:hideMark/>
          </w:tcPr>
          <w:p w14:paraId="6EF78AD8" w14:textId="77777777" w:rsidR="00290C04" w:rsidRPr="004C61B2" w:rsidRDefault="00290C04" w:rsidP="00DF4EDD">
            <w:pPr>
              <w:spacing w:before="0" w:after="0"/>
              <w:rPr>
                <w:rFonts w:asciiTheme="minorHAnsi" w:hAnsiTheme="minorHAnsi" w:cs="Arial"/>
                <w:color w:val="333333"/>
              </w:rPr>
            </w:pPr>
            <w:r w:rsidRPr="004C61B2">
              <w:rPr>
                <w:rFonts w:asciiTheme="minorHAnsi" w:hAnsiTheme="minorHAnsi" w:cs="Arial"/>
                <w:color w:val="333333"/>
              </w:rPr>
              <w:t>Výměra lesní půdy</w:t>
            </w:r>
          </w:p>
        </w:tc>
        <w:tc>
          <w:tcPr>
            <w:tcW w:w="779" w:type="dxa"/>
            <w:shd w:val="clear" w:color="auto" w:fill="FFFFFF" w:themeFill="background1"/>
            <w:noWrap/>
            <w:vAlign w:val="bottom"/>
            <w:hideMark/>
          </w:tcPr>
          <w:p w14:paraId="299673A3"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24,24</w:t>
            </w:r>
          </w:p>
        </w:tc>
        <w:tc>
          <w:tcPr>
            <w:tcW w:w="1223" w:type="dxa"/>
            <w:shd w:val="clear" w:color="auto" w:fill="FFFFFF" w:themeFill="background1"/>
            <w:noWrap/>
            <w:vAlign w:val="bottom"/>
            <w:hideMark/>
          </w:tcPr>
          <w:p w14:paraId="0BDEEEBD"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5,90</w:t>
            </w:r>
          </w:p>
        </w:tc>
        <w:tc>
          <w:tcPr>
            <w:tcW w:w="816" w:type="dxa"/>
            <w:shd w:val="clear" w:color="auto" w:fill="FFFFFF" w:themeFill="background1"/>
            <w:noWrap/>
            <w:vAlign w:val="bottom"/>
            <w:hideMark/>
          </w:tcPr>
          <w:p w14:paraId="027976D2"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24,24</w:t>
            </w:r>
          </w:p>
        </w:tc>
        <w:tc>
          <w:tcPr>
            <w:tcW w:w="1087" w:type="dxa"/>
            <w:shd w:val="clear" w:color="auto" w:fill="FFFFFF" w:themeFill="background1"/>
            <w:noWrap/>
            <w:vAlign w:val="bottom"/>
            <w:hideMark/>
          </w:tcPr>
          <w:p w14:paraId="08D00593"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5,90</w:t>
            </w:r>
          </w:p>
        </w:tc>
        <w:tc>
          <w:tcPr>
            <w:tcW w:w="779" w:type="dxa"/>
            <w:shd w:val="clear" w:color="auto" w:fill="FFFFFF" w:themeFill="background1"/>
          </w:tcPr>
          <w:p w14:paraId="2F727D1F"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24,24</w:t>
            </w:r>
          </w:p>
        </w:tc>
        <w:tc>
          <w:tcPr>
            <w:tcW w:w="1072" w:type="dxa"/>
            <w:shd w:val="clear" w:color="auto" w:fill="FFFFFF" w:themeFill="background1"/>
          </w:tcPr>
          <w:p w14:paraId="5636D8E1"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5,90</w:t>
            </w:r>
          </w:p>
        </w:tc>
      </w:tr>
      <w:tr w:rsidR="00290C04" w:rsidRPr="004C61B2" w14:paraId="11184192" w14:textId="77777777" w:rsidTr="00A71CBF">
        <w:trPr>
          <w:trHeight w:val="270"/>
        </w:trPr>
        <w:tc>
          <w:tcPr>
            <w:tcW w:w="3635" w:type="dxa"/>
            <w:gridSpan w:val="2"/>
            <w:shd w:val="clear" w:color="auto" w:fill="FFFFFF" w:themeFill="background1"/>
            <w:noWrap/>
            <w:vAlign w:val="bottom"/>
            <w:hideMark/>
          </w:tcPr>
          <w:p w14:paraId="3E139232" w14:textId="77777777" w:rsidR="00290C04" w:rsidRPr="004C61B2" w:rsidRDefault="00290C04" w:rsidP="00DF4EDD">
            <w:pPr>
              <w:spacing w:before="0" w:after="0"/>
              <w:rPr>
                <w:rFonts w:asciiTheme="minorHAnsi" w:hAnsiTheme="minorHAnsi" w:cs="Arial"/>
                <w:color w:val="333333"/>
              </w:rPr>
            </w:pPr>
            <w:r w:rsidRPr="004C61B2">
              <w:rPr>
                <w:rFonts w:asciiTheme="minorHAnsi" w:hAnsiTheme="minorHAnsi" w:cs="Arial"/>
                <w:color w:val="333333"/>
              </w:rPr>
              <w:t>Výměra vodních ploch</w:t>
            </w:r>
          </w:p>
        </w:tc>
        <w:tc>
          <w:tcPr>
            <w:tcW w:w="779" w:type="dxa"/>
            <w:shd w:val="clear" w:color="auto" w:fill="FFFFFF" w:themeFill="background1"/>
            <w:noWrap/>
            <w:vAlign w:val="bottom"/>
            <w:hideMark/>
          </w:tcPr>
          <w:p w14:paraId="0FDC4E3A"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8,29</w:t>
            </w:r>
          </w:p>
        </w:tc>
        <w:tc>
          <w:tcPr>
            <w:tcW w:w="1223" w:type="dxa"/>
            <w:shd w:val="clear" w:color="auto" w:fill="FFFFFF" w:themeFill="background1"/>
            <w:noWrap/>
            <w:vAlign w:val="bottom"/>
            <w:hideMark/>
          </w:tcPr>
          <w:p w14:paraId="11B1B42E"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2,02</w:t>
            </w:r>
          </w:p>
        </w:tc>
        <w:tc>
          <w:tcPr>
            <w:tcW w:w="816" w:type="dxa"/>
            <w:shd w:val="clear" w:color="auto" w:fill="FFFFFF" w:themeFill="background1"/>
            <w:noWrap/>
            <w:vAlign w:val="bottom"/>
            <w:hideMark/>
          </w:tcPr>
          <w:p w14:paraId="695A0986"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8,12</w:t>
            </w:r>
          </w:p>
        </w:tc>
        <w:tc>
          <w:tcPr>
            <w:tcW w:w="1087" w:type="dxa"/>
            <w:shd w:val="clear" w:color="auto" w:fill="FFFFFF" w:themeFill="background1"/>
            <w:noWrap/>
            <w:vAlign w:val="bottom"/>
            <w:hideMark/>
          </w:tcPr>
          <w:p w14:paraId="3E2C3817"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1,98</w:t>
            </w:r>
          </w:p>
        </w:tc>
        <w:tc>
          <w:tcPr>
            <w:tcW w:w="779" w:type="dxa"/>
            <w:shd w:val="clear" w:color="auto" w:fill="FFFFFF" w:themeFill="background1"/>
          </w:tcPr>
          <w:p w14:paraId="41709F19"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8,12</w:t>
            </w:r>
          </w:p>
        </w:tc>
        <w:tc>
          <w:tcPr>
            <w:tcW w:w="1072" w:type="dxa"/>
            <w:shd w:val="clear" w:color="auto" w:fill="FFFFFF" w:themeFill="background1"/>
          </w:tcPr>
          <w:p w14:paraId="18946CA2"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1,98</w:t>
            </w:r>
          </w:p>
        </w:tc>
      </w:tr>
      <w:tr w:rsidR="00290C04" w:rsidRPr="004C61B2" w14:paraId="7F0023A9" w14:textId="77777777" w:rsidTr="00A71CBF">
        <w:trPr>
          <w:trHeight w:val="270"/>
        </w:trPr>
        <w:tc>
          <w:tcPr>
            <w:tcW w:w="3635" w:type="dxa"/>
            <w:gridSpan w:val="2"/>
            <w:shd w:val="clear" w:color="auto" w:fill="FFFFFF" w:themeFill="background1"/>
            <w:noWrap/>
            <w:vAlign w:val="bottom"/>
            <w:hideMark/>
          </w:tcPr>
          <w:p w14:paraId="6A9832C9" w14:textId="77777777" w:rsidR="00290C04" w:rsidRPr="004C61B2" w:rsidRDefault="00290C04" w:rsidP="00DF4EDD">
            <w:pPr>
              <w:spacing w:before="0" w:after="0"/>
              <w:rPr>
                <w:rFonts w:asciiTheme="minorHAnsi" w:hAnsiTheme="minorHAnsi" w:cs="Arial"/>
                <w:color w:val="333333"/>
              </w:rPr>
            </w:pPr>
            <w:r w:rsidRPr="004C61B2">
              <w:rPr>
                <w:rFonts w:asciiTheme="minorHAnsi" w:hAnsiTheme="minorHAnsi" w:cs="Arial"/>
                <w:color w:val="333333"/>
              </w:rPr>
              <w:t>Výměra zastavěných ploch</w:t>
            </w:r>
          </w:p>
        </w:tc>
        <w:tc>
          <w:tcPr>
            <w:tcW w:w="779" w:type="dxa"/>
            <w:shd w:val="clear" w:color="auto" w:fill="FFFFFF" w:themeFill="background1"/>
            <w:noWrap/>
            <w:vAlign w:val="bottom"/>
            <w:hideMark/>
          </w:tcPr>
          <w:p w14:paraId="6BE1446D"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8,32</w:t>
            </w:r>
          </w:p>
        </w:tc>
        <w:tc>
          <w:tcPr>
            <w:tcW w:w="1223" w:type="dxa"/>
            <w:shd w:val="clear" w:color="auto" w:fill="FFFFFF" w:themeFill="background1"/>
            <w:noWrap/>
            <w:vAlign w:val="bottom"/>
            <w:hideMark/>
          </w:tcPr>
          <w:p w14:paraId="3C0AE9A8"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2,03</w:t>
            </w:r>
          </w:p>
        </w:tc>
        <w:tc>
          <w:tcPr>
            <w:tcW w:w="816" w:type="dxa"/>
            <w:shd w:val="clear" w:color="auto" w:fill="FFFFFF" w:themeFill="background1"/>
            <w:noWrap/>
            <w:vAlign w:val="bottom"/>
            <w:hideMark/>
          </w:tcPr>
          <w:p w14:paraId="09B2A6C7"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8,41</w:t>
            </w:r>
          </w:p>
        </w:tc>
        <w:tc>
          <w:tcPr>
            <w:tcW w:w="1087" w:type="dxa"/>
            <w:shd w:val="clear" w:color="auto" w:fill="FFFFFF" w:themeFill="background1"/>
            <w:noWrap/>
            <w:vAlign w:val="bottom"/>
            <w:hideMark/>
          </w:tcPr>
          <w:p w14:paraId="25B4E47B"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2,05</w:t>
            </w:r>
          </w:p>
        </w:tc>
        <w:tc>
          <w:tcPr>
            <w:tcW w:w="779" w:type="dxa"/>
            <w:shd w:val="clear" w:color="auto" w:fill="FFFFFF" w:themeFill="background1"/>
          </w:tcPr>
          <w:p w14:paraId="27AE0166"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8,44</w:t>
            </w:r>
          </w:p>
        </w:tc>
        <w:tc>
          <w:tcPr>
            <w:tcW w:w="1072" w:type="dxa"/>
            <w:shd w:val="clear" w:color="auto" w:fill="FFFFFF" w:themeFill="background1"/>
          </w:tcPr>
          <w:p w14:paraId="5978812B"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2,05</w:t>
            </w:r>
          </w:p>
        </w:tc>
      </w:tr>
      <w:tr w:rsidR="00290C04" w:rsidRPr="004C61B2" w14:paraId="1AD36DDA" w14:textId="77777777" w:rsidTr="00A71CBF">
        <w:trPr>
          <w:trHeight w:val="270"/>
        </w:trPr>
        <w:tc>
          <w:tcPr>
            <w:tcW w:w="3635" w:type="dxa"/>
            <w:gridSpan w:val="2"/>
            <w:shd w:val="clear" w:color="auto" w:fill="FFFFFF" w:themeFill="background1"/>
            <w:noWrap/>
            <w:vAlign w:val="bottom"/>
            <w:hideMark/>
          </w:tcPr>
          <w:p w14:paraId="436510D1" w14:textId="77777777" w:rsidR="00290C04" w:rsidRPr="004C61B2" w:rsidRDefault="00290C04" w:rsidP="00DF4EDD">
            <w:pPr>
              <w:spacing w:before="0" w:after="0"/>
              <w:rPr>
                <w:rFonts w:asciiTheme="minorHAnsi" w:hAnsiTheme="minorHAnsi" w:cs="Arial"/>
                <w:color w:val="333333"/>
              </w:rPr>
            </w:pPr>
            <w:r w:rsidRPr="004C61B2">
              <w:rPr>
                <w:rFonts w:asciiTheme="minorHAnsi" w:hAnsiTheme="minorHAnsi" w:cs="Arial"/>
                <w:color w:val="333333"/>
              </w:rPr>
              <w:t>Výměra ostatních ploch</w:t>
            </w:r>
          </w:p>
        </w:tc>
        <w:tc>
          <w:tcPr>
            <w:tcW w:w="779" w:type="dxa"/>
            <w:shd w:val="clear" w:color="auto" w:fill="FFFFFF" w:themeFill="background1"/>
            <w:noWrap/>
            <w:vAlign w:val="bottom"/>
            <w:hideMark/>
          </w:tcPr>
          <w:p w14:paraId="1742F6AC"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38,08</w:t>
            </w:r>
          </w:p>
        </w:tc>
        <w:tc>
          <w:tcPr>
            <w:tcW w:w="1223" w:type="dxa"/>
            <w:shd w:val="clear" w:color="auto" w:fill="FFFFFF" w:themeFill="background1"/>
            <w:noWrap/>
            <w:vAlign w:val="bottom"/>
            <w:hideMark/>
          </w:tcPr>
          <w:p w14:paraId="7EFDE8AA"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9,27</w:t>
            </w:r>
          </w:p>
        </w:tc>
        <w:tc>
          <w:tcPr>
            <w:tcW w:w="816" w:type="dxa"/>
            <w:shd w:val="clear" w:color="auto" w:fill="FFFFFF" w:themeFill="background1"/>
            <w:noWrap/>
            <w:vAlign w:val="bottom"/>
            <w:hideMark/>
          </w:tcPr>
          <w:p w14:paraId="6DD3CD32"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38,07</w:t>
            </w:r>
          </w:p>
        </w:tc>
        <w:tc>
          <w:tcPr>
            <w:tcW w:w="1087" w:type="dxa"/>
            <w:shd w:val="clear" w:color="auto" w:fill="FFFFFF" w:themeFill="background1"/>
            <w:noWrap/>
            <w:vAlign w:val="bottom"/>
            <w:hideMark/>
          </w:tcPr>
          <w:p w14:paraId="7173F8B6"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9,27</w:t>
            </w:r>
          </w:p>
        </w:tc>
        <w:tc>
          <w:tcPr>
            <w:tcW w:w="779" w:type="dxa"/>
            <w:shd w:val="clear" w:color="auto" w:fill="FFFFFF" w:themeFill="background1"/>
          </w:tcPr>
          <w:p w14:paraId="09196092"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38,78</w:t>
            </w:r>
          </w:p>
        </w:tc>
        <w:tc>
          <w:tcPr>
            <w:tcW w:w="1072" w:type="dxa"/>
            <w:shd w:val="clear" w:color="auto" w:fill="FFFFFF" w:themeFill="background1"/>
          </w:tcPr>
          <w:p w14:paraId="2D9A7DA8" w14:textId="77777777" w:rsidR="00290C04" w:rsidRPr="004C61B2" w:rsidRDefault="00290C04" w:rsidP="00DF4EDD">
            <w:pPr>
              <w:spacing w:before="0" w:after="0"/>
              <w:jc w:val="right"/>
              <w:rPr>
                <w:rFonts w:asciiTheme="minorHAnsi" w:hAnsiTheme="minorHAnsi" w:cs="Arial"/>
                <w:color w:val="000000"/>
              </w:rPr>
            </w:pPr>
            <w:r w:rsidRPr="004C61B2">
              <w:rPr>
                <w:rFonts w:asciiTheme="minorHAnsi" w:hAnsiTheme="minorHAnsi" w:cs="Arial"/>
                <w:color w:val="000000"/>
              </w:rPr>
              <w:t>9,44</w:t>
            </w:r>
          </w:p>
        </w:tc>
      </w:tr>
      <w:tr w:rsidR="00290C04" w:rsidRPr="004C61B2" w14:paraId="5B752D7B" w14:textId="77777777" w:rsidTr="00A71CBF">
        <w:trPr>
          <w:trHeight w:val="270"/>
        </w:trPr>
        <w:tc>
          <w:tcPr>
            <w:tcW w:w="3635" w:type="dxa"/>
            <w:gridSpan w:val="2"/>
            <w:shd w:val="clear" w:color="auto" w:fill="FFFFFF" w:themeFill="background1"/>
            <w:vAlign w:val="center"/>
          </w:tcPr>
          <w:p w14:paraId="3C29F32D" w14:textId="77777777" w:rsidR="00290C04" w:rsidRPr="004C61B2" w:rsidRDefault="00290C04" w:rsidP="00DF4EDD">
            <w:pPr>
              <w:spacing w:before="0" w:after="0"/>
              <w:rPr>
                <w:rFonts w:asciiTheme="minorHAnsi" w:hAnsiTheme="minorHAnsi" w:cs="Arial"/>
                <w:color w:val="333333"/>
              </w:rPr>
            </w:pPr>
            <w:r w:rsidRPr="004C61B2">
              <w:rPr>
                <w:rFonts w:asciiTheme="minorHAnsi" w:hAnsiTheme="minorHAnsi" w:cs="Arial"/>
                <w:color w:val="333333"/>
              </w:rPr>
              <w:t>Koeficient ekologické stability</w:t>
            </w:r>
          </w:p>
        </w:tc>
        <w:tc>
          <w:tcPr>
            <w:tcW w:w="5756" w:type="dxa"/>
            <w:gridSpan w:val="6"/>
            <w:shd w:val="clear" w:color="auto" w:fill="FFFFFF" w:themeFill="background1"/>
            <w:noWrap/>
            <w:vAlign w:val="center"/>
            <w:hideMark/>
          </w:tcPr>
          <w:p w14:paraId="3062DAEB" w14:textId="77777777" w:rsidR="00290C04" w:rsidRPr="004C61B2" w:rsidRDefault="00290C04" w:rsidP="00DF4EDD">
            <w:pPr>
              <w:spacing w:before="0" w:after="0"/>
              <w:jc w:val="center"/>
              <w:rPr>
                <w:rFonts w:asciiTheme="minorHAnsi" w:hAnsiTheme="minorHAnsi" w:cs="Arial"/>
                <w:color w:val="000000"/>
              </w:rPr>
            </w:pPr>
            <w:r w:rsidRPr="004C61B2">
              <w:rPr>
                <w:rFonts w:asciiTheme="minorHAnsi" w:hAnsiTheme="minorHAnsi" w:cs="Arial"/>
                <w:color w:val="000000"/>
              </w:rPr>
              <w:t>0,12</w:t>
            </w:r>
          </w:p>
        </w:tc>
      </w:tr>
    </w:tbl>
    <w:p w14:paraId="395EA5CB" w14:textId="77777777" w:rsidR="00290C04" w:rsidRPr="004C61B2" w:rsidRDefault="00DF4EDD" w:rsidP="00290C04">
      <w:pPr>
        <w:rPr>
          <w:rFonts w:asciiTheme="minorHAnsi" w:hAnsiTheme="minorHAnsi"/>
          <w:noProof/>
        </w:rPr>
      </w:pPr>
      <w:r w:rsidRPr="004C61B2">
        <w:rPr>
          <w:rFonts w:asciiTheme="minorHAnsi" w:hAnsiTheme="minorHAnsi"/>
          <w:noProof/>
          <w:lang w:eastAsia="cs-CZ"/>
        </w:rPr>
        <w:drawing>
          <wp:anchor distT="0" distB="0" distL="114300" distR="114300" simplePos="0" relativeHeight="251666944" behindDoc="0" locked="0" layoutInCell="1" allowOverlap="1" wp14:anchorId="5907D8B0" wp14:editId="1D10C363">
            <wp:simplePos x="0" y="0"/>
            <wp:positionH relativeFrom="column">
              <wp:posOffset>-5715</wp:posOffset>
            </wp:positionH>
            <wp:positionV relativeFrom="paragraph">
              <wp:posOffset>64770</wp:posOffset>
            </wp:positionV>
            <wp:extent cx="4945380" cy="3133725"/>
            <wp:effectExtent l="19050" t="0" r="7620" b="0"/>
            <wp:wrapNone/>
            <wp:docPr id="25"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7" cstate="print"/>
                    <a:srcRect/>
                    <a:stretch>
                      <a:fillRect/>
                    </a:stretch>
                  </pic:blipFill>
                  <pic:spPr bwMode="auto">
                    <a:xfrm>
                      <a:off x="0" y="0"/>
                      <a:ext cx="4945380" cy="3133725"/>
                    </a:xfrm>
                    <a:prstGeom prst="rect">
                      <a:avLst/>
                    </a:prstGeom>
                    <a:noFill/>
                    <a:ln w="9525">
                      <a:noFill/>
                      <a:miter lim="800000"/>
                      <a:headEnd/>
                      <a:tailEnd/>
                    </a:ln>
                  </pic:spPr>
                </pic:pic>
              </a:graphicData>
            </a:graphic>
          </wp:anchor>
        </w:drawing>
      </w:r>
    </w:p>
    <w:p w14:paraId="7F0B3BFA" w14:textId="77777777" w:rsidR="00290C04" w:rsidRPr="004C61B2" w:rsidRDefault="00290C04" w:rsidP="00290C04">
      <w:pPr>
        <w:rPr>
          <w:rFonts w:asciiTheme="minorHAnsi" w:hAnsiTheme="minorHAnsi"/>
          <w:noProof/>
        </w:rPr>
      </w:pPr>
    </w:p>
    <w:p w14:paraId="6D08E0DA" w14:textId="77777777" w:rsidR="00290C04" w:rsidRPr="004C61B2" w:rsidRDefault="00290C04" w:rsidP="00290C04">
      <w:pPr>
        <w:rPr>
          <w:rFonts w:asciiTheme="minorHAnsi" w:hAnsiTheme="minorHAnsi"/>
          <w:noProof/>
        </w:rPr>
      </w:pPr>
    </w:p>
    <w:p w14:paraId="08A6EEEE" w14:textId="77777777" w:rsidR="00290C04" w:rsidRPr="004C61B2" w:rsidRDefault="00290C04" w:rsidP="00290C04">
      <w:pPr>
        <w:rPr>
          <w:rFonts w:asciiTheme="minorHAnsi" w:hAnsiTheme="minorHAnsi"/>
          <w:noProof/>
        </w:rPr>
      </w:pPr>
      <w:r w:rsidRPr="004C61B2">
        <w:rPr>
          <w:rFonts w:asciiTheme="minorHAnsi" w:hAnsiTheme="minorHAnsi"/>
          <w:noProof/>
          <w:highlight w:val="magenta"/>
          <w:lang w:eastAsia="cs-CZ"/>
        </w:rPr>
        <w:drawing>
          <wp:anchor distT="0" distB="0" distL="114300" distR="114300" simplePos="0" relativeHeight="251660800" behindDoc="0" locked="0" layoutInCell="1" allowOverlap="1" wp14:anchorId="27247293" wp14:editId="3C4C416D">
            <wp:simplePos x="0" y="0"/>
            <wp:positionH relativeFrom="column">
              <wp:posOffset>-7620</wp:posOffset>
            </wp:positionH>
            <wp:positionV relativeFrom="paragraph">
              <wp:posOffset>24130</wp:posOffset>
            </wp:positionV>
            <wp:extent cx="3150870" cy="1950720"/>
            <wp:effectExtent l="0" t="0" r="0" b="0"/>
            <wp:wrapSquare wrapText="bothSides"/>
            <wp:docPr id="2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anchor>
        </w:drawing>
      </w:r>
    </w:p>
    <w:p w14:paraId="0728CAF3" w14:textId="77777777" w:rsidR="00290C04" w:rsidRPr="004C61B2" w:rsidRDefault="00290C04" w:rsidP="00290C04">
      <w:pPr>
        <w:rPr>
          <w:rFonts w:asciiTheme="minorHAnsi" w:hAnsiTheme="minorHAnsi"/>
          <w:noProof/>
        </w:rPr>
      </w:pPr>
    </w:p>
    <w:p w14:paraId="42FE7F61" w14:textId="77777777" w:rsidR="00290C04" w:rsidRPr="004C61B2" w:rsidRDefault="00290C04" w:rsidP="00290C04">
      <w:pPr>
        <w:rPr>
          <w:rFonts w:asciiTheme="minorHAnsi" w:hAnsiTheme="minorHAnsi"/>
          <w:noProof/>
        </w:rPr>
      </w:pPr>
    </w:p>
    <w:p w14:paraId="3869816F" w14:textId="77777777" w:rsidR="00C61E7C" w:rsidRPr="004C61B2" w:rsidRDefault="00C61E7C" w:rsidP="00290C04">
      <w:pPr>
        <w:rPr>
          <w:rFonts w:asciiTheme="minorHAnsi" w:hAnsiTheme="minorHAnsi"/>
          <w:noProof/>
        </w:rPr>
      </w:pPr>
    </w:p>
    <w:p w14:paraId="429746F5" w14:textId="77777777" w:rsidR="00C61E7C" w:rsidRPr="004C61B2" w:rsidRDefault="00C61E7C" w:rsidP="00290C04">
      <w:pPr>
        <w:rPr>
          <w:rFonts w:asciiTheme="minorHAnsi" w:hAnsiTheme="minorHAnsi"/>
          <w:noProof/>
        </w:rPr>
      </w:pPr>
    </w:p>
    <w:p w14:paraId="4089F15B" w14:textId="77777777" w:rsidR="00C61E7C" w:rsidRPr="004C61B2" w:rsidRDefault="00C61E7C" w:rsidP="00290C04">
      <w:pPr>
        <w:rPr>
          <w:rFonts w:asciiTheme="minorHAnsi" w:hAnsiTheme="minorHAnsi"/>
          <w:noProof/>
        </w:rPr>
      </w:pPr>
    </w:p>
    <w:p w14:paraId="06FD0D6C" w14:textId="77777777" w:rsidR="00C61E7C" w:rsidRPr="004C61B2" w:rsidRDefault="00C61E7C" w:rsidP="00290C04">
      <w:pPr>
        <w:rPr>
          <w:rFonts w:asciiTheme="minorHAnsi" w:hAnsiTheme="minorHAnsi"/>
          <w:noProof/>
        </w:rPr>
      </w:pPr>
    </w:p>
    <w:p w14:paraId="34F8A826" w14:textId="77777777" w:rsidR="007A247B" w:rsidRPr="004C61B2" w:rsidRDefault="007A247B" w:rsidP="00553322">
      <w:pPr>
        <w:ind w:firstLine="708"/>
        <w:rPr>
          <w:rFonts w:asciiTheme="minorHAnsi" w:hAnsiTheme="minorHAnsi"/>
          <w:noProof/>
        </w:rPr>
      </w:pPr>
    </w:p>
    <w:p w14:paraId="42579152" w14:textId="77777777" w:rsidR="00290C04" w:rsidRPr="004C61B2" w:rsidRDefault="00290C04" w:rsidP="007A247B">
      <w:pPr>
        <w:rPr>
          <w:rFonts w:asciiTheme="minorHAnsi" w:hAnsiTheme="minorHAnsi" w:cs="Arial"/>
          <w:color w:val="252525"/>
        </w:rPr>
      </w:pPr>
      <w:r w:rsidRPr="004C61B2">
        <w:rPr>
          <w:rFonts w:asciiTheme="minorHAnsi" w:hAnsiTheme="minorHAnsi"/>
          <w:noProof/>
        </w:rPr>
        <w:t>Jak je vidět, přes 8</w:t>
      </w:r>
      <w:r w:rsidR="00CA2A88" w:rsidRPr="004C61B2">
        <w:rPr>
          <w:rFonts w:asciiTheme="minorHAnsi" w:hAnsiTheme="minorHAnsi"/>
          <w:noProof/>
        </w:rPr>
        <w:t>0 %</w:t>
      </w:r>
      <w:r w:rsidRPr="004C61B2">
        <w:rPr>
          <w:rFonts w:asciiTheme="minorHAnsi" w:hAnsiTheme="minorHAnsi"/>
          <w:noProof/>
        </w:rPr>
        <w:t xml:space="preserve"> plochy SOOR tvoří zemědělská půda, více než </w:t>
      </w:r>
      <w:r w:rsidR="00CA2A88" w:rsidRPr="004C61B2">
        <w:rPr>
          <w:rFonts w:asciiTheme="minorHAnsi" w:hAnsiTheme="minorHAnsi"/>
          <w:noProof/>
          <w:u w:val="single"/>
        </w:rPr>
        <w:t>3/4</w:t>
      </w:r>
      <w:r w:rsidRPr="004C61B2">
        <w:rPr>
          <w:rFonts w:asciiTheme="minorHAnsi" w:hAnsiTheme="minorHAnsi"/>
          <w:noProof/>
          <w:u w:val="single"/>
        </w:rPr>
        <w:t xml:space="preserve"> katastru tvoří orná půda</w:t>
      </w:r>
      <w:r w:rsidRPr="004C61B2">
        <w:rPr>
          <w:rFonts w:asciiTheme="minorHAnsi" w:hAnsiTheme="minorHAnsi"/>
          <w:noProof/>
        </w:rPr>
        <w:t>. Žádná z dalších zde existujících kategorií nedosahuje ani 3% podíl – pouze lesní plochy mají 5,90 % a „ostatní plochy“ mají téměř 7 %.</w:t>
      </w:r>
      <w:r w:rsidR="00DF4EDD" w:rsidRPr="004C61B2">
        <w:rPr>
          <w:rFonts w:asciiTheme="minorHAnsi" w:hAnsiTheme="minorHAnsi"/>
          <w:noProof/>
        </w:rPr>
        <w:t xml:space="preserve"> </w:t>
      </w:r>
      <w:r w:rsidRPr="004C61B2">
        <w:rPr>
          <w:rFonts w:asciiTheme="minorHAnsi" w:hAnsiTheme="minorHAnsi"/>
          <w:noProof/>
        </w:rPr>
        <w:t xml:space="preserve">Co se týče </w:t>
      </w:r>
      <w:r w:rsidRPr="004C61B2">
        <w:rPr>
          <w:rFonts w:asciiTheme="minorHAnsi" w:hAnsiTheme="minorHAnsi"/>
          <w:noProof/>
          <w:u w:val="single"/>
        </w:rPr>
        <w:t>koeficientu ekologické stability</w:t>
      </w:r>
      <w:r w:rsidRPr="004C61B2">
        <w:rPr>
          <w:rFonts w:asciiTheme="minorHAnsi" w:hAnsiTheme="minorHAnsi"/>
          <w:noProof/>
        </w:rPr>
        <w:t>, nad jeho zlomkovou čáru jdou plochy tzv. stabilních ekosystémů (lesní půdy, vodní plochy a toky, trvalý travní porost, pastviny, mokřady, sady a vinice), pod zlomkovou čáru pak plochy tzv. nestabilních ekosystémů (orná půda, antropogenizované plochy, chmelnice). Vzhledem k tomu, že v SOOR tak výrazně převažuje využívaná orná půda jako nestabilní ekosystém, výsledný koeficient je</w:t>
      </w:r>
      <w:r w:rsidRPr="004C61B2">
        <w:rPr>
          <w:rFonts w:asciiTheme="minorHAnsi" w:hAnsiTheme="minorHAnsi"/>
          <w:noProof/>
          <w:u w:val="single"/>
        </w:rPr>
        <w:t xml:space="preserve"> dost nízký</w:t>
      </w:r>
      <w:r w:rsidRPr="004C61B2">
        <w:rPr>
          <w:rFonts w:asciiTheme="minorHAnsi" w:hAnsiTheme="minorHAnsi"/>
          <w:noProof/>
        </w:rPr>
        <w:t xml:space="preserve"> – jde totiž o </w:t>
      </w:r>
      <w:r w:rsidRPr="004C61B2">
        <w:rPr>
          <w:rFonts w:asciiTheme="minorHAnsi" w:hAnsiTheme="minorHAnsi"/>
          <w:noProof/>
          <w:u w:val="single"/>
        </w:rPr>
        <w:t>nadprůměrně a ke všemu relativně jednostranně využívanou krajinu</w:t>
      </w:r>
      <w:r w:rsidRPr="004C61B2">
        <w:rPr>
          <w:rFonts w:asciiTheme="minorHAnsi" w:hAnsiTheme="minorHAnsi"/>
          <w:noProof/>
        </w:rPr>
        <w:t xml:space="preserve">. Přesto díky tomu, že více než na čtvrtinu katastru připadají lesní a vodní plochy, není koeficient 0,12 tak úplně nejhorší. (Obecně při koeficientu rovném či menším než 0,1 jde o území </w:t>
      </w:r>
      <w:r w:rsidRPr="004C61B2">
        <w:rPr>
          <w:rFonts w:asciiTheme="minorHAnsi" w:hAnsiTheme="minorHAnsi" w:cs="Arial"/>
          <w:color w:val="252525"/>
        </w:rPr>
        <w:t>s maximálním narušením přírodních struktur, kde základní ekologické funkce musí být intenzivně a trvale nahrazovány technickými zásahy.)</w:t>
      </w:r>
    </w:p>
    <w:p w14:paraId="346ED6A0" w14:textId="77777777" w:rsidR="007A247B" w:rsidRPr="004C61B2" w:rsidRDefault="007A247B" w:rsidP="007A247B">
      <w:pPr>
        <w:rPr>
          <w:rFonts w:asciiTheme="minorHAnsi" w:hAnsiTheme="minorHAnsi" w:cs="Arial"/>
          <w:color w:val="252525"/>
        </w:rPr>
      </w:pPr>
    </w:p>
    <w:p w14:paraId="1B2C77D1" w14:textId="77777777" w:rsidR="007A247B" w:rsidRPr="004C61B2" w:rsidRDefault="00290C04" w:rsidP="00A17171">
      <w:pPr>
        <w:pStyle w:val="Nadpis2"/>
        <w:rPr>
          <w:rFonts w:asciiTheme="minorHAnsi" w:hAnsiTheme="minorHAnsi"/>
        </w:rPr>
      </w:pPr>
      <w:bookmarkStart w:id="186" w:name="_Toc456938552"/>
      <w:r w:rsidRPr="004C61B2">
        <w:rPr>
          <w:rFonts w:asciiTheme="minorHAnsi" w:hAnsiTheme="minorHAnsi"/>
        </w:rPr>
        <w:t>III. Těžební průmysl, energetika,</w:t>
      </w:r>
      <w:bookmarkEnd w:id="186"/>
      <w:r w:rsidRPr="004C61B2">
        <w:rPr>
          <w:rFonts w:asciiTheme="minorHAnsi" w:hAnsiTheme="minorHAnsi"/>
        </w:rPr>
        <w:t xml:space="preserve"> </w:t>
      </w:r>
    </w:p>
    <w:p w14:paraId="13FD4F8A" w14:textId="77777777" w:rsidR="00290C04" w:rsidRPr="004C61B2" w:rsidRDefault="0061077B" w:rsidP="007A247B">
      <w:pPr>
        <w:rPr>
          <w:rFonts w:asciiTheme="minorHAnsi" w:hAnsiTheme="minorHAnsi" w:cs="Arial"/>
          <w:b/>
          <w:caps/>
          <w:color w:val="252525"/>
        </w:rPr>
      </w:pPr>
      <w:r w:rsidRPr="004C61B2">
        <w:rPr>
          <w:rFonts w:asciiTheme="minorHAnsi" w:hAnsiTheme="minorHAnsi" w:cs="Arial"/>
          <w:b/>
          <w:caps/>
          <w:color w:val="252525"/>
        </w:rPr>
        <w:t xml:space="preserve">zpracovatelský průmysl, </w:t>
      </w:r>
      <w:r w:rsidR="00290C04" w:rsidRPr="004C61B2">
        <w:rPr>
          <w:rFonts w:asciiTheme="minorHAnsi" w:hAnsiTheme="minorHAnsi" w:cs="Arial"/>
          <w:b/>
          <w:caps/>
          <w:color w:val="252525"/>
        </w:rPr>
        <w:t>stavebnictví</w:t>
      </w:r>
    </w:p>
    <w:p w14:paraId="77E126F7" w14:textId="77777777" w:rsidR="00290C04" w:rsidRPr="004C61B2" w:rsidRDefault="00290C04" w:rsidP="00553322">
      <w:pPr>
        <w:rPr>
          <w:rFonts w:asciiTheme="minorHAnsi" w:hAnsiTheme="minorHAnsi"/>
          <w:noProof/>
        </w:rPr>
      </w:pPr>
      <w:r w:rsidRPr="004C61B2">
        <w:rPr>
          <w:rFonts w:asciiTheme="minorHAnsi" w:hAnsiTheme="minorHAnsi"/>
          <w:noProof/>
        </w:rPr>
        <w:t>O možnostech těžby bylo pojednáno v části zabývající se geologií. Svého času fungovala na severním okraji sídla místní cihelna, neobstála však v konkurenčním procesu koncentrace výroby do větších provozů - Šlapanice, Modřice ap. V jejím</w:t>
      </w:r>
      <w:r w:rsidR="00CA2A88" w:rsidRPr="004C61B2">
        <w:rPr>
          <w:rFonts w:asciiTheme="minorHAnsi" w:hAnsiTheme="minorHAnsi"/>
          <w:noProof/>
        </w:rPr>
        <w:t xml:space="preserve"> bývalém areálu byly začátkem </w:t>
      </w:r>
      <w:r w:rsidRPr="004C61B2">
        <w:rPr>
          <w:rFonts w:asciiTheme="minorHAnsi" w:hAnsiTheme="minorHAnsi"/>
          <w:noProof/>
        </w:rPr>
        <w:t xml:space="preserve">padesátých letech vybudovány armádní objekty. Žádná aktuální těžební činnost zde neprobíhá. </w:t>
      </w:r>
    </w:p>
    <w:p w14:paraId="13A0B6A9" w14:textId="77777777" w:rsidR="00290C04" w:rsidRPr="004C61B2" w:rsidRDefault="00290C04" w:rsidP="00553322">
      <w:pPr>
        <w:rPr>
          <w:rFonts w:asciiTheme="minorHAnsi" w:hAnsiTheme="minorHAnsi" w:cs="Arial"/>
          <w:color w:val="252525"/>
        </w:rPr>
      </w:pPr>
      <w:r w:rsidRPr="004C61B2">
        <w:rPr>
          <w:rFonts w:asciiTheme="minorHAnsi" w:hAnsiTheme="minorHAnsi" w:cs="Arial"/>
          <w:color w:val="252525"/>
        </w:rPr>
        <w:t>O málo výraznější je činnost spadající do průmyslu a stavebnictví:</w:t>
      </w:r>
    </w:p>
    <w:p w14:paraId="178C3EA6" w14:textId="77777777" w:rsidR="00290C04" w:rsidRPr="004C61B2" w:rsidRDefault="00290C04" w:rsidP="00553322">
      <w:pPr>
        <w:pStyle w:val="Odstavecseseznamem"/>
        <w:numPr>
          <w:ilvl w:val="0"/>
          <w:numId w:val="13"/>
        </w:numPr>
        <w:rPr>
          <w:rFonts w:asciiTheme="minorHAnsi" w:hAnsiTheme="minorHAnsi"/>
          <w:noProof/>
        </w:rPr>
      </w:pPr>
      <w:r w:rsidRPr="004C61B2">
        <w:rPr>
          <w:rFonts w:asciiTheme="minorHAnsi" w:hAnsiTheme="minorHAnsi" w:cs="Cambria"/>
          <w:noProof/>
        </w:rPr>
        <w:t>Novosta</w:t>
      </w:r>
      <w:r w:rsidR="00CA2A88" w:rsidRPr="004C61B2">
        <w:rPr>
          <w:rFonts w:asciiTheme="minorHAnsi" w:hAnsiTheme="minorHAnsi"/>
          <w:noProof/>
        </w:rPr>
        <w:t>vby Mátl, s.r.o. Působí od r. 19</w:t>
      </w:r>
      <w:r w:rsidRPr="004C61B2">
        <w:rPr>
          <w:rFonts w:asciiTheme="minorHAnsi" w:hAnsiTheme="minorHAnsi"/>
          <w:noProof/>
        </w:rPr>
        <w:t>96. Výstavba rodinných domů, vykupování pozemků, budování IS a vytváření stavebních míst. Komplexní služby v oblasti stavebnictví, služeb a realizaci staveb až po kolaudaci.</w:t>
      </w:r>
    </w:p>
    <w:p w14:paraId="7A4C2431" w14:textId="77777777" w:rsidR="003E7731" w:rsidRPr="004C61B2" w:rsidRDefault="003E7731" w:rsidP="003E7731">
      <w:pPr>
        <w:pStyle w:val="Odstavecseseznamem"/>
        <w:rPr>
          <w:rFonts w:asciiTheme="minorHAnsi" w:hAnsiTheme="minorHAnsi"/>
          <w:noProof/>
        </w:rPr>
      </w:pPr>
    </w:p>
    <w:p w14:paraId="56156D5A" w14:textId="77777777" w:rsidR="00290C04" w:rsidRPr="004C61B2" w:rsidRDefault="00290C04" w:rsidP="003E7731">
      <w:pPr>
        <w:pStyle w:val="Odstavecseseznamem"/>
        <w:numPr>
          <w:ilvl w:val="0"/>
          <w:numId w:val="13"/>
        </w:numPr>
        <w:rPr>
          <w:rFonts w:asciiTheme="minorHAnsi" w:hAnsiTheme="minorHAnsi"/>
          <w:noProof/>
        </w:rPr>
      </w:pPr>
      <w:r w:rsidRPr="004C61B2">
        <w:rPr>
          <w:rFonts w:asciiTheme="minorHAnsi" w:hAnsiTheme="minorHAnsi"/>
          <w:noProof/>
        </w:rPr>
        <w:t>Ludmila Nevídalová. Zakázkové dámské, pánské a dětské krejčovství.</w:t>
      </w:r>
    </w:p>
    <w:p w14:paraId="0F10F1C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8186890" w14:textId="77777777" w:rsidR="00290C04" w:rsidRPr="004C61B2" w:rsidRDefault="00290C04" w:rsidP="001325B9">
      <w:pPr>
        <w:pStyle w:val="Nadpis2"/>
        <w:rPr>
          <w:rFonts w:asciiTheme="minorHAnsi" w:hAnsiTheme="minorHAnsi"/>
        </w:rPr>
      </w:pPr>
      <w:bookmarkStart w:id="187" w:name="_Toc456938553"/>
      <w:r w:rsidRPr="004C61B2">
        <w:rPr>
          <w:rFonts w:asciiTheme="minorHAnsi" w:hAnsiTheme="minorHAnsi"/>
        </w:rPr>
        <w:t>IV. Doprava</w:t>
      </w:r>
      <w:bookmarkEnd w:id="187"/>
    </w:p>
    <w:p w14:paraId="7B702D28" w14:textId="77777777" w:rsidR="00290C04" w:rsidRPr="004C61B2" w:rsidRDefault="00290C04" w:rsidP="007A247B">
      <w:pPr>
        <w:rPr>
          <w:rFonts w:asciiTheme="minorHAnsi" w:hAnsiTheme="minorHAnsi"/>
          <w:b/>
          <w:caps/>
          <w:noProof/>
        </w:rPr>
      </w:pPr>
      <w:r w:rsidRPr="004C61B2">
        <w:rPr>
          <w:rFonts w:asciiTheme="minorHAnsi" w:hAnsiTheme="minorHAnsi"/>
          <w:b/>
          <w:caps/>
          <w:noProof/>
        </w:rPr>
        <w:t>Dopravní sÍť</w:t>
      </w:r>
    </w:p>
    <w:p w14:paraId="1981575D" w14:textId="77777777" w:rsidR="00290C04" w:rsidRPr="004C61B2" w:rsidRDefault="00290C04" w:rsidP="007A247B">
      <w:pPr>
        <w:rPr>
          <w:rFonts w:asciiTheme="minorHAnsi" w:hAnsiTheme="minorHAnsi"/>
          <w:noProof/>
        </w:rPr>
      </w:pPr>
      <w:r w:rsidRPr="004C61B2">
        <w:rPr>
          <w:rFonts w:asciiTheme="minorHAnsi" w:hAnsiTheme="minorHAnsi"/>
          <w:noProof/>
        </w:rPr>
        <w:t>Přestože přímo přes rebešovické sídlo neprobíhá žádná významná komunikace, má mimořádně blízko k napojením na prvořadé železniční, silniční i letecké komunikace ČR (</w:t>
      </w:r>
      <w:r w:rsidR="003E1113" w:rsidRPr="004C61B2">
        <w:rPr>
          <w:rFonts w:asciiTheme="minorHAnsi" w:hAnsiTheme="minorHAnsi"/>
          <w:noProof/>
        </w:rPr>
        <w:t>tj, včetně brněnského letiště).</w:t>
      </w:r>
    </w:p>
    <w:p w14:paraId="120139C5" w14:textId="77777777" w:rsidR="00290C04" w:rsidRPr="004C61B2" w:rsidRDefault="00290C04" w:rsidP="007A247B">
      <w:pPr>
        <w:rPr>
          <w:rFonts w:asciiTheme="minorHAnsi" w:hAnsiTheme="minorHAnsi" w:cs="Arial"/>
        </w:rPr>
      </w:pPr>
      <w:r w:rsidRPr="004C61B2">
        <w:rPr>
          <w:rFonts w:asciiTheme="minorHAnsi" w:hAnsiTheme="minorHAnsi" w:cs="Arial"/>
          <w:noProof/>
        </w:rPr>
        <w:t xml:space="preserve">Středem rebešovického katastru sice od jihu na sever probíhá dálnice D2 směrem k Brnu, nájezd na ni se však nachází až o něco severněji na katastru Modřic a je z Rebešovic dostupný jen přes sousední brněnskou čtvrť Chrlice, kam vede z Rebešovic silnice III. třídy 41614. </w:t>
      </w:r>
      <w:r w:rsidRPr="004C61B2">
        <w:rPr>
          <w:rFonts w:asciiTheme="minorHAnsi" w:hAnsiTheme="minorHAnsi" w:cs="Arial"/>
        </w:rPr>
        <w:t xml:space="preserve">Rebešovice leží na této silnici uprostřed mezi Chrlicemi a Rajhradicemi. Kromě zmíněné silnice 41614 a dálnice D2 probíhají katastrem Rebešovic už jen místní komunikace. </w:t>
      </w:r>
      <w:r w:rsidR="00401E80" w:rsidRPr="004C61B2">
        <w:rPr>
          <w:rFonts w:asciiTheme="minorHAnsi" w:hAnsiTheme="minorHAnsi" w:cs="Arial"/>
        </w:rPr>
        <w:t>Průjezd po hlavní silnic přes obec je stále více nebezpečný díky velmi zvýšenému provozu v poslední době.</w:t>
      </w:r>
    </w:p>
    <w:p w14:paraId="5411E9C5" w14:textId="77777777" w:rsidR="00290C04" w:rsidRPr="004C61B2" w:rsidRDefault="00B6354D" w:rsidP="00290C04">
      <w:pPr>
        <w:autoSpaceDE w:val="0"/>
        <w:autoSpaceDN w:val="0"/>
        <w:adjustRightInd w:val="0"/>
        <w:ind w:firstLine="708"/>
        <w:rPr>
          <w:rFonts w:asciiTheme="minorHAnsi" w:hAnsiTheme="minorHAnsi" w:cs="Cambria"/>
        </w:rPr>
      </w:pPr>
      <w:r w:rsidRPr="004C61B2">
        <w:rPr>
          <w:rFonts w:asciiTheme="minorHAnsi" w:hAnsiTheme="minorHAnsi"/>
          <w:noProof/>
          <w:lang w:eastAsia="cs-CZ"/>
        </w:rPr>
        <mc:AlternateContent>
          <mc:Choice Requires="wps">
            <w:drawing>
              <wp:anchor distT="0" distB="0" distL="114300" distR="114300" simplePos="0" relativeHeight="251688448" behindDoc="0" locked="0" layoutInCell="1" allowOverlap="1" wp14:anchorId="5476CC23" wp14:editId="6C8236E0">
                <wp:simplePos x="0" y="0"/>
                <wp:positionH relativeFrom="column">
                  <wp:posOffset>533400</wp:posOffset>
                </wp:positionH>
                <wp:positionV relativeFrom="paragraph">
                  <wp:posOffset>2597150</wp:posOffset>
                </wp:positionV>
                <wp:extent cx="5238750" cy="635"/>
                <wp:effectExtent l="0" t="0" r="0" b="2540"/>
                <wp:wrapNone/>
                <wp:docPr id="2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303ED" w14:textId="77777777" w:rsidR="004E1662" w:rsidRPr="0025380E" w:rsidRDefault="004E1662" w:rsidP="00732453">
                            <w:pPr>
                              <w:pStyle w:val="Titulek"/>
                              <w:rPr>
                                <w:rFonts w:cs="Cambria"/>
                                <w:noProof/>
                                <w:sz w:val="20"/>
                                <w:szCs w:val="20"/>
                              </w:rPr>
                            </w:pPr>
                            <w:bookmarkStart w:id="188" w:name="_Toc455389583"/>
                            <w:bookmarkStart w:id="189" w:name="_Toc455405229"/>
                            <w:bookmarkStart w:id="190" w:name="_Toc455406931"/>
                            <w:r>
                              <w:t xml:space="preserve">Obrázek </w:t>
                            </w:r>
                            <w:r w:rsidR="002B7BCE">
                              <w:fldChar w:fldCharType="begin"/>
                            </w:r>
                            <w:r w:rsidR="002B7BCE">
                              <w:instrText xml:space="preserve"> SEQ Obrázek \* ARABIC </w:instrText>
                            </w:r>
                            <w:r w:rsidR="002B7BCE">
                              <w:fldChar w:fldCharType="separate"/>
                            </w:r>
                            <w:r>
                              <w:rPr>
                                <w:noProof/>
                              </w:rPr>
                              <w:t>14</w:t>
                            </w:r>
                            <w:r w:rsidR="002B7BCE">
                              <w:rPr>
                                <w:noProof/>
                              </w:rPr>
                              <w:fldChar w:fldCharType="end"/>
                            </w:r>
                            <w:r>
                              <w:t>: Aktuální dopravní síť v okolí Rebešovic (zdroj: Základní mapa, www.mapy.cz)</w:t>
                            </w:r>
                            <w:bookmarkEnd w:id="188"/>
                            <w:bookmarkEnd w:id="189"/>
                            <w:bookmarkEnd w:id="19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76CC23" id="Text Box 157" o:spid="_x0000_s1179" type="#_x0000_t202" style="position:absolute;left:0;text-align:left;margin-left:42pt;margin-top:204.5pt;width:412.5pt;height:.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" stroked="f">
                <v:textbox style="mso-fit-shape-to-text:t" inset="0,0,0,0">
                  <w:txbxContent>
                    <w:p w14:paraId="620303ED" w14:textId="77777777" w:rsidR="004E1662" w:rsidRPr="0025380E" w:rsidRDefault="004E1662" w:rsidP="00732453">
                      <w:pPr>
                        <w:pStyle w:val="Titulek"/>
                        <w:rPr>
                          <w:rFonts w:cs="Cambria"/>
                          <w:noProof/>
                          <w:sz w:val="20"/>
                          <w:szCs w:val="20"/>
                        </w:rPr>
                      </w:pPr>
                      <w:bookmarkStart w:id="191" w:name="_Toc455389583"/>
                      <w:bookmarkStart w:id="192" w:name="_Toc455405229"/>
                      <w:bookmarkStart w:id="193" w:name="_Toc455406931"/>
                      <w:r>
                        <w:t xml:space="preserve">Obrázek </w:t>
                      </w:r>
                      <w:r w:rsidR="002B7BCE">
                        <w:fldChar w:fldCharType="begin"/>
                      </w:r>
                      <w:r w:rsidR="002B7BCE">
                        <w:instrText xml:space="preserve"> SEQ Obrázek \* ARABIC </w:instrText>
                      </w:r>
                      <w:r w:rsidR="002B7BCE">
                        <w:fldChar w:fldCharType="separate"/>
                      </w:r>
                      <w:r>
                        <w:rPr>
                          <w:noProof/>
                        </w:rPr>
                        <w:t>14</w:t>
                      </w:r>
                      <w:r w:rsidR="002B7BCE">
                        <w:rPr>
                          <w:noProof/>
                        </w:rPr>
                        <w:fldChar w:fldCharType="end"/>
                      </w:r>
                      <w:r>
                        <w:t>: Aktuální dopravní síť v okolí Rebešovic (zdroj: Základní mapa, www.mapy.cz)</w:t>
                      </w:r>
                      <w:bookmarkEnd w:id="191"/>
                      <w:bookmarkEnd w:id="192"/>
                      <w:bookmarkEnd w:id="193"/>
                    </w:p>
                  </w:txbxContent>
                </v:textbox>
              </v:shape>
            </w:pict>
          </mc:Fallback>
        </mc:AlternateContent>
      </w:r>
      <w:r w:rsidR="00290C04" w:rsidRPr="004C61B2">
        <w:rPr>
          <w:rFonts w:asciiTheme="minorHAnsi" w:hAnsiTheme="minorHAnsi" w:cs="Cambria"/>
          <w:noProof/>
          <w:lang w:eastAsia="cs-CZ"/>
        </w:rPr>
        <w:drawing>
          <wp:anchor distT="0" distB="0" distL="114300" distR="114300" simplePos="0" relativeHeight="251668992" behindDoc="0" locked="0" layoutInCell="1" allowOverlap="1" wp14:anchorId="5A80193F" wp14:editId="7F55790C">
            <wp:simplePos x="0" y="0"/>
            <wp:positionH relativeFrom="column">
              <wp:posOffset>533400</wp:posOffset>
            </wp:positionH>
            <wp:positionV relativeFrom="paragraph">
              <wp:posOffset>93980</wp:posOffset>
            </wp:positionV>
            <wp:extent cx="5238750" cy="2446020"/>
            <wp:effectExtent l="19050" t="0" r="0" b="0"/>
            <wp:wrapNone/>
            <wp:docPr id="27"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print"/>
                    <a:srcRect/>
                    <a:stretch>
                      <a:fillRect/>
                    </a:stretch>
                  </pic:blipFill>
                  <pic:spPr bwMode="auto">
                    <a:xfrm>
                      <a:off x="0" y="0"/>
                      <a:ext cx="5238750" cy="2446020"/>
                    </a:xfrm>
                    <a:prstGeom prst="rect">
                      <a:avLst/>
                    </a:prstGeom>
                    <a:noFill/>
                    <a:ln w="9525">
                      <a:noFill/>
                      <a:miter lim="800000"/>
                      <a:headEnd/>
                      <a:tailEnd/>
                    </a:ln>
                  </pic:spPr>
                </pic:pic>
              </a:graphicData>
            </a:graphic>
          </wp:anchor>
        </w:drawing>
      </w:r>
    </w:p>
    <w:p w14:paraId="4E42150A" w14:textId="77777777" w:rsidR="00290C04" w:rsidRPr="004C61B2" w:rsidRDefault="00290C04" w:rsidP="00290C04">
      <w:pPr>
        <w:autoSpaceDE w:val="0"/>
        <w:autoSpaceDN w:val="0"/>
        <w:adjustRightInd w:val="0"/>
        <w:ind w:firstLine="708"/>
        <w:rPr>
          <w:rFonts w:asciiTheme="minorHAnsi" w:hAnsiTheme="minorHAnsi" w:cs="Cambria"/>
        </w:rPr>
      </w:pPr>
    </w:p>
    <w:p w14:paraId="582DFEBE" w14:textId="77777777" w:rsidR="00290C04" w:rsidRPr="004C61B2" w:rsidRDefault="00290C04" w:rsidP="00290C04">
      <w:pPr>
        <w:autoSpaceDE w:val="0"/>
        <w:autoSpaceDN w:val="0"/>
        <w:adjustRightInd w:val="0"/>
        <w:ind w:firstLine="708"/>
        <w:rPr>
          <w:rFonts w:asciiTheme="minorHAnsi" w:hAnsiTheme="minorHAnsi" w:cs="Cambria"/>
        </w:rPr>
      </w:pPr>
    </w:p>
    <w:p w14:paraId="77929E41" w14:textId="77777777" w:rsidR="00290C04" w:rsidRPr="004C61B2" w:rsidRDefault="00290C04" w:rsidP="00290C04">
      <w:pPr>
        <w:autoSpaceDE w:val="0"/>
        <w:autoSpaceDN w:val="0"/>
        <w:adjustRightInd w:val="0"/>
        <w:ind w:firstLine="708"/>
        <w:rPr>
          <w:rFonts w:asciiTheme="minorHAnsi" w:hAnsiTheme="minorHAnsi" w:cs="Cambria"/>
        </w:rPr>
      </w:pPr>
    </w:p>
    <w:p w14:paraId="4ECE1EA5" w14:textId="77777777" w:rsidR="00290C04" w:rsidRPr="004C61B2" w:rsidRDefault="00290C04" w:rsidP="00290C04">
      <w:pPr>
        <w:autoSpaceDE w:val="0"/>
        <w:autoSpaceDN w:val="0"/>
        <w:adjustRightInd w:val="0"/>
        <w:ind w:firstLine="708"/>
        <w:rPr>
          <w:rFonts w:asciiTheme="minorHAnsi" w:hAnsiTheme="minorHAnsi" w:cs="Cambria"/>
        </w:rPr>
      </w:pPr>
    </w:p>
    <w:p w14:paraId="547A83AC" w14:textId="77777777" w:rsidR="00290C04" w:rsidRPr="004C61B2" w:rsidRDefault="00290C04" w:rsidP="00290C04">
      <w:pPr>
        <w:autoSpaceDE w:val="0"/>
        <w:autoSpaceDN w:val="0"/>
        <w:adjustRightInd w:val="0"/>
        <w:ind w:firstLine="708"/>
        <w:rPr>
          <w:rFonts w:asciiTheme="minorHAnsi" w:hAnsiTheme="minorHAnsi" w:cs="Cambria"/>
        </w:rPr>
      </w:pPr>
    </w:p>
    <w:p w14:paraId="7B1A2E41" w14:textId="77777777" w:rsidR="00290C04" w:rsidRPr="004C61B2" w:rsidRDefault="00290C04" w:rsidP="00290C04">
      <w:pPr>
        <w:autoSpaceDE w:val="0"/>
        <w:autoSpaceDN w:val="0"/>
        <w:adjustRightInd w:val="0"/>
        <w:ind w:firstLine="708"/>
        <w:rPr>
          <w:rFonts w:asciiTheme="minorHAnsi" w:hAnsiTheme="minorHAnsi" w:cs="Cambria"/>
        </w:rPr>
      </w:pPr>
    </w:p>
    <w:p w14:paraId="366D6C79" w14:textId="77777777" w:rsidR="00A537F1" w:rsidRPr="004C61B2" w:rsidRDefault="00A537F1" w:rsidP="00290C04">
      <w:pPr>
        <w:autoSpaceDE w:val="0"/>
        <w:autoSpaceDN w:val="0"/>
        <w:adjustRightInd w:val="0"/>
        <w:ind w:firstLine="708"/>
        <w:rPr>
          <w:rFonts w:asciiTheme="minorHAnsi" w:hAnsiTheme="minorHAnsi" w:cs="Cambria"/>
        </w:rPr>
      </w:pPr>
    </w:p>
    <w:p w14:paraId="1EE73759" w14:textId="77777777" w:rsidR="00290C04" w:rsidRPr="004C61B2" w:rsidRDefault="00290C04" w:rsidP="00290C04">
      <w:pPr>
        <w:autoSpaceDE w:val="0"/>
        <w:autoSpaceDN w:val="0"/>
        <w:adjustRightInd w:val="0"/>
        <w:ind w:firstLine="708"/>
        <w:rPr>
          <w:rFonts w:asciiTheme="minorHAnsi" w:hAnsiTheme="minorHAnsi" w:cs="Cambria"/>
        </w:rPr>
      </w:pPr>
    </w:p>
    <w:p w14:paraId="27431F8F" w14:textId="77777777" w:rsidR="00290C04" w:rsidRPr="004C61B2" w:rsidRDefault="00290C04" w:rsidP="00290C04">
      <w:pPr>
        <w:autoSpaceDE w:val="0"/>
        <w:autoSpaceDN w:val="0"/>
        <w:adjustRightInd w:val="0"/>
        <w:ind w:firstLine="708"/>
        <w:rPr>
          <w:rFonts w:asciiTheme="minorHAnsi" w:hAnsiTheme="minorHAnsi" w:cs="Cambria"/>
        </w:rPr>
      </w:pPr>
    </w:p>
    <w:p w14:paraId="551E7CB3" w14:textId="77777777" w:rsidR="00290C04" w:rsidRPr="004C61B2" w:rsidRDefault="00290C04" w:rsidP="00A537F1">
      <w:pPr>
        <w:autoSpaceDE w:val="0"/>
        <w:autoSpaceDN w:val="0"/>
        <w:adjustRightInd w:val="0"/>
        <w:rPr>
          <w:rFonts w:asciiTheme="minorHAnsi" w:hAnsiTheme="minorHAnsi" w:cs="Cambria"/>
        </w:rPr>
      </w:pPr>
      <w:r w:rsidRPr="004C61B2">
        <w:rPr>
          <w:rFonts w:asciiTheme="minorHAnsi" w:hAnsiTheme="minorHAnsi" w:cs="Arial"/>
          <w:b/>
          <w:color w:val="000000"/>
        </w:rPr>
        <w:t xml:space="preserve"> </w:t>
      </w:r>
    </w:p>
    <w:p w14:paraId="0DA2D15F" w14:textId="77777777" w:rsidR="00290C04" w:rsidRPr="004C61B2" w:rsidRDefault="00290C04" w:rsidP="007A247B">
      <w:pPr>
        <w:rPr>
          <w:rFonts w:asciiTheme="minorHAnsi" w:hAnsiTheme="minorHAnsi"/>
        </w:rPr>
      </w:pPr>
      <w:r w:rsidRPr="004C61B2">
        <w:rPr>
          <w:rFonts w:asciiTheme="minorHAnsi" w:hAnsiTheme="minorHAnsi"/>
          <w:u w:val="single"/>
        </w:rPr>
        <w:t>Nájezd na dálnici D2</w:t>
      </w:r>
      <w:r w:rsidRPr="004C61B2">
        <w:rPr>
          <w:rFonts w:asciiTheme="minorHAnsi" w:hAnsiTheme="minorHAnsi"/>
        </w:rPr>
        <w:t xml:space="preserve"> je v Chrlicích v územní souvislosti s přilehlými nákupními centry. Do centra Brna je tak z Rebešovic cca jen 12 km. (Oproti tomu sídlo Modřice je pro </w:t>
      </w:r>
      <w:r w:rsidR="003E1113" w:rsidRPr="004C61B2">
        <w:rPr>
          <w:rFonts w:asciiTheme="minorHAnsi" w:hAnsiTheme="minorHAnsi"/>
        </w:rPr>
        <w:t>obyvatele Rebešovic</w:t>
      </w:r>
      <w:r w:rsidRPr="004C61B2">
        <w:rPr>
          <w:rFonts w:asciiTheme="minorHAnsi" w:hAnsiTheme="minorHAnsi"/>
        </w:rPr>
        <w:t xml:space="preserve"> už poněkud stranou – mohou se do něj dostat jednak </w:t>
      </w:r>
      <w:r w:rsidRPr="004C61B2">
        <w:rPr>
          <w:rFonts w:asciiTheme="minorHAnsi" w:hAnsiTheme="minorHAnsi"/>
        </w:rPr>
        <w:lastRenderedPageBreak/>
        <w:t>další jízdou od zmíněných nákupních center, jednak objížďkou přes Rajhradice a Rajhrad, přímá cesta mezi R</w:t>
      </w:r>
      <w:r w:rsidR="003E1113" w:rsidRPr="004C61B2">
        <w:rPr>
          <w:rFonts w:asciiTheme="minorHAnsi" w:hAnsiTheme="minorHAnsi"/>
        </w:rPr>
        <w:t xml:space="preserve">ebešovicemi a Modřicemi není.). Na kole však přímé spojení je možné po cyklostezce. </w:t>
      </w:r>
      <w:r w:rsidRPr="004C61B2">
        <w:rPr>
          <w:rFonts w:asciiTheme="minorHAnsi" w:hAnsiTheme="minorHAnsi"/>
        </w:rPr>
        <w:t>Těsně za severní hranicí rebešovického katastru by měla (podle Zásad územního rozvoje Jihomoravského kraje) vést i navrhovaná rychlostní silnice R52/JT (</w:t>
      </w:r>
      <w:r w:rsidRPr="004C61B2">
        <w:rPr>
          <w:rFonts w:asciiTheme="minorHAnsi" w:hAnsiTheme="minorHAnsi"/>
          <w:u w:val="single"/>
        </w:rPr>
        <w:t>jižní dopravní tangenta</w:t>
      </w:r>
      <w:r w:rsidRPr="004C61B2">
        <w:rPr>
          <w:rFonts w:asciiTheme="minorHAnsi" w:hAnsiTheme="minorHAnsi"/>
        </w:rPr>
        <w:t>) Rajhrad – Chrlice (D2).</w:t>
      </w:r>
    </w:p>
    <w:p w14:paraId="3A46E408" w14:textId="77777777" w:rsidR="00290C04" w:rsidRPr="004C61B2" w:rsidRDefault="00290C04" w:rsidP="00290C04">
      <w:pPr>
        <w:autoSpaceDE w:val="0"/>
        <w:autoSpaceDN w:val="0"/>
        <w:adjustRightInd w:val="0"/>
        <w:ind w:firstLine="708"/>
        <w:rPr>
          <w:rFonts w:asciiTheme="minorHAnsi" w:hAnsiTheme="minorHAnsi" w:cs="Arial"/>
          <w:color w:val="252525"/>
        </w:rPr>
      </w:pPr>
      <w:r w:rsidRPr="004C61B2">
        <w:rPr>
          <w:rFonts w:asciiTheme="minorHAnsi" w:hAnsiTheme="minorHAnsi" w:cs="Arial"/>
          <w:noProof/>
          <w:color w:val="252525"/>
          <w:lang w:eastAsia="cs-CZ"/>
        </w:rPr>
        <w:drawing>
          <wp:anchor distT="0" distB="0" distL="114300" distR="114300" simplePos="0" relativeHeight="251667968" behindDoc="0" locked="0" layoutInCell="1" allowOverlap="1" wp14:anchorId="0D11C889" wp14:editId="7E46D6F4">
            <wp:simplePos x="0" y="0"/>
            <wp:positionH relativeFrom="column">
              <wp:posOffset>1978364</wp:posOffset>
            </wp:positionH>
            <wp:positionV relativeFrom="paragraph">
              <wp:posOffset>126158</wp:posOffset>
            </wp:positionV>
            <wp:extent cx="2716951" cy="1967024"/>
            <wp:effectExtent l="19050" t="0" r="7199" b="0"/>
            <wp:wrapNone/>
            <wp:docPr id="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717904" cy="1967714"/>
                    </a:xfrm>
                    <a:prstGeom prst="rect">
                      <a:avLst/>
                    </a:prstGeom>
                    <a:noFill/>
                    <a:ln w="9525">
                      <a:noFill/>
                      <a:miter lim="800000"/>
                      <a:headEnd/>
                      <a:tailEnd/>
                    </a:ln>
                  </pic:spPr>
                </pic:pic>
              </a:graphicData>
            </a:graphic>
          </wp:anchor>
        </w:drawing>
      </w:r>
    </w:p>
    <w:p w14:paraId="4CA6DB6D" w14:textId="77777777" w:rsidR="00290C04" w:rsidRPr="004C61B2" w:rsidRDefault="00290C04" w:rsidP="00290C04">
      <w:pPr>
        <w:autoSpaceDE w:val="0"/>
        <w:autoSpaceDN w:val="0"/>
        <w:adjustRightInd w:val="0"/>
        <w:ind w:firstLine="708"/>
        <w:rPr>
          <w:rFonts w:asciiTheme="minorHAnsi" w:hAnsiTheme="minorHAnsi" w:cs="Cambria"/>
        </w:rPr>
      </w:pPr>
    </w:p>
    <w:p w14:paraId="383CBA3E" w14:textId="77777777" w:rsidR="00290C04" w:rsidRPr="004C61B2" w:rsidRDefault="00290C04" w:rsidP="00290C04">
      <w:pPr>
        <w:autoSpaceDE w:val="0"/>
        <w:autoSpaceDN w:val="0"/>
        <w:adjustRightInd w:val="0"/>
        <w:ind w:firstLine="708"/>
        <w:rPr>
          <w:rFonts w:asciiTheme="minorHAnsi" w:hAnsiTheme="minorHAnsi" w:cs="Cambria"/>
        </w:rPr>
      </w:pPr>
    </w:p>
    <w:p w14:paraId="0CC1A79B" w14:textId="77777777" w:rsidR="00A537F1" w:rsidRPr="004C61B2" w:rsidRDefault="00A537F1" w:rsidP="00290C04">
      <w:pPr>
        <w:autoSpaceDE w:val="0"/>
        <w:autoSpaceDN w:val="0"/>
        <w:adjustRightInd w:val="0"/>
        <w:ind w:firstLine="708"/>
        <w:rPr>
          <w:rFonts w:asciiTheme="minorHAnsi" w:hAnsiTheme="minorHAnsi" w:cs="Cambria"/>
        </w:rPr>
      </w:pPr>
    </w:p>
    <w:p w14:paraId="7C4798EE" w14:textId="77777777" w:rsidR="00A537F1" w:rsidRPr="004C61B2" w:rsidRDefault="00A537F1" w:rsidP="00290C04">
      <w:pPr>
        <w:autoSpaceDE w:val="0"/>
        <w:autoSpaceDN w:val="0"/>
        <w:adjustRightInd w:val="0"/>
        <w:ind w:firstLine="708"/>
        <w:rPr>
          <w:rFonts w:asciiTheme="minorHAnsi" w:hAnsiTheme="minorHAnsi" w:cs="Cambria"/>
        </w:rPr>
      </w:pPr>
    </w:p>
    <w:p w14:paraId="61C2E86E" w14:textId="77777777" w:rsidR="00290C04" w:rsidRPr="004C61B2" w:rsidRDefault="00290C04" w:rsidP="00290C04">
      <w:pPr>
        <w:autoSpaceDE w:val="0"/>
        <w:autoSpaceDN w:val="0"/>
        <w:adjustRightInd w:val="0"/>
        <w:ind w:firstLine="708"/>
        <w:rPr>
          <w:rFonts w:asciiTheme="minorHAnsi" w:hAnsiTheme="minorHAnsi" w:cs="Cambria"/>
        </w:rPr>
      </w:pPr>
    </w:p>
    <w:p w14:paraId="0D5BBB7A" w14:textId="77777777" w:rsidR="00290C04" w:rsidRPr="004C61B2" w:rsidRDefault="00290C04" w:rsidP="00290C04">
      <w:pPr>
        <w:autoSpaceDE w:val="0"/>
        <w:autoSpaceDN w:val="0"/>
        <w:adjustRightInd w:val="0"/>
        <w:ind w:firstLine="708"/>
        <w:rPr>
          <w:rFonts w:asciiTheme="minorHAnsi" w:hAnsiTheme="minorHAnsi" w:cs="Cambria"/>
        </w:rPr>
      </w:pPr>
    </w:p>
    <w:p w14:paraId="1333DFEF" w14:textId="77777777" w:rsidR="00290C04" w:rsidRPr="004C61B2" w:rsidRDefault="00B6354D" w:rsidP="00290C04">
      <w:pPr>
        <w:autoSpaceDE w:val="0"/>
        <w:autoSpaceDN w:val="0"/>
        <w:adjustRightInd w:val="0"/>
        <w:ind w:firstLine="708"/>
        <w:rPr>
          <w:rFonts w:asciiTheme="minorHAnsi" w:hAnsiTheme="minorHAnsi" w:cs="Cambria"/>
        </w:rPr>
      </w:pPr>
      <w:r w:rsidRPr="004C61B2">
        <w:rPr>
          <w:rFonts w:asciiTheme="minorHAnsi" w:hAnsiTheme="minorHAnsi"/>
          <w:noProof/>
          <w:lang w:eastAsia="cs-CZ"/>
        </w:rPr>
        <mc:AlternateContent>
          <mc:Choice Requires="wps">
            <w:drawing>
              <wp:anchor distT="0" distB="0" distL="114300" distR="114300" simplePos="0" relativeHeight="251690496" behindDoc="0" locked="0" layoutInCell="1" allowOverlap="1" wp14:anchorId="7EB14EC4" wp14:editId="7327A66B">
                <wp:simplePos x="0" y="0"/>
                <wp:positionH relativeFrom="column">
                  <wp:posOffset>1973580</wp:posOffset>
                </wp:positionH>
                <wp:positionV relativeFrom="paragraph">
                  <wp:posOffset>5080</wp:posOffset>
                </wp:positionV>
                <wp:extent cx="2526030" cy="594995"/>
                <wp:effectExtent l="1905" t="0" r="0" b="0"/>
                <wp:wrapNone/>
                <wp:docPr id="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59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992BD" w14:textId="77777777" w:rsidR="004E1662" w:rsidRDefault="004E1662" w:rsidP="00732453">
                            <w:pPr>
                              <w:pStyle w:val="Titulek"/>
                            </w:pPr>
                            <w:bookmarkStart w:id="194" w:name="_Toc455389584"/>
                            <w:bookmarkStart w:id="195" w:name="_Toc455405230"/>
                            <w:bookmarkStart w:id="196" w:name="_Toc455406932"/>
                            <w:r>
                              <w:t xml:space="preserve">Obrázek </w:t>
                            </w:r>
                            <w:r w:rsidR="002B7BCE">
                              <w:fldChar w:fldCharType="begin"/>
                            </w:r>
                            <w:r w:rsidR="002B7BCE">
                              <w:instrText xml:space="preserve"> SEQ Obrázek \* ARABIC </w:instrText>
                            </w:r>
                            <w:r w:rsidR="002B7BCE">
                              <w:fldChar w:fldCharType="separate"/>
                            </w:r>
                            <w:r>
                              <w:rPr>
                                <w:noProof/>
                              </w:rPr>
                              <w:t>15</w:t>
                            </w:r>
                            <w:r w:rsidR="002B7BCE">
                              <w:rPr>
                                <w:noProof/>
                              </w:rPr>
                              <w:fldChar w:fldCharType="end"/>
                            </w:r>
                            <w:r>
                              <w:t>: Navrhovaná trasa Jižní tangenty kolem Rebešovic</w:t>
                            </w:r>
                            <w:bookmarkEnd w:id="194"/>
                            <w:bookmarkEnd w:id="195"/>
                            <w:bookmarkEnd w:id="196"/>
                          </w:p>
                          <w:p w14:paraId="6B2F1B39" w14:textId="77777777" w:rsidR="004E1662" w:rsidRPr="00A537F1" w:rsidRDefault="004E1662" w:rsidP="00A537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14EC4" id="Text Box 158" o:spid="_x0000_s1180" type="#_x0000_t202" style="position:absolute;left:0;text-align:left;margin-left:155.4pt;margin-top:.4pt;width:198.9pt;height:46.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" stroked="f">
                <v:textbox inset="0,0,0,0">
                  <w:txbxContent>
                    <w:p w14:paraId="166992BD" w14:textId="77777777" w:rsidR="004E1662" w:rsidRDefault="004E1662" w:rsidP="00732453">
                      <w:pPr>
                        <w:pStyle w:val="Titulek"/>
                      </w:pPr>
                      <w:bookmarkStart w:id="197" w:name="_Toc455389584"/>
                      <w:bookmarkStart w:id="198" w:name="_Toc455405230"/>
                      <w:bookmarkStart w:id="199" w:name="_Toc455406932"/>
                      <w:r>
                        <w:t xml:space="preserve">Obrázek </w:t>
                      </w:r>
                      <w:r w:rsidR="002B7BCE">
                        <w:fldChar w:fldCharType="begin"/>
                      </w:r>
                      <w:r w:rsidR="002B7BCE">
                        <w:instrText xml:space="preserve"> SEQ Obrázek \* ARABIC </w:instrText>
                      </w:r>
                      <w:r w:rsidR="002B7BCE">
                        <w:fldChar w:fldCharType="separate"/>
                      </w:r>
                      <w:r>
                        <w:rPr>
                          <w:noProof/>
                        </w:rPr>
                        <w:t>15</w:t>
                      </w:r>
                      <w:r w:rsidR="002B7BCE">
                        <w:rPr>
                          <w:noProof/>
                        </w:rPr>
                        <w:fldChar w:fldCharType="end"/>
                      </w:r>
                      <w:r>
                        <w:t>: Navrhovaná trasa Jižní tangenty kolem Rebešovic</w:t>
                      </w:r>
                      <w:bookmarkEnd w:id="197"/>
                      <w:bookmarkEnd w:id="198"/>
                      <w:bookmarkEnd w:id="199"/>
                    </w:p>
                    <w:p w14:paraId="6B2F1B39" w14:textId="77777777" w:rsidR="004E1662" w:rsidRPr="00A537F1" w:rsidRDefault="004E1662" w:rsidP="00A537F1"/>
                  </w:txbxContent>
                </v:textbox>
              </v:shape>
            </w:pict>
          </mc:Fallback>
        </mc:AlternateContent>
      </w:r>
    </w:p>
    <w:p w14:paraId="48229889" w14:textId="77777777" w:rsidR="00A537F1" w:rsidRPr="004C61B2" w:rsidRDefault="00A537F1" w:rsidP="00290C04">
      <w:pPr>
        <w:autoSpaceDE w:val="0"/>
        <w:autoSpaceDN w:val="0"/>
        <w:adjustRightInd w:val="0"/>
        <w:ind w:firstLine="708"/>
        <w:rPr>
          <w:rFonts w:asciiTheme="minorHAnsi" w:hAnsiTheme="minorHAnsi" w:cs="Cambria"/>
        </w:rPr>
      </w:pPr>
    </w:p>
    <w:p w14:paraId="724288E6" w14:textId="77777777" w:rsidR="003E1113" w:rsidRPr="004C61B2" w:rsidRDefault="00A537F1" w:rsidP="00A537F1">
      <w:pPr>
        <w:autoSpaceDE w:val="0"/>
        <w:autoSpaceDN w:val="0"/>
        <w:adjustRightInd w:val="0"/>
        <w:rPr>
          <w:rFonts w:asciiTheme="minorHAnsi" w:hAnsiTheme="minorHAnsi" w:cs="Arial"/>
          <w:b/>
          <w:color w:val="000000"/>
        </w:rPr>
      </w:pPr>
      <w:r w:rsidRPr="004C61B2">
        <w:rPr>
          <w:rFonts w:asciiTheme="minorHAnsi" w:hAnsiTheme="minorHAnsi" w:cs="Arial"/>
          <w:b/>
          <w:color w:val="000000"/>
        </w:rPr>
        <w:t xml:space="preserve"> </w:t>
      </w:r>
      <w:r w:rsidR="00290C04" w:rsidRPr="004C61B2">
        <w:rPr>
          <w:rFonts w:asciiTheme="minorHAnsi" w:hAnsiTheme="minorHAnsi"/>
          <w:noProof/>
          <w:u w:val="single"/>
        </w:rPr>
        <w:t>Nejbližší železniční zastávky</w:t>
      </w:r>
      <w:r w:rsidR="00290C04" w:rsidRPr="004C61B2">
        <w:rPr>
          <w:rFonts w:asciiTheme="minorHAnsi" w:hAnsiTheme="minorHAnsi"/>
          <w:noProof/>
        </w:rPr>
        <w:t xml:space="preserve"> jsou pro Rebešovice dostupné buď v Rajhradě či Modřicích na trati 250 (Havlíčkův Brod – Brno – Kúty), nebo v Chrlicích na trati 300 (Brno – Přerov).</w:t>
      </w:r>
    </w:p>
    <w:p w14:paraId="7D8AC42E" w14:textId="77777777" w:rsidR="00290C04" w:rsidRPr="004C61B2" w:rsidRDefault="00290C04" w:rsidP="003E7731">
      <w:pPr>
        <w:rPr>
          <w:rFonts w:asciiTheme="minorHAnsi" w:hAnsiTheme="minorHAnsi"/>
          <w:noProof/>
        </w:rPr>
      </w:pPr>
      <w:r w:rsidRPr="004C61B2">
        <w:rPr>
          <w:rFonts w:asciiTheme="minorHAnsi" w:hAnsiTheme="minorHAnsi"/>
          <w:noProof/>
        </w:rPr>
        <w:t xml:space="preserve">Přes SOOR nebo v jeho těsné blízkosti prochází několik </w:t>
      </w:r>
      <w:r w:rsidRPr="004C61B2">
        <w:rPr>
          <w:rFonts w:asciiTheme="minorHAnsi" w:hAnsiTheme="minorHAnsi"/>
          <w:noProof/>
          <w:u w:val="single"/>
        </w:rPr>
        <w:t>cyklostezek</w:t>
      </w:r>
      <w:r w:rsidR="00F74ABA" w:rsidRPr="004C61B2">
        <w:rPr>
          <w:rFonts w:asciiTheme="minorHAnsi" w:hAnsiTheme="minorHAnsi"/>
          <w:noProof/>
        </w:rPr>
        <w:t xml:space="preserve"> </w:t>
      </w:r>
      <w:r w:rsidRPr="004C61B2">
        <w:rPr>
          <w:rFonts w:asciiTheme="minorHAnsi" w:hAnsiTheme="minorHAnsi"/>
          <w:noProof/>
        </w:rPr>
        <w:t xml:space="preserve">určených především turistickému ruchu, ale často sloužících i místním potřebám. Přímo přes Rebešovice tak prochází (od Modřic do Rajhradic) především významná „jantarová“ cyklostezka nadregionálního významu, jejíž rekonstrukce nedávno proběhla na značné části rebešovického úseku a má dále probíhat i na zbývajících částech. Kvůli této stezce jsou Rebešovice i členem DSO „Cyklistická stezka Brno – Vídeň“, zaměřeného na regionální rozvoj ve sféře cestovního ruchu. Většinu trasy na území SOOR má tato cyklostezka totožnou s cyklostezkou 4. Brněnská, směřující ale nakonec do Blučiny. (V sousedních Rajhradicích tyto severo-jižní ckylostezky křižují cyklostezku směřující od západu na východ. ). Kromě toho je tu samozřejmě i lokální stezky využívané cyklisty. </w:t>
      </w:r>
    </w:p>
    <w:p w14:paraId="4F9516D1" w14:textId="77777777" w:rsidR="00290C04" w:rsidRPr="004C61B2" w:rsidRDefault="00290C04" w:rsidP="007A247B">
      <w:pPr>
        <w:rPr>
          <w:rFonts w:asciiTheme="minorHAnsi" w:hAnsiTheme="minorHAnsi"/>
          <w:noProof/>
        </w:rPr>
      </w:pPr>
      <w:r w:rsidRPr="004C61B2">
        <w:rPr>
          <w:rFonts w:asciiTheme="minorHAnsi" w:hAnsiTheme="minorHAnsi"/>
          <w:noProof/>
        </w:rPr>
        <w:t xml:space="preserve">Také </w:t>
      </w:r>
      <w:r w:rsidRPr="004C61B2">
        <w:rPr>
          <w:rFonts w:asciiTheme="minorHAnsi" w:hAnsiTheme="minorHAnsi"/>
          <w:noProof/>
          <w:u w:val="single"/>
        </w:rPr>
        <w:t>pěší</w:t>
      </w:r>
      <w:r w:rsidRPr="004C61B2">
        <w:rPr>
          <w:rFonts w:asciiTheme="minorHAnsi" w:hAnsiTheme="minorHAnsi"/>
          <w:noProof/>
        </w:rPr>
        <w:t xml:space="preserve"> doprava je kromě běžných chodníků v </w:t>
      </w:r>
      <w:r w:rsidR="00BB7D8D" w:rsidRPr="004C61B2">
        <w:rPr>
          <w:rFonts w:asciiTheme="minorHAnsi" w:hAnsiTheme="minorHAnsi"/>
          <w:noProof/>
        </w:rPr>
        <w:t>intravilán</w:t>
      </w:r>
      <w:r w:rsidRPr="004C61B2">
        <w:rPr>
          <w:rFonts w:asciiTheme="minorHAnsi" w:hAnsiTheme="minorHAnsi"/>
          <w:noProof/>
        </w:rPr>
        <w:t>u a spoj</w:t>
      </w:r>
      <w:r w:rsidR="00F74ABA" w:rsidRPr="004C61B2">
        <w:rPr>
          <w:rFonts w:asciiTheme="minorHAnsi" w:hAnsiTheme="minorHAnsi"/>
          <w:noProof/>
        </w:rPr>
        <w:t>ujícíc</w:t>
      </w:r>
      <w:r w:rsidRPr="004C61B2">
        <w:rPr>
          <w:rFonts w:asciiTheme="minorHAnsi" w:hAnsiTheme="minorHAnsi"/>
          <w:noProof/>
        </w:rPr>
        <w:t>h pěších cest mimo něj vybavena oddychovými chodníky (především kolem ryb</w:t>
      </w:r>
      <w:r w:rsidR="00F74ABA" w:rsidRPr="004C61B2">
        <w:rPr>
          <w:rFonts w:asciiTheme="minorHAnsi" w:hAnsiTheme="minorHAnsi"/>
          <w:noProof/>
        </w:rPr>
        <w:t>n</w:t>
      </w:r>
      <w:r w:rsidRPr="004C61B2">
        <w:rPr>
          <w:rFonts w:asciiTheme="minorHAnsi" w:hAnsiTheme="minorHAnsi"/>
          <w:noProof/>
        </w:rPr>
        <w:t>íku) a červeně značenou turistickou trasou podél řeky Svratky. (Tato „červená“ vede z brněnských Přízřenic přes rajhradský klášter až do Židlochovic – v Rajhradě se napojuje na široce větv</w:t>
      </w:r>
      <w:r w:rsidR="00F74ABA" w:rsidRPr="004C61B2">
        <w:rPr>
          <w:rFonts w:asciiTheme="minorHAnsi" w:hAnsiTheme="minorHAnsi"/>
          <w:noProof/>
        </w:rPr>
        <w:t>enou naučnou stezku Rajhradsko.)</w:t>
      </w:r>
    </w:p>
    <w:p w14:paraId="25991E61" w14:textId="77777777" w:rsidR="00290C04" w:rsidRPr="004C61B2" w:rsidRDefault="00290C04" w:rsidP="00290C04">
      <w:pPr>
        <w:rPr>
          <w:rFonts w:asciiTheme="minorHAnsi" w:hAnsiTheme="minorHAnsi"/>
        </w:rPr>
      </w:pPr>
      <w:r w:rsidRPr="004C61B2">
        <w:rPr>
          <w:rFonts w:asciiTheme="minorHAnsi" w:hAnsiTheme="minorHAnsi"/>
          <w:noProof/>
        </w:rPr>
        <w:t xml:space="preserve">V samotné obci se se zahušťující zástavbou </w:t>
      </w:r>
      <w:r w:rsidRPr="004C61B2">
        <w:rPr>
          <w:rFonts w:asciiTheme="minorHAnsi" w:hAnsiTheme="minorHAnsi"/>
          <w:noProof/>
          <w:u w:val="single"/>
        </w:rPr>
        <w:t>zhoršuje parkování a vůbec celá dopravní situace</w:t>
      </w:r>
      <w:r w:rsidRPr="004C61B2">
        <w:rPr>
          <w:rFonts w:asciiTheme="minorHAnsi" w:hAnsiTheme="minorHAnsi"/>
          <w:noProof/>
        </w:rPr>
        <w:t>,</w:t>
      </w:r>
      <w:r w:rsidR="00F74ABA" w:rsidRPr="004C61B2">
        <w:rPr>
          <w:rFonts w:asciiTheme="minorHAnsi" w:hAnsiTheme="minorHAnsi"/>
          <w:noProof/>
        </w:rPr>
        <w:t xml:space="preserve"> která se v některých úsecích</w:t>
      </w:r>
      <w:r w:rsidRPr="004C61B2">
        <w:rPr>
          <w:rFonts w:asciiTheme="minorHAnsi" w:hAnsiTheme="minorHAnsi"/>
          <w:noProof/>
        </w:rPr>
        <w:t xml:space="preserve"> stává nebezpečnou. Z tohoto důvodu byly např. kvůli nezodpovědným cyklistům upraveny a rozšířeny úseky </w:t>
      </w:r>
      <w:r w:rsidRPr="004C61B2">
        <w:rPr>
          <w:rFonts w:asciiTheme="minorHAnsi" w:hAnsiTheme="minorHAnsi"/>
        </w:rPr>
        <w:t>„V Uličce“ a opraven povrch některých komunikací a chodníků, byla zkolaudována točka autobusu, schody od dolní MHD, zrekonstru</w:t>
      </w:r>
      <w:r w:rsidR="00F74ABA" w:rsidRPr="004C61B2">
        <w:rPr>
          <w:rFonts w:asciiTheme="minorHAnsi" w:hAnsiTheme="minorHAnsi"/>
        </w:rPr>
        <w:t>ovány 2 zastávky</w:t>
      </w:r>
      <w:r w:rsidRPr="004C61B2">
        <w:rPr>
          <w:rFonts w:asciiTheme="minorHAnsi" w:hAnsiTheme="minorHAnsi"/>
        </w:rPr>
        <w:t xml:space="preserve">. Základním problémem přitom ale je, že pro další zlepšování dopravní situace je třeba dořešit vlastnické vztahy pod komunikacemi v nové zástavbě a získat je do majetku obce. Navíc Rebešovice trápí i stav hlavní silnice, která je v majetku Jihomoravského kraje. </w:t>
      </w:r>
    </w:p>
    <w:p w14:paraId="7E2F2987" w14:textId="77777777" w:rsidR="00290C04" w:rsidRPr="004C61B2" w:rsidRDefault="00290C04" w:rsidP="00290C04">
      <w:pPr>
        <w:rPr>
          <w:rFonts w:asciiTheme="minorHAnsi" w:hAnsiTheme="minorHAnsi"/>
          <w:b/>
          <w:caps/>
          <w:noProof/>
        </w:rPr>
      </w:pPr>
      <w:r w:rsidRPr="004C61B2">
        <w:rPr>
          <w:rFonts w:asciiTheme="minorHAnsi" w:hAnsiTheme="minorHAnsi"/>
          <w:b/>
          <w:caps/>
          <w:noProof/>
        </w:rPr>
        <w:t>Dopravní vazby</w:t>
      </w:r>
    </w:p>
    <w:p w14:paraId="72592C62" w14:textId="77777777" w:rsidR="00290C04" w:rsidRPr="004C61B2" w:rsidRDefault="00290C04" w:rsidP="007A247B">
      <w:pPr>
        <w:autoSpaceDE w:val="0"/>
        <w:autoSpaceDN w:val="0"/>
        <w:adjustRightInd w:val="0"/>
        <w:rPr>
          <w:rFonts w:asciiTheme="minorHAnsi" w:hAnsiTheme="minorHAnsi" w:cs="Arial"/>
        </w:rPr>
      </w:pPr>
      <w:r w:rsidRPr="004C61B2">
        <w:rPr>
          <w:rFonts w:asciiTheme="minorHAnsi" w:hAnsiTheme="minorHAnsi" w:cs="Arial"/>
        </w:rPr>
        <w:t xml:space="preserve">Pokud existují nějaké nepřestupové vazby na obce SO ORP Šlapanice, pak jsou orientovány jen </w:t>
      </w:r>
      <w:r w:rsidRPr="004C61B2">
        <w:rPr>
          <w:rFonts w:asciiTheme="minorHAnsi" w:hAnsiTheme="minorHAnsi" w:cs="Arial"/>
          <w:u w:val="single"/>
        </w:rPr>
        <w:t>individuální automobilovou dopravou</w:t>
      </w:r>
      <w:r w:rsidRPr="004C61B2">
        <w:rPr>
          <w:rFonts w:asciiTheme="minorHAnsi" w:hAnsiTheme="minorHAnsi" w:cs="Arial"/>
        </w:rPr>
        <w:t xml:space="preserve"> především na blízké </w:t>
      </w:r>
      <w:r w:rsidRPr="004C61B2">
        <w:rPr>
          <w:rFonts w:asciiTheme="minorHAnsi" w:hAnsiTheme="minorHAnsi" w:cs="Arial"/>
          <w:u w:val="single"/>
        </w:rPr>
        <w:t>Modřice</w:t>
      </w:r>
      <w:r w:rsidRPr="004C61B2">
        <w:rPr>
          <w:rFonts w:asciiTheme="minorHAnsi" w:hAnsiTheme="minorHAnsi" w:cs="Arial"/>
        </w:rPr>
        <w:t xml:space="preserve">, a to především kvůli </w:t>
      </w:r>
      <w:r w:rsidRPr="004C61B2">
        <w:rPr>
          <w:rFonts w:asciiTheme="minorHAnsi" w:hAnsiTheme="minorHAnsi" w:cs="Arial"/>
          <w:u w:val="single"/>
        </w:rPr>
        <w:t>nákupním centrům</w:t>
      </w:r>
      <w:r w:rsidRPr="004C61B2">
        <w:rPr>
          <w:rFonts w:asciiTheme="minorHAnsi" w:hAnsiTheme="minorHAnsi" w:cs="Arial"/>
        </w:rPr>
        <w:t>, která jsou na jejich katastru z Rebešovic výborně dostupná cca po 4 km jízdy zmíněnou silnicí III. třídy 41614 přes</w:t>
      </w:r>
      <w:r w:rsidR="00F74ABA" w:rsidRPr="004C61B2">
        <w:rPr>
          <w:rFonts w:asciiTheme="minorHAnsi" w:hAnsiTheme="minorHAnsi" w:cs="Arial"/>
        </w:rPr>
        <w:t xml:space="preserve"> MČ Brno-</w:t>
      </w:r>
      <w:r w:rsidRPr="004C61B2">
        <w:rPr>
          <w:rFonts w:asciiTheme="minorHAnsi" w:hAnsiTheme="minorHAnsi" w:cs="Arial"/>
        </w:rPr>
        <w:t xml:space="preserve">Chrlice. </w:t>
      </w:r>
    </w:p>
    <w:p w14:paraId="62088DAE" w14:textId="77777777" w:rsidR="00290C04" w:rsidRPr="004C61B2" w:rsidRDefault="00F74ABA" w:rsidP="007A247B">
      <w:pPr>
        <w:autoSpaceDE w:val="0"/>
        <w:autoSpaceDN w:val="0"/>
        <w:adjustRightInd w:val="0"/>
        <w:rPr>
          <w:rFonts w:asciiTheme="minorHAnsi" w:hAnsiTheme="minorHAnsi" w:cs="Arial"/>
        </w:rPr>
      </w:pPr>
      <w:r w:rsidRPr="004C61B2">
        <w:rPr>
          <w:rFonts w:asciiTheme="minorHAnsi" w:hAnsiTheme="minorHAnsi" w:cs="Arial"/>
        </w:rPr>
        <w:t xml:space="preserve">Co se týče hromadné dopravy je dnes </w:t>
      </w:r>
      <w:r w:rsidR="00290C04" w:rsidRPr="004C61B2">
        <w:rPr>
          <w:rFonts w:asciiTheme="minorHAnsi" w:hAnsiTheme="minorHAnsi" w:cs="Arial"/>
        </w:rPr>
        <w:t xml:space="preserve">obec propojena </w:t>
      </w:r>
      <w:r w:rsidR="00290C04" w:rsidRPr="004C61B2">
        <w:rPr>
          <w:rFonts w:asciiTheme="minorHAnsi" w:hAnsiTheme="minorHAnsi" w:cs="Arial"/>
          <w:u w:val="single"/>
        </w:rPr>
        <w:t>s Brnem</w:t>
      </w:r>
      <w:r w:rsidR="00290C04" w:rsidRPr="004C61B2">
        <w:rPr>
          <w:rFonts w:asciiTheme="minorHAnsi" w:hAnsiTheme="minorHAnsi" w:cs="Arial"/>
        </w:rPr>
        <w:t xml:space="preserve"> a nepřímo i s většinou Jihomoravského kraje svým zapojením do Integrovaného dopravního systému JMK prostřednictvím </w:t>
      </w:r>
      <w:r w:rsidR="00290C04" w:rsidRPr="004C61B2">
        <w:rPr>
          <w:rFonts w:asciiTheme="minorHAnsi" w:hAnsiTheme="minorHAnsi" w:cs="Arial"/>
          <w:u w:val="single"/>
        </w:rPr>
        <w:t>jediné autobusové linky č. 509</w:t>
      </w:r>
      <w:r w:rsidR="00290C04" w:rsidRPr="004C61B2">
        <w:rPr>
          <w:rFonts w:asciiTheme="minorHAnsi" w:hAnsiTheme="minorHAnsi" w:cs="Arial"/>
        </w:rPr>
        <w:t>. Tato linka spojuje brněn</w:t>
      </w:r>
      <w:r w:rsidR="00290C04" w:rsidRPr="004C61B2">
        <w:rPr>
          <w:rFonts w:asciiTheme="minorHAnsi" w:hAnsiTheme="minorHAnsi" w:cs="Arial"/>
        </w:rPr>
        <w:lastRenderedPageBreak/>
        <w:t xml:space="preserve">skou městskou část Chrlice (a několika spoji i části Komárov, Horní Heršpice a Holásky)  s Rebešovicemi a Rajhradicemi (a několika spoji i s Otmarovem a Měnínem). </w:t>
      </w:r>
    </w:p>
    <w:p w14:paraId="7D304391" w14:textId="77777777" w:rsidR="00290C04" w:rsidRPr="004C61B2" w:rsidRDefault="00290C04" w:rsidP="007A247B">
      <w:pPr>
        <w:autoSpaceDE w:val="0"/>
        <w:autoSpaceDN w:val="0"/>
        <w:adjustRightInd w:val="0"/>
        <w:rPr>
          <w:rFonts w:asciiTheme="minorHAnsi" w:hAnsiTheme="minorHAnsi" w:cs="Arial"/>
        </w:rPr>
      </w:pPr>
      <w:r w:rsidRPr="004C61B2">
        <w:rPr>
          <w:rFonts w:asciiTheme="minorHAnsi" w:hAnsiTheme="minorHAnsi" w:cs="Arial"/>
        </w:rPr>
        <w:t xml:space="preserve">Jízda autobusu z Rebešovic do Chrlic probíhá po trase dlouhé 4 km a trvá cca 5 minut, z Rebešovic až do Komárova probíhá po trase dlouhé </w:t>
      </w:r>
      <w:r w:rsidR="00401E80" w:rsidRPr="004C61B2">
        <w:rPr>
          <w:rFonts w:asciiTheme="minorHAnsi" w:hAnsiTheme="minorHAnsi" w:cs="Arial"/>
        </w:rPr>
        <w:t>cca 9</w:t>
      </w:r>
      <w:r w:rsidRPr="004C61B2">
        <w:rPr>
          <w:rFonts w:asciiTheme="minorHAnsi" w:hAnsiTheme="minorHAnsi" w:cs="Arial"/>
        </w:rPr>
        <w:t xml:space="preserve"> km a trvá cca 24 minut. Ve všední den mají v ranní a odpolední špičce spoje této linky mezi Chrlicemi a Rebešovicemi půlhodinové (a v několika případech i čtvrthodinové) intervaly, během dopoledne a večera jsou intervaly hodinové. V sobotu a v neděli jsou intervaly dvouhodinové (s jednou jednohodinovou výjimkou).</w:t>
      </w:r>
    </w:p>
    <w:p w14:paraId="3F9D1F71" w14:textId="77777777" w:rsidR="00290C04" w:rsidRPr="004C61B2" w:rsidRDefault="00290C04" w:rsidP="007A247B">
      <w:pPr>
        <w:rPr>
          <w:rFonts w:asciiTheme="minorHAnsi" w:hAnsiTheme="minorHAnsi" w:cs="Arial"/>
        </w:rPr>
      </w:pPr>
      <w:r w:rsidRPr="004C61B2">
        <w:rPr>
          <w:rFonts w:asciiTheme="minorHAnsi" w:hAnsiTheme="minorHAnsi" w:cs="Arial"/>
        </w:rPr>
        <w:t xml:space="preserve">Výše zmíněné obce a části Brna na lince autobusu č. 509 jsou vůbec jediné, s nimiž mají Rebešovice přímé spojení. (Nemají tak vůbec žádné přímé spojení ani s jednou obcí SO ORP Šlapanice, pod nějž administrativně náleží.) Pomocí přestupů jsou však Rebešovice v rámci IDS JMK alespoň ve všední den propojeny výborně nejen s Brnem, ale i řadou dalších lokalit – a to jak časově, tak počtem a rozložením spojů. Přesto by však snad nebyl takový problém, aby si autobus linky 514 na cestě z Rajhradu do Židlochovic zajel v Rajhradicích i kousek do Rebešovic a zpět a napojil je tak na tato menší střediska v okolí, kam Rebešovice vedle Brna přirozeně spádují (zdravotnictví ap.). Dále jsou snahy </w:t>
      </w:r>
      <w:r w:rsidRPr="004C61B2">
        <w:rPr>
          <w:rFonts w:asciiTheme="minorHAnsi" w:hAnsiTheme="minorHAnsi"/>
        </w:rPr>
        <w:t xml:space="preserve">dovést do obce </w:t>
      </w:r>
      <w:r w:rsidRPr="004C61B2">
        <w:rPr>
          <w:rFonts w:asciiTheme="minorHAnsi" w:hAnsiTheme="minorHAnsi" w:cs="Arial"/>
        </w:rPr>
        <w:t>minimálně 2 noční spoje MHD.</w:t>
      </w:r>
    </w:p>
    <w:p w14:paraId="09CBFF01" w14:textId="77777777" w:rsidR="00290C04" w:rsidRPr="004C61B2" w:rsidRDefault="00290C04" w:rsidP="00290C04">
      <w:pPr>
        <w:rPr>
          <w:rFonts w:asciiTheme="minorHAnsi" w:hAnsiTheme="minorHAnsi" w:cs="Arial"/>
          <w:noProof/>
        </w:rPr>
      </w:pPr>
      <w:r w:rsidRPr="004C61B2">
        <w:rPr>
          <w:rFonts w:asciiTheme="minorHAnsi" w:hAnsiTheme="minorHAnsi" w:cs="Arial"/>
          <w:noProof/>
        </w:rPr>
        <w:t xml:space="preserve">Nelze přitom zapomínat na </w:t>
      </w:r>
      <w:r w:rsidR="00401E80" w:rsidRPr="004C61B2">
        <w:rPr>
          <w:rFonts w:asciiTheme="minorHAnsi" w:hAnsiTheme="minorHAnsi" w:cs="Arial"/>
          <w:noProof/>
          <w:u w:val="single"/>
        </w:rPr>
        <w:t>cyklodopravu</w:t>
      </w:r>
      <w:r w:rsidRPr="004C61B2">
        <w:rPr>
          <w:rFonts w:asciiTheme="minorHAnsi" w:hAnsiTheme="minorHAnsi" w:cs="Arial"/>
          <w:noProof/>
        </w:rPr>
        <w:t>, která je díky malým vz</w:t>
      </w:r>
      <w:r w:rsidR="00401E80" w:rsidRPr="004C61B2">
        <w:rPr>
          <w:rFonts w:asciiTheme="minorHAnsi" w:hAnsiTheme="minorHAnsi" w:cs="Arial"/>
          <w:noProof/>
        </w:rPr>
        <w:t>d</w:t>
      </w:r>
      <w:r w:rsidRPr="004C61B2">
        <w:rPr>
          <w:rFonts w:asciiTheme="minorHAnsi" w:hAnsiTheme="minorHAnsi" w:cs="Arial"/>
          <w:noProof/>
        </w:rPr>
        <w:t xml:space="preserve">álenostem i rovinatému terénu široce využívána nejen </w:t>
      </w:r>
      <w:r w:rsidR="00401E80" w:rsidRPr="004C61B2">
        <w:rPr>
          <w:rFonts w:asciiTheme="minorHAnsi" w:hAnsiTheme="minorHAnsi" w:cs="Arial"/>
          <w:noProof/>
        </w:rPr>
        <w:t>v rámci samotných</w:t>
      </w:r>
      <w:r w:rsidRPr="004C61B2">
        <w:rPr>
          <w:rFonts w:asciiTheme="minorHAnsi" w:hAnsiTheme="minorHAnsi" w:cs="Arial"/>
          <w:noProof/>
        </w:rPr>
        <w:t xml:space="preserve"> Rebešovic, ale do určité míry i k přepravě do lokalit a sídel v nejbližším okolí.</w:t>
      </w:r>
      <w:r w:rsidR="00401E80" w:rsidRPr="004C61B2">
        <w:rPr>
          <w:rFonts w:asciiTheme="minorHAnsi" w:hAnsiTheme="minorHAnsi" w:cs="Arial"/>
          <w:noProof/>
        </w:rPr>
        <w:t xml:space="preserve"> </w:t>
      </w:r>
      <w:r w:rsidRPr="004C61B2">
        <w:rPr>
          <w:rFonts w:asciiTheme="minorHAnsi" w:hAnsiTheme="minorHAnsi" w:cs="Arial"/>
          <w:noProof/>
          <w:u w:val="single"/>
        </w:rPr>
        <w:t>Pěší</w:t>
      </w:r>
      <w:r w:rsidRPr="004C61B2">
        <w:rPr>
          <w:rFonts w:asciiTheme="minorHAnsi" w:hAnsiTheme="minorHAnsi" w:cs="Arial"/>
          <w:noProof/>
        </w:rPr>
        <w:t xml:space="preserve"> doprava je omezena </w:t>
      </w:r>
      <w:r w:rsidR="00401E80" w:rsidRPr="004C61B2">
        <w:rPr>
          <w:rFonts w:asciiTheme="minorHAnsi" w:hAnsiTheme="minorHAnsi" w:cs="Arial"/>
          <w:noProof/>
        </w:rPr>
        <w:t>je fakticky propojena s dopravou cyklistickou. Existuje tedy spojení s Rajhradem, Rajhradicemi, Modřicemi, Chrlicemi a prostřednictvím polních cest při suchém terénu i na Otmarov.</w:t>
      </w:r>
    </w:p>
    <w:p w14:paraId="720291BE" w14:textId="77777777" w:rsidR="00C61E7C" w:rsidRPr="004C61B2" w:rsidRDefault="00290C04" w:rsidP="00290C04">
      <w:pPr>
        <w:rPr>
          <w:rFonts w:asciiTheme="minorHAnsi" w:hAnsiTheme="minorHAnsi"/>
          <w:noProof/>
        </w:rPr>
      </w:pPr>
      <w:r w:rsidRPr="004C61B2">
        <w:rPr>
          <w:rFonts w:asciiTheme="minorHAnsi" w:hAnsiTheme="minorHAnsi"/>
          <w:noProof/>
        </w:rPr>
        <w:t xml:space="preserve">V dopravní podnikání zaznamenána </w:t>
      </w:r>
      <w:r w:rsidRPr="004C61B2">
        <w:rPr>
          <w:rFonts w:asciiTheme="minorHAnsi" w:hAnsiTheme="minorHAnsi"/>
          <w:noProof/>
          <w:u w:val="single"/>
        </w:rPr>
        <w:t>firma</w:t>
      </w:r>
      <w:r w:rsidRPr="004C61B2">
        <w:rPr>
          <w:rFonts w:asciiTheme="minorHAnsi" w:hAnsiTheme="minorHAnsi"/>
          <w:noProof/>
        </w:rPr>
        <w:t>:</w:t>
      </w:r>
      <w:r w:rsidR="00A537F1" w:rsidRPr="004C61B2">
        <w:rPr>
          <w:rFonts w:asciiTheme="minorHAnsi" w:hAnsiTheme="minorHAnsi"/>
          <w:noProof/>
        </w:rPr>
        <w:t xml:space="preserve"> </w:t>
      </w:r>
      <w:r w:rsidR="003E7731" w:rsidRPr="004C61B2">
        <w:rPr>
          <w:rFonts w:asciiTheme="minorHAnsi" w:hAnsiTheme="minorHAnsi" w:cs="Arial"/>
          <w:noProof/>
        </w:rPr>
        <w:t xml:space="preserve">Pavel Kopečný: </w:t>
      </w:r>
      <w:r w:rsidRPr="004C61B2">
        <w:rPr>
          <w:rFonts w:asciiTheme="minorHAnsi" w:hAnsiTheme="minorHAnsi" w:cs="Arial"/>
          <w:noProof/>
        </w:rPr>
        <w:t>Nákladní silniční doprava</w:t>
      </w:r>
    </w:p>
    <w:p w14:paraId="679E11B1" w14:textId="77777777" w:rsidR="00290C04" w:rsidRPr="004C61B2" w:rsidRDefault="00290C04" w:rsidP="001325B9">
      <w:pPr>
        <w:pStyle w:val="Nadpis2"/>
        <w:rPr>
          <w:rFonts w:asciiTheme="minorHAnsi" w:hAnsiTheme="minorHAnsi"/>
        </w:rPr>
      </w:pPr>
      <w:bookmarkStart w:id="200" w:name="_Toc456938554"/>
      <w:r w:rsidRPr="004C61B2">
        <w:rPr>
          <w:rFonts w:asciiTheme="minorHAnsi" w:hAnsiTheme="minorHAnsi"/>
        </w:rPr>
        <w:t>V. technické sítě a spoje</w:t>
      </w:r>
      <w:bookmarkEnd w:id="200"/>
    </w:p>
    <w:p w14:paraId="3619B44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324EC3F" w14:textId="77777777" w:rsidR="00290C04" w:rsidRPr="004C61B2" w:rsidRDefault="00290C04" w:rsidP="003E7731">
      <w:pPr>
        <w:rPr>
          <w:rFonts w:asciiTheme="minorHAnsi" w:hAnsiTheme="minorHAnsi"/>
        </w:rPr>
      </w:pPr>
      <w:r w:rsidRPr="004C61B2">
        <w:rPr>
          <w:rFonts w:asciiTheme="minorHAnsi" w:hAnsiTheme="minorHAnsi"/>
        </w:rPr>
        <w:t>Obec má zaveden veřejný vodovod</w:t>
      </w:r>
      <w:r w:rsidR="00401E80" w:rsidRPr="004C61B2">
        <w:rPr>
          <w:rFonts w:asciiTheme="minorHAnsi" w:hAnsiTheme="minorHAnsi"/>
        </w:rPr>
        <w:t xml:space="preserve"> i plynovod</w:t>
      </w:r>
      <w:r w:rsidRPr="004C61B2">
        <w:rPr>
          <w:rFonts w:asciiTheme="minorHAnsi" w:hAnsiTheme="minorHAnsi"/>
        </w:rPr>
        <w:t>, má dokončenu kanalizaci napojenou na čističku odpadních vod (viz vybavenost bytů).</w:t>
      </w:r>
    </w:p>
    <w:p w14:paraId="0A87DD12" w14:textId="77777777" w:rsidR="00290C04" w:rsidRPr="004C61B2" w:rsidRDefault="00290C04" w:rsidP="003E7731">
      <w:pPr>
        <w:rPr>
          <w:rFonts w:asciiTheme="minorHAnsi" w:hAnsiTheme="minorHAnsi"/>
        </w:rPr>
      </w:pPr>
      <w:r w:rsidRPr="004C61B2">
        <w:rPr>
          <w:rFonts w:asciiTheme="minorHAnsi" w:hAnsiTheme="minorHAnsi"/>
          <w:u w:val="single"/>
        </w:rPr>
        <w:t>Pošta</w:t>
      </w:r>
      <w:r w:rsidR="00401E80" w:rsidRPr="004C61B2">
        <w:rPr>
          <w:rFonts w:asciiTheme="minorHAnsi" w:hAnsiTheme="minorHAnsi"/>
        </w:rPr>
        <w:t xml:space="preserve"> pro Rebešovice se nachází v</w:t>
      </w:r>
      <w:r w:rsidRPr="004C61B2">
        <w:rPr>
          <w:rFonts w:asciiTheme="minorHAnsi" w:hAnsiTheme="minorHAnsi"/>
        </w:rPr>
        <w:t xml:space="preserve"> Rajhradu. PSČ pro Rebešovice je 664 61. </w:t>
      </w:r>
    </w:p>
    <w:p w14:paraId="1938A726" w14:textId="77777777" w:rsidR="00290C04" w:rsidRPr="004C61B2" w:rsidRDefault="003E7731" w:rsidP="003E7731">
      <w:pPr>
        <w:rPr>
          <w:rFonts w:asciiTheme="minorHAnsi" w:hAnsiTheme="minorHAnsi"/>
        </w:rPr>
      </w:pPr>
      <w:r w:rsidRPr="004C61B2">
        <w:rPr>
          <w:rFonts w:asciiTheme="minorHAnsi" w:hAnsiTheme="minorHAnsi"/>
        </w:rPr>
        <w:t>P</w:t>
      </w:r>
      <w:r w:rsidR="00290C04" w:rsidRPr="004C61B2">
        <w:rPr>
          <w:rFonts w:asciiTheme="minorHAnsi" w:hAnsiTheme="minorHAnsi"/>
        </w:rPr>
        <w:t xml:space="preserve">římo na obecním úřadě je občanům k dispozici kontaktní místo </w:t>
      </w:r>
      <w:r w:rsidR="00290C04" w:rsidRPr="004C61B2">
        <w:rPr>
          <w:rFonts w:asciiTheme="minorHAnsi" w:hAnsiTheme="minorHAnsi"/>
          <w:u w:val="single"/>
        </w:rPr>
        <w:t>CzechPoint</w:t>
      </w:r>
      <w:r w:rsidR="00290C04" w:rsidRPr="004C61B2">
        <w:rPr>
          <w:rFonts w:asciiTheme="minorHAnsi" w:hAnsiTheme="minorHAnsi"/>
        </w:rPr>
        <w:t>.</w:t>
      </w:r>
    </w:p>
    <w:p w14:paraId="2D712BB5" w14:textId="77777777" w:rsidR="003E7731" w:rsidRPr="004C61B2" w:rsidRDefault="003E7731" w:rsidP="008526F1">
      <w:pPr>
        <w:pStyle w:val="desc"/>
        <w:shd w:val="clear" w:color="auto" w:fill="FFFFFF"/>
        <w:spacing w:before="0" w:beforeAutospacing="0" w:after="0" w:afterAutospacing="0"/>
        <w:rPr>
          <w:rFonts w:asciiTheme="minorHAnsi" w:hAnsiTheme="minorHAnsi" w:cs="Arial"/>
          <w:b/>
          <w:color w:val="000000"/>
          <w:sz w:val="20"/>
          <w:szCs w:val="14"/>
          <w:lang w:val="cs-CZ"/>
        </w:rPr>
      </w:pPr>
      <w:r w:rsidRPr="004C61B2">
        <w:rPr>
          <w:rFonts w:asciiTheme="minorHAnsi" w:hAnsiTheme="minorHAnsi" w:cs="Arial"/>
          <w:b/>
          <w:color w:val="000000"/>
          <w:sz w:val="20"/>
          <w:szCs w:val="14"/>
          <w:lang w:val="cs-CZ"/>
        </w:rPr>
        <w:t>Agendy úřadu Czech POINT Rebešovice</w:t>
      </w:r>
    </w:p>
    <w:p w14:paraId="69A67C7E" w14:textId="77777777" w:rsidR="003E7731" w:rsidRPr="004C61B2" w:rsidRDefault="003E7731" w:rsidP="008526F1">
      <w:pPr>
        <w:pStyle w:val="desc"/>
        <w:shd w:val="clear" w:color="auto" w:fill="FFFFFF"/>
        <w:spacing w:before="0" w:beforeAutospacing="0" w:after="0" w:afterAutospacing="0"/>
        <w:rPr>
          <w:rFonts w:asciiTheme="minorHAnsi" w:hAnsiTheme="minorHAnsi" w:cs="Arial"/>
          <w:color w:val="000000"/>
          <w:sz w:val="20"/>
          <w:szCs w:val="14"/>
          <w:lang w:val="cs-CZ"/>
        </w:rPr>
      </w:pPr>
      <w:r w:rsidRPr="004C61B2">
        <w:rPr>
          <w:rFonts w:asciiTheme="minorHAnsi" w:hAnsiTheme="minorHAnsi" w:cs="Arial"/>
          <w:color w:val="000000"/>
          <w:sz w:val="20"/>
          <w:szCs w:val="14"/>
          <w:lang w:val="cs-CZ"/>
        </w:rPr>
        <w:t>Provádí autorizovanou konverzi dokumentů</w:t>
      </w:r>
    </w:p>
    <w:p w14:paraId="3302E164" w14:textId="77777777" w:rsidR="003E7731" w:rsidRPr="004C61B2" w:rsidRDefault="003E7731" w:rsidP="008526F1">
      <w:pPr>
        <w:pStyle w:val="desc"/>
        <w:shd w:val="clear" w:color="auto" w:fill="FFFFFF"/>
        <w:spacing w:before="0" w:beforeAutospacing="0" w:after="0" w:afterAutospacing="0"/>
        <w:rPr>
          <w:rFonts w:asciiTheme="minorHAnsi" w:hAnsiTheme="minorHAnsi" w:cs="Arial"/>
          <w:color w:val="000000"/>
          <w:sz w:val="20"/>
          <w:szCs w:val="14"/>
          <w:lang w:val="cs-CZ"/>
        </w:rPr>
      </w:pPr>
      <w:r w:rsidRPr="004C61B2">
        <w:rPr>
          <w:rFonts w:asciiTheme="minorHAnsi" w:hAnsiTheme="minorHAnsi" w:cs="Arial"/>
          <w:color w:val="000000"/>
          <w:sz w:val="20"/>
          <w:szCs w:val="14"/>
          <w:lang w:val="cs-CZ"/>
        </w:rPr>
        <w:t>Provádí ověřování shody opisu nebo kopie s listinou a ověřování pravosti podpisu</w:t>
      </w:r>
    </w:p>
    <w:p w14:paraId="108D7739" w14:textId="77777777" w:rsidR="003E7731" w:rsidRPr="004C61B2" w:rsidRDefault="003E7731" w:rsidP="008526F1">
      <w:pPr>
        <w:pStyle w:val="desc"/>
        <w:shd w:val="clear" w:color="auto" w:fill="FFFFFF"/>
        <w:spacing w:before="0" w:beforeAutospacing="0" w:after="0" w:afterAutospacing="0"/>
        <w:rPr>
          <w:rFonts w:asciiTheme="minorHAnsi" w:hAnsiTheme="minorHAnsi" w:cs="Arial"/>
          <w:color w:val="000000"/>
          <w:sz w:val="20"/>
          <w:szCs w:val="14"/>
          <w:lang w:val="cs-CZ"/>
        </w:rPr>
      </w:pPr>
      <w:r w:rsidRPr="004C61B2">
        <w:rPr>
          <w:rFonts w:asciiTheme="minorHAnsi" w:hAnsiTheme="minorHAnsi" w:cs="Arial"/>
          <w:color w:val="000000"/>
          <w:sz w:val="20"/>
          <w:szCs w:val="14"/>
          <w:lang w:val="cs-CZ"/>
        </w:rPr>
        <w:t>Přijímá podání do registru účastníků provozu modulu autovraků ISOH</w:t>
      </w:r>
    </w:p>
    <w:p w14:paraId="1E237A89" w14:textId="77777777" w:rsidR="003E7731" w:rsidRPr="004C61B2" w:rsidRDefault="003E7731" w:rsidP="008526F1">
      <w:pPr>
        <w:pStyle w:val="desc"/>
        <w:shd w:val="clear" w:color="auto" w:fill="FFFFFF"/>
        <w:spacing w:before="0" w:beforeAutospacing="0" w:after="0" w:afterAutospacing="0"/>
        <w:rPr>
          <w:rFonts w:asciiTheme="minorHAnsi" w:hAnsiTheme="minorHAnsi" w:cs="Arial"/>
          <w:color w:val="000000"/>
          <w:sz w:val="20"/>
          <w:szCs w:val="14"/>
          <w:lang w:val="cs-CZ"/>
        </w:rPr>
      </w:pPr>
      <w:r w:rsidRPr="004C61B2">
        <w:rPr>
          <w:rFonts w:asciiTheme="minorHAnsi" w:hAnsiTheme="minorHAnsi" w:cs="Arial"/>
          <w:color w:val="000000"/>
          <w:sz w:val="20"/>
          <w:szCs w:val="14"/>
          <w:lang w:val="cs-CZ"/>
        </w:rPr>
        <w:t>Přijímá žádosti a oznámení týkající se informačního systému datových schránek</w:t>
      </w:r>
    </w:p>
    <w:p w14:paraId="52208F6B" w14:textId="77777777" w:rsidR="003E7731" w:rsidRPr="004C61B2" w:rsidRDefault="003E7731" w:rsidP="008526F1">
      <w:pPr>
        <w:pStyle w:val="desc"/>
        <w:shd w:val="clear" w:color="auto" w:fill="FFFFFF"/>
        <w:spacing w:before="0" w:beforeAutospacing="0" w:after="0" w:afterAutospacing="0"/>
        <w:rPr>
          <w:rFonts w:asciiTheme="minorHAnsi" w:hAnsiTheme="minorHAnsi" w:cs="Arial"/>
          <w:color w:val="000000"/>
          <w:sz w:val="20"/>
          <w:szCs w:val="14"/>
          <w:lang w:val="cs-CZ"/>
        </w:rPr>
      </w:pPr>
      <w:r w:rsidRPr="004C61B2">
        <w:rPr>
          <w:rFonts w:asciiTheme="minorHAnsi" w:hAnsiTheme="minorHAnsi" w:cs="Arial"/>
          <w:color w:val="000000"/>
          <w:sz w:val="20"/>
          <w:szCs w:val="14"/>
          <w:lang w:val="cs-CZ"/>
        </w:rPr>
        <w:t>Vede evidenci ověřovacích doložek autorizovaných konverzí dokumentů</w:t>
      </w:r>
    </w:p>
    <w:p w14:paraId="462AD7CF" w14:textId="77777777" w:rsidR="003E7731" w:rsidRPr="004C61B2" w:rsidRDefault="003E7731" w:rsidP="008526F1">
      <w:pPr>
        <w:pStyle w:val="desc"/>
        <w:shd w:val="clear" w:color="auto" w:fill="FFFFFF"/>
        <w:spacing w:before="0" w:beforeAutospacing="0" w:after="0" w:afterAutospacing="0"/>
        <w:rPr>
          <w:rFonts w:asciiTheme="minorHAnsi" w:hAnsiTheme="minorHAnsi" w:cs="Arial"/>
          <w:color w:val="000000"/>
          <w:sz w:val="20"/>
          <w:szCs w:val="14"/>
          <w:lang w:val="cs-CZ"/>
        </w:rPr>
      </w:pPr>
      <w:r w:rsidRPr="004C61B2">
        <w:rPr>
          <w:rFonts w:asciiTheme="minorHAnsi" w:hAnsiTheme="minorHAnsi" w:cs="Arial"/>
          <w:color w:val="000000"/>
          <w:sz w:val="20"/>
          <w:szCs w:val="14"/>
          <w:lang w:val="cs-CZ"/>
        </w:rPr>
        <w:t>Vydává ověřené výstupy ze základních registrů</w:t>
      </w:r>
    </w:p>
    <w:p w14:paraId="74A5F52A" w14:textId="77777777" w:rsidR="003E7731" w:rsidRPr="004C61B2" w:rsidRDefault="003E7731" w:rsidP="008526F1">
      <w:pPr>
        <w:pStyle w:val="desc"/>
        <w:shd w:val="clear" w:color="auto" w:fill="FFFFFF"/>
        <w:spacing w:before="0" w:beforeAutospacing="0" w:after="0" w:afterAutospacing="0"/>
        <w:rPr>
          <w:rFonts w:asciiTheme="minorHAnsi" w:hAnsiTheme="minorHAnsi" w:cs="Arial"/>
          <w:color w:val="000000"/>
          <w:sz w:val="20"/>
          <w:szCs w:val="14"/>
          <w:lang w:val="cs-CZ"/>
        </w:rPr>
      </w:pPr>
      <w:r w:rsidRPr="004C61B2">
        <w:rPr>
          <w:rFonts w:asciiTheme="minorHAnsi" w:hAnsiTheme="minorHAnsi" w:cs="Arial"/>
          <w:color w:val="000000"/>
          <w:sz w:val="20"/>
          <w:szCs w:val="14"/>
          <w:lang w:val="cs-CZ"/>
        </w:rPr>
        <w:t>Vydává úředně ověřené opisy zápisu nebo listiny uloženého ve sbírce listin</w:t>
      </w:r>
    </w:p>
    <w:p w14:paraId="1DBB4BB7" w14:textId="77777777" w:rsidR="003E7731" w:rsidRPr="004C61B2" w:rsidRDefault="003E7731" w:rsidP="008526F1">
      <w:pPr>
        <w:pStyle w:val="desc"/>
        <w:shd w:val="clear" w:color="auto" w:fill="FFFFFF"/>
        <w:spacing w:before="0" w:beforeAutospacing="0" w:after="0" w:afterAutospacing="0"/>
        <w:rPr>
          <w:rFonts w:asciiTheme="minorHAnsi" w:hAnsiTheme="minorHAnsi" w:cs="Arial"/>
          <w:color w:val="000000"/>
          <w:sz w:val="20"/>
          <w:szCs w:val="14"/>
          <w:lang w:val="cs-CZ"/>
        </w:rPr>
      </w:pPr>
      <w:r w:rsidRPr="004C61B2">
        <w:rPr>
          <w:rFonts w:asciiTheme="minorHAnsi" w:hAnsiTheme="minorHAnsi" w:cs="Arial"/>
          <w:color w:val="000000"/>
          <w:sz w:val="20"/>
          <w:szCs w:val="14"/>
          <w:lang w:val="cs-CZ"/>
        </w:rPr>
        <w:t>Vydává výpis z evidence Rejstříku trestů týkající se této osoby</w:t>
      </w:r>
    </w:p>
    <w:p w14:paraId="35545DE8" w14:textId="77777777" w:rsidR="003E7731" w:rsidRPr="004C61B2" w:rsidRDefault="003E7731" w:rsidP="008526F1">
      <w:pPr>
        <w:pStyle w:val="desc"/>
        <w:shd w:val="clear" w:color="auto" w:fill="FFFFFF"/>
        <w:spacing w:before="0" w:beforeAutospacing="0" w:after="0" w:afterAutospacing="0"/>
        <w:rPr>
          <w:rFonts w:asciiTheme="minorHAnsi" w:hAnsiTheme="minorHAnsi" w:cs="Arial"/>
          <w:color w:val="000000"/>
          <w:sz w:val="20"/>
          <w:szCs w:val="14"/>
          <w:lang w:val="cs-CZ"/>
        </w:rPr>
      </w:pPr>
      <w:r w:rsidRPr="004C61B2">
        <w:rPr>
          <w:rFonts w:asciiTheme="minorHAnsi" w:hAnsiTheme="minorHAnsi" w:cs="Arial"/>
          <w:color w:val="000000"/>
          <w:sz w:val="20"/>
          <w:szCs w:val="14"/>
          <w:lang w:val="cs-CZ"/>
        </w:rPr>
        <w:t>Vydává výpisy z bodového hodnocení řidiče</w:t>
      </w:r>
    </w:p>
    <w:p w14:paraId="00A3707E" w14:textId="77777777" w:rsidR="003E7731" w:rsidRPr="004C61B2" w:rsidRDefault="003E7731" w:rsidP="008526F1">
      <w:pPr>
        <w:pStyle w:val="desc"/>
        <w:shd w:val="clear" w:color="auto" w:fill="FFFFFF"/>
        <w:spacing w:before="0" w:beforeAutospacing="0" w:after="0" w:afterAutospacing="0"/>
        <w:rPr>
          <w:rFonts w:asciiTheme="minorHAnsi" w:hAnsiTheme="minorHAnsi" w:cs="Arial"/>
          <w:color w:val="000000"/>
          <w:sz w:val="20"/>
          <w:szCs w:val="14"/>
          <w:lang w:val="cs-CZ"/>
        </w:rPr>
      </w:pPr>
      <w:r w:rsidRPr="004C61B2">
        <w:rPr>
          <w:rFonts w:asciiTheme="minorHAnsi" w:hAnsiTheme="minorHAnsi" w:cs="Arial"/>
          <w:color w:val="000000"/>
          <w:sz w:val="20"/>
          <w:szCs w:val="14"/>
          <w:lang w:val="cs-CZ"/>
        </w:rPr>
        <w:t>Vydává výpisy z insolvenčního rejstříku</w:t>
      </w:r>
    </w:p>
    <w:p w14:paraId="191F31C5" w14:textId="77777777" w:rsidR="003E7731" w:rsidRPr="004C61B2" w:rsidRDefault="003E7731" w:rsidP="008526F1">
      <w:pPr>
        <w:pStyle w:val="desc"/>
        <w:shd w:val="clear" w:color="auto" w:fill="FFFFFF"/>
        <w:spacing w:before="0" w:beforeAutospacing="0" w:after="0" w:afterAutospacing="0"/>
        <w:rPr>
          <w:rFonts w:asciiTheme="minorHAnsi" w:hAnsiTheme="minorHAnsi" w:cs="Arial"/>
          <w:color w:val="000000"/>
          <w:sz w:val="20"/>
          <w:szCs w:val="14"/>
          <w:lang w:val="cs-CZ"/>
        </w:rPr>
      </w:pPr>
      <w:r w:rsidRPr="004C61B2">
        <w:rPr>
          <w:rFonts w:asciiTheme="minorHAnsi" w:hAnsiTheme="minorHAnsi" w:cs="Arial"/>
          <w:color w:val="000000"/>
          <w:sz w:val="20"/>
          <w:szCs w:val="14"/>
          <w:lang w:val="cs-CZ"/>
        </w:rPr>
        <w:t>Vydává výpisy ze Seznamu kvalifikovaných dodavatelů</w:t>
      </w:r>
    </w:p>
    <w:p w14:paraId="5CC51B8C" w14:textId="77777777" w:rsidR="003E7731" w:rsidRPr="004C61B2" w:rsidRDefault="003E7731" w:rsidP="008526F1">
      <w:pPr>
        <w:pStyle w:val="desc"/>
        <w:shd w:val="clear" w:color="auto" w:fill="FFFFFF"/>
        <w:spacing w:before="0" w:beforeAutospacing="0" w:after="0" w:afterAutospacing="0"/>
        <w:rPr>
          <w:rFonts w:asciiTheme="minorHAnsi" w:hAnsiTheme="minorHAnsi" w:cs="Arial"/>
          <w:color w:val="000000"/>
          <w:sz w:val="20"/>
          <w:szCs w:val="14"/>
          <w:lang w:val="cs-CZ"/>
        </w:rPr>
      </w:pPr>
      <w:r w:rsidRPr="004C61B2">
        <w:rPr>
          <w:rFonts w:asciiTheme="minorHAnsi" w:hAnsiTheme="minorHAnsi" w:cs="Arial"/>
          <w:color w:val="000000"/>
          <w:sz w:val="20"/>
          <w:szCs w:val="14"/>
          <w:lang w:val="cs-CZ"/>
        </w:rPr>
        <w:t>Vydává výpisy ze živnostenského rejstříku</w:t>
      </w:r>
    </w:p>
    <w:p w14:paraId="10BEAC0E" w14:textId="77777777" w:rsidR="00A17171" w:rsidRPr="004C61B2" w:rsidRDefault="003E7731" w:rsidP="00A17171">
      <w:pPr>
        <w:pStyle w:val="desc"/>
        <w:shd w:val="clear" w:color="auto" w:fill="FFFFFF"/>
        <w:spacing w:before="0" w:beforeAutospacing="0" w:after="0" w:afterAutospacing="0"/>
        <w:rPr>
          <w:rFonts w:asciiTheme="minorHAnsi" w:hAnsiTheme="minorHAnsi" w:cs="Arial"/>
          <w:color w:val="000000"/>
          <w:sz w:val="20"/>
          <w:szCs w:val="14"/>
          <w:lang w:val="cs-CZ"/>
        </w:rPr>
      </w:pPr>
      <w:r w:rsidRPr="004C61B2">
        <w:rPr>
          <w:rFonts w:asciiTheme="minorHAnsi" w:hAnsiTheme="minorHAnsi" w:cs="Arial"/>
          <w:color w:val="000000"/>
          <w:sz w:val="20"/>
          <w:szCs w:val="14"/>
          <w:lang w:val="cs-CZ"/>
        </w:rPr>
        <w:t>Vyhotovuje na požádání ze souboru geodetických informací a ze souboru popisných informací výpis, opis nebo kopii, jakož i identifikaci parcel (výpis z katastru nemovitostí)</w:t>
      </w:r>
    </w:p>
    <w:p w14:paraId="7DDB5D50" w14:textId="77777777" w:rsidR="00A17171" w:rsidRPr="004C61B2" w:rsidRDefault="00A17171" w:rsidP="00290C04">
      <w:pPr>
        <w:pStyle w:val="Normlnweb"/>
        <w:spacing w:before="0" w:beforeAutospacing="0" w:after="0" w:afterAutospacing="0"/>
        <w:rPr>
          <w:rFonts w:asciiTheme="minorHAnsi" w:hAnsiTheme="minorHAnsi" w:cs="Arial"/>
          <w:color w:val="252525"/>
          <w:sz w:val="20"/>
        </w:rPr>
      </w:pPr>
    </w:p>
    <w:p w14:paraId="6397CA29" w14:textId="77777777" w:rsidR="00290C04" w:rsidRPr="004C61B2" w:rsidRDefault="00290C04" w:rsidP="003E7731">
      <w:pPr>
        <w:pStyle w:val="Nadpis2"/>
        <w:rPr>
          <w:rFonts w:asciiTheme="minorHAnsi" w:hAnsiTheme="minorHAnsi"/>
        </w:rPr>
      </w:pPr>
      <w:bookmarkStart w:id="201" w:name="_Toc456938555"/>
      <w:r w:rsidRPr="004C61B2">
        <w:rPr>
          <w:rFonts w:asciiTheme="minorHAnsi" w:hAnsiTheme="minorHAnsi"/>
        </w:rPr>
        <w:t>VI. terciérní činnosti</w:t>
      </w:r>
      <w:bookmarkEnd w:id="201"/>
    </w:p>
    <w:p w14:paraId="513369B9" w14:textId="77777777" w:rsidR="00290C04" w:rsidRPr="004C61B2" w:rsidRDefault="00290C04" w:rsidP="00290C04">
      <w:pPr>
        <w:pStyle w:val="Normlnweb"/>
        <w:spacing w:before="0" w:beforeAutospacing="0" w:after="0" w:afterAutospacing="0"/>
        <w:rPr>
          <w:rFonts w:asciiTheme="minorHAnsi" w:hAnsiTheme="minorHAnsi"/>
          <w:color w:val="252525"/>
          <w:sz w:val="20"/>
          <w:highlight w:val="magenta"/>
        </w:rPr>
      </w:pPr>
    </w:p>
    <w:p w14:paraId="3C6BCE73" w14:textId="77777777" w:rsidR="00290C04" w:rsidRPr="004C61B2" w:rsidRDefault="00290C04" w:rsidP="00290C04">
      <w:pPr>
        <w:rPr>
          <w:rFonts w:asciiTheme="minorHAnsi" w:hAnsiTheme="minorHAnsi" w:cs="Arial"/>
          <w:b/>
          <w:caps/>
          <w:color w:val="252525"/>
        </w:rPr>
      </w:pPr>
      <w:r w:rsidRPr="004C61B2">
        <w:rPr>
          <w:rFonts w:asciiTheme="minorHAnsi" w:hAnsiTheme="minorHAnsi" w:cs="Arial"/>
          <w:b/>
          <w:caps/>
          <w:color w:val="252525"/>
        </w:rPr>
        <w:t>Odpadové hospodářství</w:t>
      </w:r>
    </w:p>
    <w:p w14:paraId="0EDBEF5E" w14:textId="77777777" w:rsidR="00290C04" w:rsidRPr="004C61B2" w:rsidRDefault="00290C04" w:rsidP="007A247B">
      <w:pPr>
        <w:rPr>
          <w:rFonts w:asciiTheme="minorHAnsi" w:hAnsiTheme="minorHAnsi" w:cs="Arial"/>
          <w:color w:val="252525"/>
        </w:rPr>
      </w:pPr>
      <w:r w:rsidRPr="004C61B2">
        <w:rPr>
          <w:rFonts w:asciiTheme="minorHAnsi" w:hAnsiTheme="minorHAnsi" w:cs="Arial"/>
          <w:color w:val="252525"/>
        </w:rPr>
        <w:lastRenderedPageBreak/>
        <w:t xml:space="preserve">V SOOR </w:t>
      </w:r>
      <w:r w:rsidRPr="004C61B2">
        <w:rPr>
          <w:rFonts w:asciiTheme="minorHAnsi" w:hAnsiTheme="minorHAnsi" w:cs="Arial"/>
          <w:color w:val="252525"/>
          <w:u w:val="single"/>
        </w:rPr>
        <w:t>není dosud sběrné místo odpadů</w:t>
      </w:r>
      <w:r w:rsidRPr="004C61B2">
        <w:rPr>
          <w:rFonts w:asciiTheme="minorHAnsi" w:hAnsiTheme="minorHAnsi" w:cs="Arial"/>
          <w:color w:val="252525"/>
        </w:rPr>
        <w:t xml:space="preserve"> a celý systém zacházení s komunálními odpady je prozatím řešen </w:t>
      </w:r>
      <w:r w:rsidR="00400A18" w:rsidRPr="004C61B2">
        <w:rPr>
          <w:rFonts w:asciiTheme="minorHAnsi" w:hAnsiTheme="minorHAnsi" w:cs="Arial"/>
          <w:color w:val="252525"/>
          <w:u w:val="single"/>
        </w:rPr>
        <w:t>periodi</w:t>
      </w:r>
      <w:r w:rsidRPr="004C61B2">
        <w:rPr>
          <w:rFonts w:asciiTheme="minorHAnsi" w:hAnsiTheme="minorHAnsi" w:cs="Arial"/>
          <w:color w:val="252525"/>
          <w:u w:val="single"/>
        </w:rPr>
        <w:t>ckým svozem odpadu z </w:t>
      </w:r>
      <w:r w:rsidR="00400A18" w:rsidRPr="004C61B2">
        <w:rPr>
          <w:rFonts w:asciiTheme="minorHAnsi" w:hAnsiTheme="minorHAnsi" w:cs="Arial"/>
          <w:color w:val="252525"/>
          <w:u w:val="single"/>
        </w:rPr>
        <w:t xml:space="preserve">rozmístěných nádob a kontejnerů. </w:t>
      </w:r>
      <w:r w:rsidRPr="004C61B2">
        <w:rPr>
          <w:rFonts w:asciiTheme="minorHAnsi" w:hAnsiTheme="minorHAnsi" w:cs="Arial"/>
          <w:color w:val="252525"/>
        </w:rPr>
        <w:t>Svoz směsného komunálního odpadu probíhá jednou za 14 dní.</w:t>
      </w:r>
    </w:p>
    <w:p w14:paraId="267A979B" w14:textId="77777777" w:rsidR="00290C04" w:rsidRPr="004C61B2" w:rsidRDefault="00290C04" w:rsidP="007A247B">
      <w:pPr>
        <w:rPr>
          <w:rFonts w:asciiTheme="minorHAnsi" w:hAnsiTheme="minorHAnsi" w:cs="Arial"/>
          <w:color w:val="252525"/>
        </w:rPr>
      </w:pPr>
      <w:r w:rsidRPr="004C61B2">
        <w:rPr>
          <w:rFonts w:asciiTheme="minorHAnsi" w:hAnsiTheme="minorHAnsi" w:cs="Arial"/>
          <w:color w:val="252525"/>
          <w:u w:val="single"/>
        </w:rPr>
        <w:t>Tříděný komunální odpad</w:t>
      </w:r>
      <w:r w:rsidRPr="004C61B2">
        <w:rPr>
          <w:rFonts w:asciiTheme="minorHAnsi" w:hAnsiTheme="minorHAnsi" w:cs="Arial"/>
          <w:color w:val="252525"/>
        </w:rPr>
        <w:t xml:space="preserve"> se v obci takto sbírá jen po složkách biologický odpad, papír, plasty včetně PET lahví, sklo, nápojové kartony a kovy. </w:t>
      </w:r>
    </w:p>
    <w:p w14:paraId="4816E076" w14:textId="77777777" w:rsidR="00290C04" w:rsidRPr="004C61B2" w:rsidRDefault="00290C04" w:rsidP="007A247B">
      <w:pPr>
        <w:rPr>
          <w:rFonts w:asciiTheme="minorHAnsi" w:hAnsiTheme="minorHAnsi" w:cs="Arial"/>
          <w:color w:val="252525"/>
        </w:rPr>
      </w:pPr>
      <w:r w:rsidRPr="004C61B2">
        <w:rPr>
          <w:rFonts w:asciiTheme="minorHAnsi" w:hAnsiTheme="minorHAnsi" w:cs="Arial"/>
          <w:color w:val="252525"/>
        </w:rPr>
        <w:t xml:space="preserve">Sběr a svoz jednak nebezpečných složek komunálního odpadu, jednak odpadu objemového je po zveřejnění termínů zajišťován dvakrát ročně obcí jejich odebíráním na předem určených místech. V mezidobí ho mohou občané vozit do sběrných dvorů v okolních obcích – nejbližší je v Chrlicích (ulice Zámecká). </w:t>
      </w:r>
    </w:p>
    <w:p w14:paraId="30ADEFD3" w14:textId="77777777" w:rsidR="00290C04" w:rsidRPr="004C61B2" w:rsidRDefault="00290C04" w:rsidP="007A247B">
      <w:pPr>
        <w:rPr>
          <w:rFonts w:asciiTheme="minorHAnsi" w:hAnsiTheme="minorHAnsi" w:cs="Arial"/>
          <w:color w:val="252525"/>
        </w:rPr>
      </w:pPr>
      <w:r w:rsidRPr="004C61B2">
        <w:rPr>
          <w:rFonts w:asciiTheme="minorHAnsi" w:hAnsiTheme="minorHAnsi" w:cs="Arial"/>
          <w:color w:val="252525"/>
          <w:u w:val="single"/>
        </w:rPr>
        <w:t>Smlouvu o svozu odpadů</w:t>
      </w:r>
      <w:r w:rsidRPr="004C61B2">
        <w:rPr>
          <w:rFonts w:asciiTheme="minorHAnsi" w:hAnsiTheme="minorHAnsi" w:cs="Arial"/>
          <w:color w:val="252525"/>
        </w:rPr>
        <w:t xml:space="preserve"> má obec uzavřenu s firmou AVE CZ odpadové hospodářství, s. r. o.</w:t>
      </w:r>
    </w:p>
    <w:p w14:paraId="1BD64D24" w14:textId="77777777" w:rsidR="00290C04" w:rsidRPr="004C61B2" w:rsidRDefault="00290C04" w:rsidP="007A247B">
      <w:pPr>
        <w:rPr>
          <w:rFonts w:asciiTheme="minorHAnsi" w:hAnsiTheme="minorHAnsi" w:cs="Arial"/>
          <w:color w:val="252525"/>
        </w:rPr>
      </w:pPr>
      <w:r w:rsidRPr="004C61B2">
        <w:rPr>
          <w:rFonts w:asciiTheme="minorHAnsi" w:hAnsiTheme="minorHAnsi" w:cs="Arial"/>
          <w:color w:val="252525"/>
          <w:u w:val="single"/>
        </w:rPr>
        <w:t>Stavební odpad</w:t>
      </w:r>
      <w:r w:rsidRPr="004C61B2">
        <w:rPr>
          <w:rFonts w:asciiTheme="minorHAnsi" w:hAnsiTheme="minorHAnsi" w:cs="Arial"/>
          <w:color w:val="252525"/>
        </w:rPr>
        <w:t xml:space="preserve"> není komunálním – zacházet s ním lze pouze zákonem stanoveným způsobem (individuál</w:t>
      </w:r>
      <w:r w:rsidR="00400A18" w:rsidRPr="004C61B2">
        <w:rPr>
          <w:rFonts w:asciiTheme="minorHAnsi" w:hAnsiTheme="minorHAnsi" w:cs="Arial"/>
          <w:color w:val="252525"/>
        </w:rPr>
        <w:t>n</w:t>
      </w:r>
      <w:r w:rsidRPr="004C61B2">
        <w:rPr>
          <w:rFonts w:asciiTheme="minorHAnsi" w:hAnsiTheme="minorHAnsi" w:cs="Arial"/>
          <w:color w:val="252525"/>
        </w:rPr>
        <w:t>ě řešený odvoz na příslušné skládky ap.).</w:t>
      </w:r>
    </w:p>
    <w:p w14:paraId="075A2F9B" w14:textId="77777777" w:rsidR="00290C04" w:rsidRPr="004C61B2" w:rsidRDefault="00290C04" w:rsidP="007A247B">
      <w:pPr>
        <w:rPr>
          <w:rFonts w:asciiTheme="minorHAnsi" w:hAnsiTheme="minorHAnsi" w:cs="Arial"/>
          <w:color w:val="252525"/>
        </w:rPr>
      </w:pPr>
      <w:r w:rsidRPr="004C61B2">
        <w:rPr>
          <w:rFonts w:asciiTheme="minorHAnsi" w:hAnsiTheme="minorHAnsi" w:cs="Arial"/>
          <w:color w:val="252525"/>
        </w:rPr>
        <w:t xml:space="preserve">Značná část </w:t>
      </w:r>
      <w:r w:rsidRPr="004C61B2">
        <w:rPr>
          <w:rFonts w:asciiTheme="minorHAnsi" w:hAnsiTheme="minorHAnsi" w:cs="Arial"/>
          <w:color w:val="252525"/>
          <w:u w:val="single"/>
        </w:rPr>
        <w:t>biologického odpadu</w:t>
      </w:r>
      <w:r w:rsidRPr="004C61B2">
        <w:rPr>
          <w:rFonts w:asciiTheme="minorHAnsi" w:hAnsiTheme="minorHAnsi" w:cs="Arial"/>
          <w:color w:val="252525"/>
        </w:rPr>
        <w:t xml:space="preserve"> je v obci likvidována individuá</w:t>
      </w:r>
      <w:r w:rsidR="00400A18" w:rsidRPr="004C61B2">
        <w:rPr>
          <w:rFonts w:asciiTheme="minorHAnsi" w:hAnsiTheme="minorHAnsi" w:cs="Arial"/>
          <w:color w:val="252525"/>
        </w:rPr>
        <w:t>lně kompostováním, ale i spalová</w:t>
      </w:r>
      <w:r w:rsidRPr="004C61B2">
        <w:rPr>
          <w:rFonts w:asciiTheme="minorHAnsi" w:hAnsiTheme="minorHAnsi" w:cs="Arial"/>
          <w:color w:val="252525"/>
        </w:rPr>
        <w:t>ním.</w:t>
      </w:r>
    </w:p>
    <w:p w14:paraId="29E0F266" w14:textId="77777777" w:rsidR="00C61E7C" w:rsidRPr="004C61B2" w:rsidRDefault="00290C04" w:rsidP="007A247B">
      <w:pPr>
        <w:rPr>
          <w:rFonts w:asciiTheme="minorHAnsi" w:hAnsiTheme="minorHAnsi" w:cs="Arial"/>
          <w:color w:val="252525"/>
        </w:rPr>
      </w:pPr>
      <w:r w:rsidRPr="004C61B2">
        <w:rPr>
          <w:rFonts w:asciiTheme="minorHAnsi" w:hAnsiTheme="minorHAnsi" w:cs="Arial"/>
          <w:color w:val="252525"/>
        </w:rPr>
        <w:t xml:space="preserve">Navzdory tomuto systému svozu vede neexistence sběrného dvora v obci občas i k vzniku individuálních a </w:t>
      </w:r>
      <w:r w:rsidRPr="004C61B2">
        <w:rPr>
          <w:rFonts w:asciiTheme="minorHAnsi" w:hAnsiTheme="minorHAnsi" w:cs="Arial"/>
          <w:color w:val="252525"/>
          <w:u w:val="single"/>
        </w:rPr>
        <w:t>černých skládek</w:t>
      </w:r>
      <w:r w:rsidRPr="004C61B2">
        <w:rPr>
          <w:rFonts w:asciiTheme="minorHAnsi" w:hAnsiTheme="minorHAnsi" w:cs="Arial"/>
          <w:color w:val="252525"/>
        </w:rPr>
        <w:t xml:space="preserve"> na obecních pozemcích. Z tohoto důvodu se uvažuje jednak o lepším umístění stávajících, jakož i zřízení </w:t>
      </w:r>
      <w:r w:rsidRPr="004C61B2">
        <w:rPr>
          <w:rFonts w:asciiTheme="minorHAnsi" w:hAnsiTheme="minorHAnsi" w:cs="Arial"/>
          <w:color w:val="252525"/>
          <w:u w:val="single"/>
        </w:rPr>
        <w:t>nových kontejnerů</w:t>
      </w:r>
      <w:r w:rsidRPr="004C61B2">
        <w:rPr>
          <w:rFonts w:asciiTheme="minorHAnsi" w:hAnsiTheme="minorHAnsi" w:cs="Arial"/>
          <w:color w:val="252525"/>
        </w:rPr>
        <w:t xml:space="preserve"> pro separovaný a biologický odpad, jednak o </w:t>
      </w:r>
      <w:r w:rsidRPr="004C61B2">
        <w:rPr>
          <w:rFonts w:asciiTheme="minorHAnsi" w:hAnsiTheme="minorHAnsi" w:cs="Arial"/>
          <w:color w:val="252525"/>
          <w:u w:val="single"/>
        </w:rPr>
        <w:t>možnosti vybudovat sběrný dvůr</w:t>
      </w:r>
      <w:r w:rsidRPr="004C61B2">
        <w:rPr>
          <w:rFonts w:asciiTheme="minorHAnsi" w:hAnsiTheme="minorHAnsi" w:cs="Arial"/>
          <w:color w:val="252525"/>
        </w:rPr>
        <w:t>, který by odebíral přinejmenším i nebezpečný odpad, ale raději i objemný a stavební odpad - problémem je nedostatek vhodných ploch ve vlastnictví obce (uvažuje se i o prostoru bývalých kasáren). Další nedořešenou otázkou ovšem zů</w:t>
      </w:r>
      <w:r w:rsidR="00602496" w:rsidRPr="004C61B2">
        <w:rPr>
          <w:rFonts w:asciiTheme="minorHAnsi" w:hAnsiTheme="minorHAnsi" w:cs="Arial"/>
          <w:color w:val="252525"/>
        </w:rPr>
        <w:t>stává financování a rentabilita</w:t>
      </w:r>
    </w:p>
    <w:p w14:paraId="35C00986" w14:textId="77777777" w:rsidR="00290C04" w:rsidRPr="004C61B2" w:rsidRDefault="00290C04" w:rsidP="007A247B">
      <w:pPr>
        <w:rPr>
          <w:rFonts w:asciiTheme="minorHAnsi" w:hAnsiTheme="minorHAnsi" w:cs="Arial"/>
          <w:color w:val="252525"/>
        </w:rPr>
      </w:pPr>
      <w:r w:rsidRPr="004C61B2">
        <w:rPr>
          <w:rFonts w:asciiTheme="minorHAnsi" w:hAnsiTheme="minorHAnsi" w:cs="Arial"/>
          <w:color w:val="252525"/>
        </w:rPr>
        <w:t xml:space="preserve">Původně bylo čištění odpadních vod zajišťováno čistírnou typu kombiblok s kapacitou do 700 EO, vybudovanou na počátku osmdesátých let minulého století armádou pro potřeby místní posádky. S postupnou redukcí vojska pak postupně </w:t>
      </w:r>
      <w:r w:rsidRPr="004C61B2">
        <w:rPr>
          <w:rFonts w:asciiTheme="minorHAnsi" w:hAnsiTheme="minorHAnsi" w:cs="Arial"/>
          <w:color w:val="252525"/>
          <w:u w:val="single"/>
        </w:rPr>
        <w:t>čistírna odpadních vod</w:t>
      </w:r>
      <w:r w:rsidRPr="004C61B2">
        <w:rPr>
          <w:rFonts w:asciiTheme="minorHAnsi" w:hAnsiTheme="minorHAnsi" w:cs="Arial"/>
          <w:color w:val="252525"/>
        </w:rPr>
        <w:t xml:space="preserve"> přešla pod patronaci obce a přepojováním kanalizačního systému pak sloužila jako její čistící zařízení. V závěru období však již kapacitně, ale i mírou zastarání a opotřebení nedostačovala pro potřeby zajištění odpovídající účinnosti čištění produkovaných odpadních vod. V roce 2010-2012 proto proběhla v SOOR </w:t>
      </w:r>
      <w:r w:rsidRPr="004C61B2">
        <w:rPr>
          <w:rFonts w:asciiTheme="minorHAnsi" w:hAnsiTheme="minorHAnsi" w:cs="Arial"/>
          <w:color w:val="252525"/>
          <w:u w:val="single"/>
        </w:rPr>
        <w:t>kompletní rekonstrukce ČOV</w:t>
      </w:r>
      <w:r w:rsidRPr="004C61B2">
        <w:rPr>
          <w:rFonts w:asciiTheme="minorHAnsi" w:hAnsiTheme="minorHAnsi" w:cs="Arial"/>
          <w:color w:val="252525"/>
        </w:rPr>
        <w:t xml:space="preserve">, což bylo dosud největší investicí obce (37 mil), zajištěnou ovšem především příslušnými dotacemi. </w:t>
      </w:r>
    </w:p>
    <w:p w14:paraId="233A24AF" w14:textId="77777777" w:rsidR="00290C04" w:rsidRPr="004C61B2" w:rsidRDefault="00290C04" w:rsidP="007A247B">
      <w:pPr>
        <w:pStyle w:val="Odstavecseseznamem"/>
        <w:numPr>
          <w:ilvl w:val="0"/>
          <w:numId w:val="13"/>
        </w:numPr>
        <w:rPr>
          <w:rFonts w:asciiTheme="minorHAnsi" w:hAnsiTheme="minorHAnsi" w:cs="Arial"/>
          <w:color w:val="252525"/>
          <w:sz w:val="18"/>
        </w:rPr>
      </w:pPr>
      <w:r w:rsidRPr="004C61B2">
        <w:rPr>
          <w:rFonts w:asciiTheme="minorHAnsi" w:hAnsiTheme="minorHAnsi" w:cs="Arial"/>
          <w:color w:val="252525"/>
          <w:sz w:val="18"/>
        </w:rPr>
        <w:t xml:space="preserve">Z hlediska situačního uspořádání hrály rozhodující roli ochrana před povodňovými stavy Svratky, potřeba výstavby při zachování provozu čištění a minimální využitelnost stávajících stavebních objektů. Nové hlavní stavební bloky byly tedy budovány v rámci areálu mimo stávající objekty a ke střetu původní a nové technologie pak docházelo teprve při závěrečném přepojování a úpravách. Přitom byla vybudována i nová část kanalizace směrem k ČOV a další související úpravy (nový povrch na přístupové komunikaci ap.). Čistírna je vybavena i povodňovou čerpací stanicí pro zajištění potřebné funkce i během zvýšených stavů okolních toků. </w:t>
      </w:r>
    </w:p>
    <w:p w14:paraId="089E2099" w14:textId="77777777" w:rsidR="00C61E7C" w:rsidRPr="004C61B2" w:rsidRDefault="00290C04" w:rsidP="007A247B">
      <w:pPr>
        <w:rPr>
          <w:rFonts w:asciiTheme="minorHAnsi" w:hAnsiTheme="minorHAnsi" w:cs="Arial"/>
          <w:color w:val="252525"/>
        </w:rPr>
      </w:pPr>
      <w:r w:rsidRPr="004C61B2">
        <w:rPr>
          <w:rFonts w:asciiTheme="minorHAnsi" w:hAnsiTheme="minorHAnsi" w:cs="Arial"/>
          <w:color w:val="252525"/>
        </w:rPr>
        <w:t>Perspektivně má dojít k změně technologie ovládání přečerpávacích stanic splaškové kanalizace. Provozování rebešovické ČOV zabezpečuje firma Vodárenská akciová společnost, a.s., Brno., zaměřená na provozování vodovodů a kanalizací.</w:t>
      </w:r>
    </w:p>
    <w:p w14:paraId="35554AF3" w14:textId="77777777" w:rsidR="00C61E7C" w:rsidRPr="004C61B2" w:rsidRDefault="00290C04" w:rsidP="003E7731">
      <w:pPr>
        <w:rPr>
          <w:rFonts w:asciiTheme="minorHAnsi" w:hAnsiTheme="minorHAnsi"/>
        </w:rPr>
      </w:pPr>
      <w:r w:rsidRPr="004C61B2">
        <w:rPr>
          <w:rFonts w:asciiTheme="minorHAnsi" w:hAnsiTheme="minorHAnsi"/>
        </w:rPr>
        <w:t xml:space="preserve">V obci </w:t>
      </w:r>
      <w:r w:rsidR="003E7731" w:rsidRPr="004C61B2">
        <w:rPr>
          <w:rFonts w:asciiTheme="minorHAnsi" w:hAnsiTheme="minorHAnsi"/>
        </w:rPr>
        <w:t xml:space="preserve">byly nejen </w:t>
      </w:r>
      <w:r w:rsidRPr="004C61B2">
        <w:rPr>
          <w:rFonts w:asciiTheme="minorHAnsi" w:hAnsiTheme="minorHAnsi"/>
        </w:rPr>
        <w:t xml:space="preserve">zaregistrovány, ale i reálně zaznamenány následující </w:t>
      </w:r>
      <w:r w:rsidRPr="004C61B2">
        <w:rPr>
          <w:rFonts w:asciiTheme="minorHAnsi" w:hAnsiTheme="minorHAnsi"/>
          <w:b/>
          <w:u w:val="single"/>
        </w:rPr>
        <w:t>terciární podnikatelské subjekty</w:t>
      </w:r>
      <w:r w:rsidRPr="004C61B2">
        <w:rPr>
          <w:rFonts w:asciiTheme="minorHAnsi" w:hAnsiTheme="minorHAnsi"/>
        </w:rPr>
        <w:t>:</w:t>
      </w:r>
    </w:p>
    <w:p w14:paraId="24291D0D" w14:textId="77777777" w:rsidR="00290C04" w:rsidRPr="004C61B2" w:rsidRDefault="00290C04" w:rsidP="003E7731">
      <w:pPr>
        <w:pStyle w:val="Odstavecseseznamem"/>
        <w:numPr>
          <w:ilvl w:val="0"/>
          <w:numId w:val="14"/>
        </w:numPr>
        <w:spacing w:line="360" w:lineRule="auto"/>
        <w:ind w:left="714" w:hanging="357"/>
        <w:contextualSpacing w:val="0"/>
        <w:rPr>
          <w:rFonts w:asciiTheme="minorHAnsi" w:hAnsiTheme="minorHAnsi" w:cs="Arial"/>
          <w:color w:val="252525"/>
        </w:rPr>
      </w:pPr>
      <w:r w:rsidRPr="004C61B2">
        <w:rPr>
          <w:rFonts w:asciiTheme="minorHAnsi" w:hAnsiTheme="minorHAnsi" w:cs="Arial"/>
          <w:color w:val="252525"/>
        </w:rPr>
        <w:t>Ivo Menšík.  Prodej a servis elektronické zabezpečovací signalizace a požární signalizace. Slaboproudé rozvody.</w:t>
      </w:r>
    </w:p>
    <w:p w14:paraId="584C4E38" w14:textId="77777777" w:rsidR="00290C04" w:rsidRPr="004C61B2" w:rsidRDefault="00290C04" w:rsidP="003E7731">
      <w:pPr>
        <w:pStyle w:val="Odstavecseseznamem"/>
        <w:numPr>
          <w:ilvl w:val="0"/>
          <w:numId w:val="14"/>
        </w:numPr>
        <w:spacing w:line="360" w:lineRule="auto"/>
        <w:ind w:left="714" w:hanging="357"/>
        <w:contextualSpacing w:val="0"/>
        <w:rPr>
          <w:rFonts w:asciiTheme="minorHAnsi" w:hAnsiTheme="minorHAnsi" w:cs="Arial"/>
          <w:color w:val="252525"/>
        </w:rPr>
      </w:pPr>
      <w:r w:rsidRPr="004C61B2">
        <w:rPr>
          <w:rFonts w:asciiTheme="minorHAnsi" w:hAnsiTheme="minorHAnsi" w:cs="Arial"/>
          <w:color w:val="252525"/>
        </w:rPr>
        <w:t>Incoll Group CZ, s.r.o. – velkoobchod s nábytkářským kováním. Areál TP (bývalého JZD).</w:t>
      </w:r>
    </w:p>
    <w:p w14:paraId="026193AA" w14:textId="77777777" w:rsidR="00290C04" w:rsidRPr="004C61B2" w:rsidRDefault="00602496" w:rsidP="003E7731">
      <w:pPr>
        <w:pStyle w:val="Odstavecseseznamem"/>
        <w:numPr>
          <w:ilvl w:val="0"/>
          <w:numId w:val="14"/>
        </w:numPr>
        <w:spacing w:line="360" w:lineRule="auto"/>
        <w:ind w:left="714" w:hanging="357"/>
        <w:contextualSpacing w:val="0"/>
        <w:rPr>
          <w:rFonts w:asciiTheme="minorHAnsi" w:hAnsiTheme="minorHAnsi" w:cs="Arial"/>
          <w:color w:val="252525"/>
        </w:rPr>
      </w:pPr>
      <w:r w:rsidRPr="004C61B2">
        <w:rPr>
          <w:rFonts w:asciiTheme="minorHAnsi" w:hAnsiTheme="minorHAnsi" w:cs="Arial"/>
          <w:color w:val="252525"/>
        </w:rPr>
        <w:t xml:space="preserve">Agro Servis CZ, sr.o.  </w:t>
      </w:r>
    </w:p>
    <w:p w14:paraId="746A81A6" w14:textId="77777777" w:rsidR="00290C04" w:rsidRPr="004C61B2" w:rsidRDefault="00290C04" w:rsidP="003E7731">
      <w:pPr>
        <w:pStyle w:val="Odstavecseseznamem"/>
        <w:numPr>
          <w:ilvl w:val="0"/>
          <w:numId w:val="14"/>
        </w:numPr>
        <w:spacing w:line="360" w:lineRule="auto"/>
        <w:ind w:left="714" w:hanging="357"/>
        <w:contextualSpacing w:val="0"/>
        <w:rPr>
          <w:rFonts w:asciiTheme="minorHAnsi" w:hAnsiTheme="minorHAnsi" w:cs="Arial"/>
          <w:color w:val="252525"/>
        </w:rPr>
      </w:pPr>
      <w:r w:rsidRPr="004C61B2">
        <w:rPr>
          <w:rFonts w:asciiTheme="minorHAnsi" w:hAnsiTheme="minorHAnsi" w:cs="Arial"/>
          <w:color w:val="252525"/>
        </w:rPr>
        <w:t>Kamil Haman. Obchodní firma.</w:t>
      </w:r>
    </w:p>
    <w:p w14:paraId="34FCB38B" w14:textId="77777777" w:rsidR="00290C04" w:rsidRPr="004C61B2" w:rsidRDefault="00290C04" w:rsidP="003E7731">
      <w:pPr>
        <w:pStyle w:val="Odstavecseseznamem"/>
        <w:numPr>
          <w:ilvl w:val="0"/>
          <w:numId w:val="14"/>
        </w:numPr>
        <w:spacing w:line="360" w:lineRule="auto"/>
        <w:ind w:left="714" w:hanging="357"/>
        <w:contextualSpacing w:val="0"/>
        <w:rPr>
          <w:rFonts w:asciiTheme="minorHAnsi" w:hAnsiTheme="minorHAnsi" w:cs="Arial"/>
          <w:color w:val="252525"/>
        </w:rPr>
      </w:pPr>
      <w:r w:rsidRPr="004C61B2">
        <w:rPr>
          <w:rFonts w:asciiTheme="minorHAnsi" w:hAnsiTheme="minorHAnsi" w:cs="Arial"/>
          <w:color w:val="252525"/>
        </w:rPr>
        <w:t>IK-Nexion. Realitní kancelář</w:t>
      </w:r>
    </w:p>
    <w:p w14:paraId="5D80BE2D" w14:textId="77777777" w:rsidR="00290C04" w:rsidRPr="004C61B2" w:rsidRDefault="00290C04" w:rsidP="003E7731">
      <w:pPr>
        <w:pStyle w:val="Odstavecseseznamem"/>
        <w:numPr>
          <w:ilvl w:val="0"/>
          <w:numId w:val="14"/>
        </w:numPr>
        <w:spacing w:line="360" w:lineRule="auto"/>
        <w:ind w:left="714" w:hanging="357"/>
        <w:contextualSpacing w:val="0"/>
        <w:rPr>
          <w:rFonts w:asciiTheme="minorHAnsi" w:hAnsiTheme="minorHAnsi" w:cs="Arial"/>
          <w:color w:val="252525"/>
        </w:rPr>
      </w:pPr>
      <w:r w:rsidRPr="004C61B2">
        <w:rPr>
          <w:rFonts w:asciiTheme="minorHAnsi" w:hAnsiTheme="minorHAnsi" w:cs="Arial"/>
          <w:color w:val="252525"/>
        </w:rPr>
        <w:t>GPS. Realitní a úklidový servis, správa nemovitostí.</w:t>
      </w:r>
    </w:p>
    <w:p w14:paraId="2F0CA6A8" w14:textId="77777777" w:rsidR="00290C04" w:rsidRPr="004C61B2" w:rsidRDefault="00290C04" w:rsidP="003E7731">
      <w:pPr>
        <w:pStyle w:val="Odstavecseseznamem"/>
        <w:numPr>
          <w:ilvl w:val="0"/>
          <w:numId w:val="14"/>
        </w:numPr>
        <w:spacing w:line="360" w:lineRule="auto"/>
        <w:ind w:left="714" w:hanging="357"/>
        <w:contextualSpacing w:val="0"/>
        <w:rPr>
          <w:rFonts w:asciiTheme="minorHAnsi" w:hAnsiTheme="minorHAnsi" w:cs="Arial"/>
          <w:color w:val="252525"/>
        </w:rPr>
      </w:pPr>
      <w:r w:rsidRPr="004C61B2">
        <w:rPr>
          <w:rFonts w:asciiTheme="minorHAnsi" w:hAnsiTheme="minorHAnsi" w:cs="Arial"/>
          <w:color w:val="252525"/>
        </w:rPr>
        <w:lastRenderedPageBreak/>
        <w:t xml:space="preserve">Tereza </w:t>
      </w:r>
      <w:r w:rsidR="00602496" w:rsidRPr="004C61B2">
        <w:rPr>
          <w:rFonts w:asciiTheme="minorHAnsi" w:hAnsiTheme="minorHAnsi" w:cs="Arial"/>
          <w:color w:val="252525"/>
        </w:rPr>
        <w:t>Foralová. Překlady a tlumočení.</w:t>
      </w:r>
    </w:p>
    <w:p w14:paraId="13623A80" w14:textId="77777777" w:rsidR="00290C04" w:rsidRPr="004C61B2" w:rsidRDefault="00290C04" w:rsidP="003E7731">
      <w:pPr>
        <w:pStyle w:val="Odstavecseseznamem"/>
        <w:numPr>
          <w:ilvl w:val="0"/>
          <w:numId w:val="14"/>
        </w:numPr>
        <w:spacing w:line="360" w:lineRule="auto"/>
        <w:ind w:left="714" w:hanging="357"/>
        <w:contextualSpacing w:val="0"/>
        <w:rPr>
          <w:rFonts w:asciiTheme="minorHAnsi" w:hAnsiTheme="minorHAnsi" w:cs="Arial"/>
          <w:color w:val="252525"/>
        </w:rPr>
      </w:pPr>
      <w:r w:rsidRPr="004C61B2">
        <w:rPr>
          <w:rFonts w:asciiTheme="minorHAnsi" w:hAnsiTheme="minorHAnsi" w:cs="Arial"/>
          <w:color w:val="252525"/>
        </w:rPr>
        <w:t>Kosmetika. (Majitelka registrována na téže adrese i jako Radmila Burdová, lymfatické a regenerační masáže).</w:t>
      </w:r>
    </w:p>
    <w:p w14:paraId="3A6AEE35" w14:textId="77777777" w:rsidR="00290C04" w:rsidRPr="004C61B2" w:rsidRDefault="00290C04" w:rsidP="003E7731">
      <w:pPr>
        <w:pStyle w:val="Odstavecseseznamem"/>
        <w:numPr>
          <w:ilvl w:val="0"/>
          <w:numId w:val="14"/>
        </w:numPr>
        <w:spacing w:line="360" w:lineRule="auto"/>
        <w:ind w:left="714" w:hanging="357"/>
        <w:contextualSpacing w:val="0"/>
        <w:rPr>
          <w:rFonts w:asciiTheme="minorHAnsi" w:hAnsiTheme="minorHAnsi" w:cs="Arial"/>
          <w:color w:val="252525"/>
        </w:rPr>
      </w:pPr>
      <w:r w:rsidRPr="004C61B2">
        <w:rPr>
          <w:rFonts w:asciiTheme="minorHAnsi" w:hAnsiTheme="minorHAnsi" w:cs="Arial"/>
          <w:color w:val="252525"/>
        </w:rPr>
        <w:t>Na objednání modelace nehtů či klasické manikůry. (Provádí rebešovická designérka pra</w:t>
      </w:r>
      <w:r w:rsidR="00BA4F22" w:rsidRPr="004C61B2">
        <w:rPr>
          <w:rFonts w:asciiTheme="minorHAnsi" w:hAnsiTheme="minorHAnsi" w:cs="Arial"/>
          <w:color w:val="252525"/>
        </w:rPr>
        <w:t>cující v Brně ve Studiu Lucie).</w:t>
      </w:r>
    </w:p>
    <w:p w14:paraId="33413974" w14:textId="77777777" w:rsidR="00290C04" w:rsidRPr="004C61B2" w:rsidRDefault="00BA4F22" w:rsidP="003E7731">
      <w:pPr>
        <w:pStyle w:val="Odstavecseseznamem"/>
        <w:numPr>
          <w:ilvl w:val="0"/>
          <w:numId w:val="14"/>
        </w:numPr>
        <w:spacing w:line="360" w:lineRule="auto"/>
        <w:ind w:left="714" w:hanging="357"/>
        <w:contextualSpacing w:val="0"/>
        <w:rPr>
          <w:rFonts w:asciiTheme="minorHAnsi" w:hAnsiTheme="minorHAnsi" w:cs="Arial"/>
          <w:color w:val="252525"/>
        </w:rPr>
      </w:pPr>
      <w:r w:rsidRPr="004C61B2">
        <w:rPr>
          <w:rFonts w:asciiTheme="minorHAnsi" w:hAnsiTheme="minorHAnsi" w:cs="Arial"/>
          <w:color w:val="252525"/>
        </w:rPr>
        <w:t>Obchod se smíšeným zbožím</w:t>
      </w:r>
    </w:p>
    <w:p w14:paraId="6845D494" w14:textId="77777777" w:rsidR="00290C04" w:rsidRPr="004C61B2" w:rsidRDefault="00290C04" w:rsidP="003E7731">
      <w:pPr>
        <w:pStyle w:val="Odstavecseseznamem"/>
        <w:numPr>
          <w:ilvl w:val="0"/>
          <w:numId w:val="14"/>
        </w:numPr>
        <w:spacing w:line="360" w:lineRule="auto"/>
        <w:ind w:left="714" w:hanging="357"/>
        <w:contextualSpacing w:val="0"/>
        <w:rPr>
          <w:rFonts w:asciiTheme="minorHAnsi" w:hAnsiTheme="minorHAnsi"/>
        </w:rPr>
      </w:pPr>
      <w:r w:rsidRPr="004C61B2">
        <w:rPr>
          <w:rFonts w:asciiTheme="minorHAnsi" w:hAnsiTheme="minorHAnsi" w:cs="Arial"/>
          <w:color w:val="252525"/>
        </w:rPr>
        <w:t xml:space="preserve">Zámecká restaurace a pizza. (Rozvoz pizzy i do okolních obcí. </w:t>
      </w:r>
      <w:r w:rsidRPr="004C61B2">
        <w:rPr>
          <w:rFonts w:asciiTheme="minorHAnsi" w:hAnsiTheme="minorHAnsi"/>
        </w:rPr>
        <w:t>Sál 150 míst. Posezení 60 míst + letní zahrádka a gril. Přip</w:t>
      </w:r>
      <w:r w:rsidR="00697F3D" w:rsidRPr="004C61B2">
        <w:rPr>
          <w:rFonts w:asciiTheme="minorHAnsi" w:hAnsiTheme="minorHAnsi"/>
        </w:rPr>
        <w:t>o</w:t>
      </w:r>
      <w:r w:rsidRPr="004C61B2">
        <w:rPr>
          <w:rFonts w:asciiTheme="minorHAnsi" w:hAnsiTheme="minorHAnsi"/>
        </w:rPr>
        <w:t>jení k internetu zdarma.)</w:t>
      </w:r>
    </w:p>
    <w:p w14:paraId="59F92FDE" w14:textId="77777777" w:rsidR="00290C04" w:rsidRPr="004C61B2" w:rsidRDefault="00290C04" w:rsidP="003E7731">
      <w:pPr>
        <w:pStyle w:val="Odstavecseseznamem"/>
        <w:numPr>
          <w:ilvl w:val="0"/>
          <w:numId w:val="14"/>
        </w:numPr>
        <w:spacing w:line="360" w:lineRule="auto"/>
        <w:ind w:left="714" w:hanging="357"/>
        <w:contextualSpacing w:val="0"/>
        <w:rPr>
          <w:rFonts w:asciiTheme="minorHAnsi" w:hAnsiTheme="minorHAnsi" w:cs="Arial"/>
          <w:color w:val="252525"/>
        </w:rPr>
      </w:pPr>
      <w:r w:rsidRPr="004C61B2">
        <w:rPr>
          <w:rFonts w:asciiTheme="minorHAnsi" w:hAnsiTheme="minorHAnsi" w:cs="Arial"/>
          <w:color w:val="252525"/>
        </w:rPr>
        <w:t>Kavárna A „Sakra“. (U cyklostezky. Kapacita do 25 osob</w:t>
      </w:r>
      <w:r w:rsidR="0012447B">
        <w:rPr>
          <w:rFonts w:asciiTheme="minorHAnsi" w:hAnsiTheme="minorHAnsi" w:cs="Arial"/>
          <w:color w:val="252525"/>
        </w:rPr>
        <w:t>, kapacitní letní zahrádka a místnost pro konání společenských akcí.</w:t>
      </w:r>
      <w:r w:rsidRPr="004C61B2">
        <w:rPr>
          <w:rFonts w:asciiTheme="minorHAnsi" w:hAnsiTheme="minorHAnsi" w:cs="Arial"/>
          <w:color w:val="252525"/>
        </w:rPr>
        <w:t>).</w:t>
      </w:r>
    </w:p>
    <w:p w14:paraId="47AE4C63" w14:textId="77777777" w:rsidR="00290C04" w:rsidRPr="004C61B2" w:rsidRDefault="00697F3D" w:rsidP="003E7731">
      <w:pPr>
        <w:pStyle w:val="Normlnweb"/>
        <w:spacing w:before="0" w:beforeAutospacing="0" w:after="0" w:afterAutospacing="0"/>
        <w:rPr>
          <w:rFonts w:asciiTheme="minorHAnsi" w:hAnsiTheme="minorHAnsi" w:cs="Arial"/>
          <w:b/>
          <w:color w:val="252525"/>
          <w:sz w:val="20"/>
        </w:rPr>
      </w:pPr>
      <w:r w:rsidRPr="004C61B2">
        <w:rPr>
          <w:rFonts w:asciiTheme="minorHAnsi" w:hAnsiTheme="minorHAnsi" w:cs="Arial"/>
          <w:b/>
          <w:color w:val="252525"/>
          <w:sz w:val="20"/>
        </w:rPr>
        <w:t>Potenciál cestovního ruchu v obci</w:t>
      </w:r>
      <w:r w:rsidR="00290C04" w:rsidRPr="004C61B2">
        <w:rPr>
          <w:rFonts w:asciiTheme="minorHAnsi" w:hAnsiTheme="minorHAnsi" w:cs="Arial"/>
          <w:b/>
          <w:color w:val="252525"/>
          <w:sz w:val="20"/>
        </w:rPr>
        <w:t xml:space="preserve"> Rebešovice</w:t>
      </w:r>
    </w:p>
    <w:p w14:paraId="04B54BA8" w14:textId="77777777" w:rsidR="00290C04" w:rsidRPr="004C61B2" w:rsidRDefault="00290C04" w:rsidP="007A247B">
      <w:pPr>
        <w:rPr>
          <w:rFonts w:asciiTheme="minorHAnsi" w:hAnsiTheme="minorHAnsi" w:cs="Arial"/>
        </w:rPr>
      </w:pPr>
      <w:r w:rsidRPr="004C61B2">
        <w:rPr>
          <w:rFonts w:asciiTheme="minorHAnsi" w:hAnsiTheme="minorHAnsi"/>
        </w:rPr>
        <w:t xml:space="preserve">Zemědělská kulturní step </w:t>
      </w:r>
      <w:r w:rsidRPr="004C61B2">
        <w:rPr>
          <w:rFonts w:asciiTheme="minorHAnsi" w:hAnsiTheme="minorHAnsi" w:cs="Arial"/>
        </w:rPr>
        <w:t xml:space="preserve">nížinné </w:t>
      </w:r>
      <w:r w:rsidRPr="004C61B2">
        <w:rPr>
          <w:rFonts w:asciiTheme="minorHAnsi" w:hAnsiTheme="minorHAnsi" w:cs="Arial"/>
          <w:u w:val="single"/>
        </w:rPr>
        <w:t xml:space="preserve">roviny </w:t>
      </w:r>
      <w:r w:rsidRPr="004C61B2">
        <w:rPr>
          <w:rFonts w:asciiTheme="minorHAnsi" w:hAnsiTheme="minorHAnsi"/>
        </w:rPr>
        <w:t xml:space="preserve">na západě a </w:t>
      </w:r>
      <w:r w:rsidRPr="004C61B2">
        <w:rPr>
          <w:rFonts w:asciiTheme="minorHAnsi" w:hAnsiTheme="minorHAnsi" w:cs="Arial"/>
        </w:rPr>
        <w:t xml:space="preserve">ploché </w:t>
      </w:r>
      <w:r w:rsidRPr="004C61B2">
        <w:rPr>
          <w:rFonts w:asciiTheme="minorHAnsi" w:hAnsiTheme="minorHAnsi" w:cs="Arial"/>
          <w:u w:val="single"/>
        </w:rPr>
        <w:t>nížinné pahorkatiny ve středu a na východě SOOR</w:t>
      </w:r>
      <w:r w:rsidRPr="004C61B2">
        <w:rPr>
          <w:rFonts w:asciiTheme="minorHAnsi" w:hAnsiTheme="minorHAnsi" w:cs="Arial"/>
        </w:rPr>
        <w:t>,</w:t>
      </w:r>
      <w:r w:rsidRPr="004C61B2">
        <w:rPr>
          <w:rFonts w:asciiTheme="minorHAnsi" w:hAnsiTheme="minorHAnsi"/>
        </w:rPr>
        <w:t xml:space="preserve"> j</w:t>
      </w:r>
      <w:r w:rsidR="00697F3D" w:rsidRPr="004C61B2">
        <w:rPr>
          <w:rFonts w:asciiTheme="minorHAnsi" w:hAnsiTheme="minorHAnsi"/>
        </w:rPr>
        <w:t>sou</w:t>
      </w:r>
      <w:r w:rsidRPr="004C61B2">
        <w:rPr>
          <w:rFonts w:asciiTheme="minorHAnsi" w:hAnsiTheme="minorHAnsi"/>
        </w:rPr>
        <w:t xml:space="preserve"> sice docela </w:t>
      </w:r>
      <w:r w:rsidRPr="004C61B2">
        <w:rPr>
          <w:rFonts w:asciiTheme="minorHAnsi" w:hAnsiTheme="minorHAnsi"/>
          <w:u w:val="single"/>
        </w:rPr>
        <w:t>malebn</w:t>
      </w:r>
      <w:r w:rsidR="00697F3D" w:rsidRPr="004C61B2">
        <w:rPr>
          <w:rFonts w:asciiTheme="minorHAnsi" w:hAnsiTheme="minorHAnsi"/>
          <w:u w:val="single"/>
        </w:rPr>
        <w:t>é</w:t>
      </w:r>
      <w:r w:rsidRPr="004C61B2">
        <w:rPr>
          <w:rFonts w:asciiTheme="minorHAnsi" w:hAnsiTheme="minorHAnsi"/>
        </w:rPr>
        <w:t xml:space="preserve">, ale zalíbení v ní nacházejí především místní rodáci, zatímco většině ostatních rekreantů by se asi zdála </w:t>
      </w:r>
      <w:r w:rsidRPr="004C61B2">
        <w:rPr>
          <w:rFonts w:asciiTheme="minorHAnsi" w:hAnsiTheme="minorHAnsi"/>
          <w:u w:val="single"/>
        </w:rPr>
        <w:t>poněkud fádní</w:t>
      </w:r>
      <w:r w:rsidRPr="004C61B2">
        <w:rPr>
          <w:rFonts w:asciiTheme="minorHAnsi" w:hAnsiTheme="minorHAnsi"/>
        </w:rPr>
        <w:t xml:space="preserve">. </w:t>
      </w:r>
      <w:r w:rsidRPr="004C61B2">
        <w:rPr>
          <w:rFonts w:asciiTheme="minorHAnsi" w:hAnsiTheme="minorHAnsi"/>
          <w:u w:val="single"/>
        </w:rPr>
        <w:t>Pro místní obyvatelstvo</w:t>
      </w:r>
      <w:r w:rsidRPr="004C61B2">
        <w:rPr>
          <w:rFonts w:asciiTheme="minorHAnsi" w:hAnsiTheme="minorHAnsi"/>
        </w:rPr>
        <w:t xml:space="preserve"> samotné ale skýtá území jejich obce </w:t>
      </w:r>
      <w:r w:rsidRPr="004C61B2">
        <w:rPr>
          <w:rFonts w:asciiTheme="minorHAnsi" w:hAnsiTheme="minorHAnsi"/>
          <w:u w:val="single"/>
        </w:rPr>
        <w:t>dobré podmínky každodenní rekreace</w:t>
      </w:r>
      <w:r w:rsidRPr="004C61B2">
        <w:rPr>
          <w:rFonts w:asciiTheme="minorHAnsi" w:hAnsiTheme="minorHAnsi"/>
        </w:rPr>
        <w:t xml:space="preserve"> – zahrady, základní sportovní zařízení, cyklotrasa y a pěšiny především na jižním a severním okraji sídla a kolem rybníku (kde s</w:t>
      </w:r>
      <w:r w:rsidR="001C6A3F" w:rsidRPr="004C61B2">
        <w:rPr>
          <w:rFonts w:asciiTheme="minorHAnsi" w:hAnsiTheme="minorHAnsi"/>
        </w:rPr>
        <w:t>e</w:t>
      </w:r>
      <w:r w:rsidRPr="004C61B2">
        <w:rPr>
          <w:rFonts w:asciiTheme="minorHAnsi" w:hAnsiTheme="minorHAnsi"/>
        </w:rPr>
        <w:t xml:space="preserve"> navíc uvažuje o zřízení lesoparku kolem stružky vedoucí ke Svratce). Na jižní relaxační zónu přitom bezprostředně navazuje ještě </w:t>
      </w:r>
      <w:r w:rsidRPr="004C61B2">
        <w:rPr>
          <w:rFonts w:asciiTheme="minorHAnsi" w:hAnsiTheme="minorHAnsi" w:cs="Arial"/>
        </w:rPr>
        <w:t xml:space="preserve">významnější areál zeleně, táhnoucí se na části katastrů Popovic a Rajhradu. </w:t>
      </w:r>
    </w:p>
    <w:p w14:paraId="3A242FC4" w14:textId="77777777" w:rsidR="00290C04" w:rsidRPr="004C61B2" w:rsidRDefault="00290C04" w:rsidP="007A247B">
      <w:pPr>
        <w:rPr>
          <w:rFonts w:asciiTheme="minorHAnsi" w:hAnsiTheme="minorHAnsi"/>
        </w:rPr>
      </w:pPr>
      <w:r w:rsidRPr="004C61B2">
        <w:rPr>
          <w:rFonts w:asciiTheme="minorHAnsi" w:hAnsiTheme="minorHAnsi"/>
        </w:rPr>
        <w:t xml:space="preserve">Tam je i známá a volně přístupná (i když regulovaně) rajhradská bažantice, rozkládající se za řekou Svratkou. Jinak má v </w:t>
      </w:r>
      <w:r w:rsidRPr="004C61B2">
        <w:rPr>
          <w:rFonts w:asciiTheme="minorHAnsi" w:hAnsiTheme="minorHAnsi"/>
          <w:u w:val="single"/>
        </w:rPr>
        <w:t>bezprostředním okolí obce</w:t>
      </w:r>
      <w:r w:rsidRPr="004C61B2">
        <w:rPr>
          <w:rFonts w:asciiTheme="minorHAnsi" w:hAnsiTheme="minorHAnsi"/>
        </w:rPr>
        <w:t xml:space="preserve"> nadregionální význam jen Ra</w:t>
      </w:r>
      <w:r w:rsidR="00697F3D" w:rsidRPr="004C61B2">
        <w:rPr>
          <w:rFonts w:asciiTheme="minorHAnsi" w:hAnsiTheme="minorHAnsi"/>
        </w:rPr>
        <w:t>j</w:t>
      </w:r>
      <w:r w:rsidRPr="004C61B2">
        <w:rPr>
          <w:rFonts w:asciiTheme="minorHAnsi" w:hAnsiTheme="minorHAnsi"/>
        </w:rPr>
        <w:t xml:space="preserve">hradský klášter ležící mezi Rajhradicemi a Rajhradem. </w:t>
      </w:r>
      <w:r w:rsidR="00697F3D" w:rsidRPr="004C61B2">
        <w:rPr>
          <w:rFonts w:asciiTheme="minorHAnsi" w:hAnsiTheme="minorHAnsi"/>
        </w:rPr>
        <w:t xml:space="preserve">Z obce Rebešovice historicky vede </w:t>
      </w:r>
      <w:r w:rsidR="0012447B">
        <w:rPr>
          <w:rFonts w:asciiTheme="minorHAnsi" w:hAnsiTheme="minorHAnsi"/>
        </w:rPr>
        <w:t>dřevěné potrubí</w:t>
      </w:r>
      <w:r w:rsidR="00697F3D" w:rsidRPr="004C61B2">
        <w:rPr>
          <w:rFonts w:asciiTheme="minorHAnsi" w:hAnsiTheme="minorHAnsi"/>
        </w:rPr>
        <w:t xml:space="preserve">, která přiváděla vodu do Rajhradského kláštera.  </w:t>
      </w:r>
      <w:r w:rsidRPr="004C61B2">
        <w:rPr>
          <w:rFonts w:asciiTheme="minorHAnsi" w:hAnsiTheme="minorHAnsi"/>
        </w:rPr>
        <w:t>Napoleonské války se sice dotkly i Rebešovic, nemají zde však turist</w:t>
      </w:r>
      <w:r w:rsidR="00697F3D" w:rsidRPr="004C61B2">
        <w:rPr>
          <w:rFonts w:asciiTheme="minorHAnsi" w:hAnsiTheme="minorHAnsi"/>
        </w:rPr>
        <w:t>i</w:t>
      </w:r>
      <w:r w:rsidRPr="004C61B2">
        <w:rPr>
          <w:rFonts w:asciiTheme="minorHAnsi" w:hAnsiTheme="minorHAnsi"/>
        </w:rPr>
        <w:t xml:space="preserve">cký význam, protože jejich nejvýznamnější události se odehrály až mnohem dál na severovýchodě (východně od Šlapanic). </w:t>
      </w:r>
    </w:p>
    <w:p w14:paraId="194953D6" w14:textId="77777777" w:rsidR="00290C04" w:rsidRPr="004C61B2" w:rsidRDefault="00290C04" w:rsidP="007A247B">
      <w:pPr>
        <w:rPr>
          <w:rFonts w:asciiTheme="minorHAnsi" w:hAnsiTheme="minorHAnsi"/>
          <w:noProof/>
        </w:rPr>
      </w:pPr>
      <w:r w:rsidRPr="004C61B2">
        <w:rPr>
          <w:rFonts w:asciiTheme="minorHAnsi" w:hAnsiTheme="minorHAnsi"/>
        </w:rPr>
        <w:t xml:space="preserve">Tím, že </w:t>
      </w:r>
      <w:r w:rsidRPr="004C61B2">
        <w:rPr>
          <w:rFonts w:asciiTheme="minorHAnsi" w:hAnsiTheme="minorHAnsi"/>
          <w:u w:val="single"/>
        </w:rPr>
        <w:t>Rebešovice neleží na hlavních přístupových cestách k památkám v blízkém i vzdálenějším okolí</w:t>
      </w:r>
      <w:r w:rsidRPr="004C61B2">
        <w:rPr>
          <w:rFonts w:asciiTheme="minorHAnsi" w:hAnsiTheme="minorHAnsi"/>
        </w:rPr>
        <w:t xml:space="preserve">, nemohou moc profitovat ani z cestovního ruchu k nim směřujícího (nanejvýš snad vyjížďkou do souvisejících zaměstnání). Určitou výjimkou je pouze velice kvalitní severojižní </w:t>
      </w:r>
      <w:r w:rsidRPr="004C61B2">
        <w:rPr>
          <w:rFonts w:asciiTheme="minorHAnsi" w:hAnsiTheme="minorHAnsi"/>
          <w:noProof/>
        </w:rPr>
        <w:t xml:space="preserve">„jantarová“ </w:t>
      </w:r>
      <w:r w:rsidRPr="004C61B2">
        <w:rPr>
          <w:rFonts w:asciiTheme="minorHAnsi" w:hAnsiTheme="minorHAnsi"/>
          <w:noProof/>
          <w:u w:val="single"/>
        </w:rPr>
        <w:t>cyklostezka vedoucí z Brna až do Vídně přímo přes Rebešovice</w:t>
      </w:r>
      <w:r w:rsidRPr="004C61B2">
        <w:rPr>
          <w:rFonts w:asciiTheme="minorHAnsi" w:hAnsiTheme="minorHAnsi"/>
          <w:noProof/>
        </w:rPr>
        <w:t xml:space="preserve">, kterou hned v sousedních Rajhdradicích křižuje cyklostezka západovýchodní. </w:t>
      </w:r>
    </w:p>
    <w:p w14:paraId="2D220638" w14:textId="77777777" w:rsidR="00290C04" w:rsidRPr="004C61B2" w:rsidRDefault="00290C04" w:rsidP="007A247B">
      <w:pPr>
        <w:rPr>
          <w:rFonts w:asciiTheme="minorHAnsi" w:hAnsiTheme="minorHAnsi"/>
          <w:noProof/>
        </w:rPr>
      </w:pPr>
      <w:r w:rsidRPr="004C61B2">
        <w:rPr>
          <w:rFonts w:asciiTheme="minorHAnsi" w:hAnsiTheme="minorHAnsi"/>
          <w:noProof/>
        </w:rPr>
        <w:t xml:space="preserve">Kvůli této stezce jsou Rebešovice i členem DSO „Cyklistická stezka Brno – Vídeň“, zaměřeného na regionální rozvoj ve sféře cestovního ruchu. Po západní hranici SOOR vede ještě </w:t>
      </w:r>
      <w:r w:rsidRPr="004C61B2">
        <w:rPr>
          <w:rFonts w:asciiTheme="minorHAnsi" w:hAnsiTheme="minorHAnsi"/>
          <w:noProof/>
          <w:u w:val="single"/>
        </w:rPr>
        <w:t xml:space="preserve">z brněnských Přízřenic přes rajhradský klášter až do Židlochovic oblíbená červeně značená turistická trasa </w:t>
      </w:r>
      <w:r w:rsidRPr="004C61B2">
        <w:rPr>
          <w:rFonts w:asciiTheme="minorHAnsi" w:hAnsiTheme="minorHAnsi"/>
          <w:noProof/>
        </w:rPr>
        <w:t>podél řeky Svratky, do vesnice samotné však nezachází.</w:t>
      </w:r>
    </w:p>
    <w:p w14:paraId="0D556525" w14:textId="77777777" w:rsidR="00290C04" w:rsidRPr="004C61B2" w:rsidRDefault="00290C04" w:rsidP="007A247B">
      <w:pPr>
        <w:rPr>
          <w:rFonts w:asciiTheme="minorHAnsi" w:hAnsiTheme="minorHAnsi"/>
        </w:rPr>
      </w:pPr>
      <w:r w:rsidRPr="004C61B2">
        <w:rPr>
          <w:rFonts w:asciiTheme="minorHAnsi" w:hAnsiTheme="minorHAnsi"/>
          <w:u w:val="single"/>
        </w:rPr>
        <w:t>Nejvýznamnější památky přímo na území SOOR mají přitom jen lokální význam</w:t>
      </w:r>
      <w:r w:rsidRPr="004C61B2">
        <w:rPr>
          <w:rFonts w:asciiTheme="minorHAnsi" w:hAnsiTheme="minorHAnsi"/>
        </w:rPr>
        <w:t xml:space="preserve">. Patří mezi ně především místní Zámeček (uvnitř s barokní kaplí sv. Doroty), barokní kaplička sv. Jana Nepomuckého z 18. století, klasicistní zvonička na návsi a rokokový litinový kříž z roku 1778 (podrobněji viz kapitola Dějiny a památky). </w:t>
      </w:r>
    </w:p>
    <w:p w14:paraId="2015E4E8" w14:textId="77777777" w:rsidR="00290C04" w:rsidRPr="004C61B2" w:rsidRDefault="00290C04" w:rsidP="007A247B">
      <w:pPr>
        <w:rPr>
          <w:rFonts w:asciiTheme="minorHAnsi" w:hAnsiTheme="minorHAnsi"/>
        </w:rPr>
      </w:pPr>
      <w:r w:rsidRPr="004C61B2">
        <w:rPr>
          <w:rFonts w:asciiTheme="minorHAnsi" w:hAnsiTheme="minorHAnsi"/>
        </w:rPr>
        <w:t xml:space="preserve">Obec tak může zatím v průběhu roku sloužit spíše jako příjemné </w:t>
      </w:r>
      <w:r w:rsidRPr="004C61B2">
        <w:rPr>
          <w:rFonts w:asciiTheme="minorHAnsi" w:hAnsiTheme="minorHAnsi"/>
          <w:u w:val="single"/>
        </w:rPr>
        <w:t>východisko</w:t>
      </w:r>
      <w:r w:rsidRPr="004C61B2">
        <w:rPr>
          <w:rFonts w:asciiTheme="minorHAnsi" w:hAnsiTheme="minorHAnsi"/>
        </w:rPr>
        <w:t xml:space="preserve"> k památkám v okolí či k </w:t>
      </w:r>
      <w:r w:rsidRPr="004C61B2">
        <w:rPr>
          <w:rFonts w:asciiTheme="minorHAnsi" w:hAnsiTheme="minorHAnsi"/>
          <w:u w:val="single"/>
        </w:rPr>
        <w:t>rybaření</w:t>
      </w:r>
      <w:r w:rsidRPr="004C61B2">
        <w:rPr>
          <w:rFonts w:asciiTheme="minorHAnsi" w:hAnsiTheme="minorHAnsi"/>
        </w:rPr>
        <w:t xml:space="preserve"> (potok, řeka, rybník), </w:t>
      </w:r>
      <w:r w:rsidRPr="004C61B2">
        <w:rPr>
          <w:rFonts w:asciiTheme="minorHAnsi" w:hAnsiTheme="minorHAnsi"/>
          <w:u w:val="single"/>
        </w:rPr>
        <w:t>chataření</w:t>
      </w:r>
      <w:r w:rsidRPr="004C61B2">
        <w:rPr>
          <w:rFonts w:asciiTheme="minorHAnsi" w:hAnsiTheme="minorHAnsi"/>
        </w:rPr>
        <w:t xml:space="preserve"> (je tu několik rekreačních chat) ap., ale i to by se týkalo nanejvýš několika více zasvěcených jedinců, které by obec upoutala spíše svou celkovou upraveností a poklidnou atmosférou</w:t>
      </w:r>
      <w:r w:rsidRPr="004C61B2">
        <w:rPr>
          <w:rFonts w:asciiTheme="minorHAnsi" w:hAnsiTheme="minorHAnsi"/>
          <w:color w:val="252525"/>
        </w:rPr>
        <w:t>.</w:t>
      </w:r>
    </w:p>
    <w:p w14:paraId="02FB4F0F" w14:textId="77777777" w:rsidR="008526F1" w:rsidRPr="004C61B2" w:rsidRDefault="00290C04" w:rsidP="00A17171">
      <w:pPr>
        <w:rPr>
          <w:rFonts w:asciiTheme="minorHAnsi" w:hAnsiTheme="minorHAnsi"/>
        </w:rPr>
      </w:pPr>
      <w:r w:rsidRPr="004C61B2">
        <w:rPr>
          <w:rFonts w:asciiTheme="minorHAnsi" w:hAnsiTheme="minorHAnsi"/>
        </w:rPr>
        <w:t xml:space="preserve">SOOR tedy </w:t>
      </w:r>
      <w:r w:rsidRPr="004C61B2">
        <w:rPr>
          <w:rFonts w:asciiTheme="minorHAnsi" w:hAnsiTheme="minorHAnsi"/>
          <w:u w:val="single"/>
        </w:rPr>
        <w:t xml:space="preserve">vlastním ani průchozím cestovním ruchem příliš nevyniká </w:t>
      </w:r>
      <w:r w:rsidRPr="004C61B2">
        <w:rPr>
          <w:rFonts w:asciiTheme="minorHAnsi" w:hAnsiTheme="minorHAnsi"/>
        </w:rPr>
        <w:t>a stavět jejich rozvoj především na cestovním ruchu směřujícím k nějakým jeho přírodním či kulturním atraktorům v nich či jejich okolí zde zřejmě nemá smysl. Musel by se objevit nějaký atraktor nový, dosud neznámý (archeologický</w:t>
      </w:r>
      <w:r w:rsidR="003E7731" w:rsidRPr="004C61B2">
        <w:rPr>
          <w:rFonts w:asciiTheme="minorHAnsi" w:hAnsiTheme="minorHAnsi"/>
        </w:rPr>
        <w:t xml:space="preserve"> objev, kulinářské výboje ap.).</w:t>
      </w:r>
    </w:p>
    <w:p w14:paraId="7E149D74" w14:textId="77777777" w:rsidR="00290C04" w:rsidRPr="004C61B2" w:rsidRDefault="00290C04" w:rsidP="001325B9">
      <w:pPr>
        <w:pStyle w:val="Nadpis2"/>
        <w:rPr>
          <w:rFonts w:asciiTheme="minorHAnsi" w:hAnsiTheme="minorHAnsi"/>
        </w:rPr>
      </w:pPr>
      <w:bookmarkStart w:id="202" w:name="_Toc456938556"/>
      <w:r w:rsidRPr="004C61B2">
        <w:rPr>
          <w:rFonts w:asciiTheme="minorHAnsi" w:hAnsiTheme="minorHAnsi"/>
        </w:rPr>
        <w:t>VII. brownfields</w:t>
      </w:r>
      <w:bookmarkEnd w:id="202"/>
    </w:p>
    <w:p w14:paraId="77E97562"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2492650" w14:textId="77777777" w:rsidR="00290C04" w:rsidRPr="004C61B2" w:rsidRDefault="00290C04" w:rsidP="003E7731">
      <w:pPr>
        <w:rPr>
          <w:rFonts w:asciiTheme="minorHAnsi" w:hAnsiTheme="minorHAnsi"/>
        </w:rPr>
      </w:pPr>
      <w:r w:rsidRPr="004C61B2">
        <w:rPr>
          <w:rFonts w:asciiTheme="minorHAnsi" w:hAnsiTheme="minorHAnsi"/>
        </w:rPr>
        <w:t xml:space="preserve">Přestože Centrum pro regionální rozvoj České republiky na svém portálu Regionální informační systém neuvádí u Rebešovic žádné brownfields </w:t>
      </w:r>
      <w:r w:rsidRPr="004C61B2">
        <w:rPr>
          <w:rFonts w:asciiTheme="minorHAnsi" w:hAnsiTheme="minorHAnsi"/>
          <w:sz w:val="18"/>
        </w:rPr>
        <w:t>(http://www.risy.cz/cs/vyhledavace/obce/detail?zuj=583774&amp;zsj=140007)</w:t>
      </w:r>
      <w:r w:rsidRPr="004C61B2">
        <w:rPr>
          <w:rFonts w:asciiTheme="minorHAnsi" w:hAnsiTheme="minorHAnsi"/>
        </w:rPr>
        <w:t>, skutečnost je právě opačná.</w:t>
      </w:r>
      <w:r w:rsidR="00602496" w:rsidRPr="004C61B2">
        <w:rPr>
          <w:rFonts w:asciiTheme="minorHAnsi" w:hAnsiTheme="minorHAnsi"/>
        </w:rPr>
        <w:t xml:space="preserve"> </w:t>
      </w:r>
    </w:p>
    <w:p w14:paraId="5B4FB2B0" w14:textId="77777777" w:rsidR="00290C04" w:rsidRPr="004C61B2" w:rsidRDefault="00290C04" w:rsidP="003E7731">
      <w:pPr>
        <w:rPr>
          <w:rFonts w:asciiTheme="minorHAnsi" w:hAnsiTheme="minorHAnsi"/>
        </w:rPr>
      </w:pPr>
      <w:r w:rsidRPr="004C61B2">
        <w:rPr>
          <w:rFonts w:asciiTheme="minorHAnsi" w:hAnsiTheme="minorHAnsi"/>
        </w:rPr>
        <w:t>Největším mj. i ekonomickým subjektem v historii Rebešovic byla armáda. Ta začala v areálu bývalé cihelny mezi ulicemi Chrlická a Horky stavět své objekty od r. 1953 a postupně zde vyrůstal celý komplex Velitelství protivzdušné obrany státu, do jehož kompetence spadal vzdušný prostor celé Moravy a Slovenska. Nakonec zde sloužilo na 500 vojáků základní služby i z povolání. (Jako zástupce velitele zde sloužil i</w:t>
      </w:r>
      <w:r w:rsidR="00795A6A" w:rsidRPr="004C61B2">
        <w:rPr>
          <w:rFonts w:asciiTheme="minorHAnsi" w:hAnsiTheme="minorHAnsi"/>
        </w:rPr>
        <w:t xml:space="preserve"> kos</w:t>
      </w:r>
      <w:r w:rsidRPr="004C61B2">
        <w:rPr>
          <w:rFonts w:asciiTheme="minorHAnsi" w:hAnsiTheme="minorHAnsi"/>
        </w:rPr>
        <w:t>monaut Vladimír Remek). Připočteme-li k tomu jejich rodinné příslušníky, zvýšil se tehdy počet přítomných obyvatel obce na dvojnásobek. Díky tomu zde armáda vybudovala nejen kasárna, ale i bytové jednotky aj. rozsáhlé základní fondy nejen profesní, ale i občanské vybavenosti (komunikace, kanalizace, osvětlení, obchod, ap.) a rozšířila se sem MHD z Brna</w:t>
      </w:r>
    </w:p>
    <w:p w14:paraId="1B86EBCC" w14:textId="77777777" w:rsidR="00290C04" w:rsidRPr="004C61B2" w:rsidRDefault="00290C04" w:rsidP="003E7731">
      <w:pPr>
        <w:rPr>
          <w:rFonts w:asciiTheme="minorHAnsi" w:hAnsiTheme="minorHAnsi"/>
        </w:rPr>
      </w:pPr>
      <w:r w:rsidRPr="004C61B2">
        <w:rPr>
          <w:rFonts w:asciiTheme="minorHAnsi" w:hAnsiTheme="minorHAnsi"/>
        </w:rPr>
        <w:t>Od roku 1991 armáda své (krátce předtím nákladně rekonstruované) objekty opustila bez jejich dalšího zabezpečení. Tento náhlý odchod armády měl pro Rebešovice značně tíživé dopady nejen kvůli propadu ekonomického života v obci. Obec sama totiž zpočátku nedokázala adekvátně udržovat ani ty fondy, které od armády převzala, natož aby dokázala ochránit její ostatní objekty před vykrádáním a chátráním. Bombastické náměty na využití celého areálu kasáren k soukromému podnikání zůstaly nakonec nezrealizovány. Nechráněné armádní objekty zůstaly opuštěné, nevyužité, prázdné a vystavené libovolném</w:t>
      </w:r>
      <w:r w:rsidR="00795A6A" w:rsidRPr="004C61B2">
        <w:rPr>
          <w:rFonts w:asciiTheme="minorHAnsi" w:hAnsiTheme="minorHAnsi"/>
        </w:rPr>
        <w:t>u rozkrádání, ničení a chátrání, jelikož je obec nedostala v majetek a armáda se o ně dál nestarala.</w:t>
      </w:r>
    </w:p>
    <w:p w14:paraId="2210AD21" w14:textId="77777777" w:rsidR="00290C04" w:rsidRPr="004C61B2" w:rsidRDefault="00290C04" w:rsidP="007A247B">
      <w:pPr>
        <w:rPr>
          <w:rFonts w:asciiTheme="minorHAnsi" w:hAnsiTheme="minorHAnsi"/>
        </w:rPr>
      </w:pPr>
      <w:r w:rsidRPr="004C61B2">
        <w:rPr>
          <w:rFonts w:asciiTheme="minorHAnsi" w:hAnsiTheme="minorHAnsi"/>
        </w:rPr>
        <w:t xml:space="preserve">Tato situace trvala celá 90. léta. Teprve v roce 1999 získalo Moravské zemské muzeum v Brně převodem část armádních pozemků (8.000 ha) a nemovitostí. Po příslušných stavebních úpravách si zde zřídilo muzejní depozitář a sklad nepotřebného materiálu. Také by tu mělo zřídit svou centrální laboratoř. (Letitý „zvyk“ však přetrvával i nadále – i tyto muzejní prostory se pod dvou letech staly objektem zlodějů, kteří mimo jiné odcizili a množství okenních mříží). </w:t>
      </w:r>
    </w:p>
    <w:p w14:paraId="74CE916B" w14:textId="77777777" w:rsidR="00290C04" w:rsidRPr="004C61B2" w:rsidRDefault="00290C04" w:rsidP="007A247B">
      <w:pPr>
        <w:rPr>
          <w:rFonts w:asciiTheme="minorHAnsi" w:hAnsiTheme="minorHAnsi"/>
        </w:rPr>
      </w:pPr>
      <w:r w:rsidRPr="004C61B2">
        <w:rPr>
          <w:rFonts w:asciiTheme="minorHAnsi" w:hAnsiTheme="minorHAnsi"/>
        </w:rPr>
        <w:t xml:space="preserve">V obci se také stále více uvažuje o využití bývalých kasáren pro umístění dalších odpadkových kontejnerů nebo dokonce celého sběrného dvora odpadů. Obec postupně přebírala od armády další pozemky, např. r. 2014 od dalších 4.868 m2. Snahou je získat i dotaci na sanaci sanaci některých bývalých armádních pozemků za účelem vytvoření lesoparku. </w:t>
      </w:r>
    </w:p>
    <w:p w14:paraId="33ADAC2F" w14:textId="77777777" w:rsidR="00290C04" w:rsidRPr="004C61B2" w:rsidRDefault="00290C04" w:rsidP="003E7731">
      <w:pPr>
        <w:rPr>
          <w:rFonts w:asciiTheme="minorHAnsi" w:hAnsiTheme="minorHAnsi"/>
        </w:rPr>
      </w:pPr>
      <w:r w:rsidRPr="004C61B2">
        <w:rPr>
          <w:rFonts w:asciiTheme="minorHAnsi" w:hAnsiTheme="minorHAnsi"/>
        </w:rPr>
        <w:t xml:space="preserve">Roku 2015 se naopak obec se z finančních důvodů nemohla nezúčastnit výběrového řízení na odprodej jiných armádních pozemků. </w:t>
      </w:r>
      <w:r w:rsidRPr="004C61B2">
        <w:rPr>
          <w:rFonts w:asciiTheme="minorHAnsi" w:hAnsiTheme="minorHAnsi"/>
          <w:u w:val="single"/>
        </w:rPr>
        <w:t>Chátrání mnoha dalších armádních objektů na území SOOR tak trvá až dosud</w:t>
      </w:r>
      <w:r w:rsidRPr="004C61B2">
        <w:rPr>
          <w:rFonts w:asciiTheme="minorHAnsi" w:hAnsiTheme="minorHAnsi"/>
        </w:rPr>
        <w:t>.</w:t>
      </w:r>
    </w:p>
    <w:p w14:paraId="28B359B9" w14:textId="77777777" w:rsidR="00290C04" w:rsidRPr="004C61B2" w:rsidRDefault="00290C04" w:rsidP="007A247B">
      <w:pPr>
        <w:rPr>
          <w:rFonts w:asciiTheme="minorHAnsi" w:hAnsiTheme="minorHAnsi"/>
        </w:rPr>
      </w:pPr>
      <w:r w:rsidRPr="004C61B2">
        <w:rPr>
          <w:rFonts w:asciiTheme="minorHAnsi" w:hAnsiTheme="minorHAnsi"/>
        </w:rPr>
        <w:t xml:space="preserve">Mezi dlouhodobě chátrající objekty, i když ve srovnání s výše uvedenými miniaturní, patří i bývalá budova mateřské školy. Zájem o ni i s pozemky už však projevilo zájem město Šlapanice, které by zde chtělo vybudovat </w:t>
      </w:r>
      <w:r w:rsidRPr="004C61B2">
        <w:rPr>
          <w:rFonts w:asciiTheme="minorHAnsi" w:hAnsiTheme="minorHAnsi"/>
          <w:u w:val="single"/>
        </w:rPr>
        <w:t>azylový Dům sv. Doroty pro matky s dětmi</w:t>
      </w:r>
      <w:r w:rsidRPr="004C61B2">
        <w:rPr>
          <w:rFonts w:asciiTheme="minorHAnsi" w:hAnsiTheme="minorHAnsi"/>
        </w:rPr>
        <w:t xml:space="preserve">. Nabídku jejich dlouhodobého pronájmu </w:t>
      </w:r>
      <w:r w:rsidR="00795A6A" w:rsidRPr="004C61B2">
        <w:rPr>
          <w:rFonts w:asciiTheme="minorHAnsi" w:hAnsiTheme="minorHAnsi"/>
        </w:rPr>
        <w:t>nejprve</w:t>
      </w:r>
      <w:r w:rsidRPr="004C61B2">
        <w:rPr>
          <w:rFonts w:asciiTheme="minorHAnsi" w:hAnsiTheme="minorHAnsi"/>
        </w:rPr>
        <w:t xml:space="preserve"> zastupitelstv</w:t>
      </w:r>
      <w:r w:rsidR="00795A6A" w:rsidRPr="004C61B2">
        <w:rPr>
          <w:rFonts w:asciiTheme="minorHAnsi" w:hAnsiTheme="minorHAnsi"/>
        </w:rPr>
        <w:t>o Rebešovic schválilo, nako</w:t>
      </w:r>
      <w:r w:rsidR="003E7731" w:rsidRPr="004C61B2">
        <w:rPr>
          <w:rFonts w:asciiTheme="minorHAnsi" w:hAnsiTheme="minorHAnsi"/>
        </w:rPr>
        <w:t xml:space="preserve">nec však zájem stáhlo. </w:t>
      </w:r>
    </w:p>
    <w:p w14:paraId="0385CF19" w14:textId="77777777" w:rsidR="007A247B" w:rsidRPr="004C61B2" w:rsidRDefault="00290C04" w:rsidP="003E7731">
      <w:pPr>
        <w:rPr>
          <w:rFonts w:asciiTheme="minorHAnsi" w:hAnsiTheme="minorHAnsi"/>
        </w:rPr>
      </w:pPr>
      <w:r w:rsidRPr="004C61B2">
        <w:rPr>
          <w:rFonts w:asciiTheme="minorHAnsi" w:hAnsiTheme="minorHAnsi"/>
        </w:rPr>
        <w:t xml:space="preserve">Příkladem úspěšného využití dosud opuštěného objektu je na území SOOR budova bývalé vodárny v polích. Obec ji pronajala </w:t>
      </w:r>
      <w:r w:rsidRPr="004C61B2">
        <w:rPr>
          <w:rFonts w:asciiTheme="minorHAnsi" w:hAnsiTheme="minorHAnsi"/>
          <w:noProof/>
        </w:rPr>
        <w:t xml:space="preserve">Mysliveckému sdružení Svratka jehož členové si ji přestavěli </w:t>
      </w:r>
      <w:r w:rsidRPr="004C61B2">
        <w:rPr>
          <w:rFonts w:asciiTheme="minorHAnsi" w:hAnsiTheme="minorHAnsi"/>
        </w:rPr>
        <w:t>na klubovou myslivnu, u níž je i voliéra odchovu bažantů</w:t>
      </w:r>
      <w:r w:rsidR="00A17171" w:rsidRPr="004C61B2">
        <w:rPr>
          <w:rFonts w:asciiTheme="minorHAnsi" w:hAnsiTheme="minorHAnsi"/>
        </w:rPr>
        <w:t>.</w:t>
      </w:r>
    </w:p>
    <w:p w14:paraId="3F66B119" w14:textId="77777777" w:rsidR="007A247B" w:rsidRPr="004C61B2" w:rsidRDefault="00290C04" w:rsidP="007A247B">
      <w:pPr>
        <w:pStyle w:val="Nadpis2"/>
        <w:rPr>
          <w:rFonts w:asciiTheme="minorHAnsi" w:hAnsiTheme="minorHAnsi"/>
        </w:rPr>
      </w:pPr>
      <w:bookmarkStart w:id="203" w:name="_Toc456938557"/>
      <w:r w:rsidRPr="004C61B2">
        <w:rPr>
          <w:rFonts w:asciiTheme="minorHAnsi" w:hAnsiTheme="minorHAnsi"/>
        </w:rPr>
        <w:t>VIII. Podnikání obce</w:t>
      </w:r>
      <w:bookmarkEnd w:id="203"/>
    </w:p>
    <w:p w14:paraId="61A4DCB4" w14:textId="77777777" w:rsidR="007A247B" w:rsidRPr="004C61B2" w:rsidRDefault="007A247B" w:rsidP="007A247B">
      <w:pPr>
        <w:rPr>
          <w:rFonts w:asciiTheme="minorHAnsi" w:hAnsiTheme="minorHAnsi"/>
        </w:rPr>
      </w:pPr>
    </w:p>
    <w:p w14:paraId="0CB3D051" w14:textId="77777777" w:rsidR="00290C04" w:rsidRPr="004C61B2" w:rsidRDefault="00290C04" w:rsidP="007A247B">
      <w:pPr>
        <w:rPr>
          <w:rFonts w:asciiTheme="minorHAnsi" w:hAnsiTheme="minorHAnsi"/>
        </w:rPr>
      </w:pPr>
      <w:r w:rsidRPr="004C61B2">
        <w:rPr>
          <w:rFonts w:asciiTheme="minorHAnsi" w:hAnsiTheme="minorHAnsi"/>
        </w:rPr>
        <w:t>Podnikání obce samotné spočívá především v </w:t>
      </w:r>
      <w:r w:rsidRPr="004C61B2">
        <w:rPr>
          <w:rFonts w:asciiTheme="minorHAnsi" w:hAnsiTheme="minorHAnsi"/>
          <w:u w:val="single"/>
        </w:rPr>
        <w:t>pronajímání obecního majetku.</w:t>
      </w:r>
      <w:r w:rsidRPr="004C61B2">
        <w:rPr>
          <w:rFonts w:asciiTheme="minorHAnsi" w:hAnsiTheme="minorHAnsi"/>
        </w:rPr>
        <w:t xml:space="preserve"> Jednak jsou to </w:t>
      </w:r>
      <w:r w:rsidRPr="004C61B2">
        <w:rPr>
          <w:rFonts w:asciiTheme="minorHAnsi" w:hAnsiTheme="minorHAnsi"/>
          <w:u w:val="single"/>
        </w:rPr>
        <w:t>tři byty</w:t>
      </w:r>
      <w:r w:rsidRPr="004C61B2">
        <w:rPr>
          <w:rFonts w:asciiTheme="minorHAnsi" w:hAnsiTheme="minorHAnsi"/>
        </w:rPr>
        <w:t xml:space="preserve">, jejichž nájemné bylo ale původně nastaveno tak nízko, že ani zdaleka nepokrývá jejich údržbu. Proto se obec rozhodla nájemné postupně zvyšovat až na běžnou úroveň. Dále obec dává do nájmu </w:t>
      </w:r>
      <w:r w:rsidRPr="004C61B2">
        <w:rPr>
          <w:rFonts w:asciiTheme="minorHAnsi" w:hAnsiTheme="minorHAnsi"/>
          <w:u w:val="single"/>
        </w:rPr>
        <w:t>obecní restauraci</w:t>
      </w:r>
      <w:r w:rsidRPr="004C61B2">
        <w:rPr>
          <w:rFonts w:asciiTheme="minorHAnsi" w:hAnsiTheme="minorHAnsi"/>
        </w:rPr>
        <w:t xml:space="preserve"> v Zámečku – zisk používá na její postupnou renovaci. Sál v Zámečku je také poskytován nejen na periodické akce (cvičení dětí, žen ap.), ale je pronajímán i na jednorázová vystoupen nebo je vybíráno vstupné na akce pořádané obcí. </w:t>
      </w:r>
      <w:r w:rsidR="00D14EF7" w:rsidRPr="004C61B2">
        <w:rPr>
          <w:rFonts w:asciiTheme="minorHAnsi" w:hAnsiTheme="minorHAnsi"/>
        </w:rPr>
        <w:t>Pro možnost pronájmu je t</w:t>
      </w:r>
      <w:r w:rsidRPr="004C61B2">
        <w:rPr>
          <w:rFonts w:asciiTheme="minorHAnsi" w:hAnsiTheme="minorHAnsi"/>
        </w:rPr>
        <w:t xml:space="preserve">aké </w:t>
      </w:r>
      <w:r w:rsidR="00D14EF7" w:rsidRPr="004C61B2">
        <w:rPr>
          <w:rFonts w:asciiTheme="minorHAnsi" w:hAnsiTheme="minorHAnsi"/>
        </w:rPr>
        <w:t xml:space="preserve">určen </w:t>
      </w:r>
      <w:r w:rsidRPr="004C61B2">
        <w:rPr>
          <w:rFonts w:asciiTheme="minorHAnsi" w:hAnsiTheme="minorHAnsi"/>
          <w:u w:val="single"/>
        </w:rPr>
        <w:t>zámecký sklep</w:t>
      </w:r>
      <w:r w:rsidR="00D14EF7" w:rsidRPr="004C61B2">
        <w:rPr>
          <w:rFonts w:asciiTheme="minorHAnsi" w:hAnsiTheme="minorHAnsi"/>
        </w:rPr>
        <w:t>.</w:t>
      </w:r>
      <w:r w:rsidR="007A247B" w:rsidRPr="004C61B2">
        <w:rPr>
          <w:rFonts w:asciiTheme="minorHAnsi" w:hAnsiTheme="minorHAnsi"/>
        </w:rPr>
        <w:t xml:space="preserve"> </w:t>
      </w:r>
      <w:r w:rsidRPr="004C61B2">
        <w:rPr>
          <w:rFonts w:asciiTheme="minorHAnsi" w:hAnsiTheme="minorHAnsi"/>
        </w:rPr>
        <w:t>Obec</w:t>
      </w:r>
      <w:r w:rsidR="00D14EF7" w:rsidRPr="004C61B2">
        <w:rPr>
          <w:rFonts w:asciiTheme="minorHAnsi" w:hAnsiTheme="minorHAnsi"/>
        </w:rPr>
        <w:t xml:space="preserve"> se také rozhoduje o pronájmu bývalé</w:t>
      </w:r>
      <w:r w:rsidRPr="004C61B2">
        <w:rPr>
          <w:rFonts w:asciiTheme="minorHAnsi" w:hAnsiTheme="minorHAnsi"/>
        </w:rPr>
        <w:t xml:space="preserve"> </w:t>
      </w:r>
      <w:r w:rsidR="00D14EF7" w:rsidRPr="004C61B2">
        <w:rPr>
          <w:rFonts w:asciiTheme="minorHAnsi" w:hAnsiTheme="minorHAnsi"/>
          <w:u w:val="single"/>
        </w:rPr>
        <w:t>zastávky</w:t>
      </w:r>
      <w:r w:rsidRPr="004C61B2">
        <w:rPr>
          <w:rFonts w:asciiTheme="minorHAnsi" w:hAnsiTheme="minorHAnsi"/>
          <w:u w:val="single"/>
        </w:rPr>
        <w:t xml:space="preserve"> MHD</w:t>
      </w:r>
      <w:r w:rsidRPr="004C61B2">
        <w:rPr>
          <w:rFonts w:asciiTheme="minorHAnsi" w:hAnsiTheme="minorHAnsi"/>
        </w:rPr>
        <w:t xml:space="preserve"> na prodejní bistro a pozemky před některými místními provozovnami (např. před kavárnou).</w:t>
      </w:r>
      <w:r w:rsidR="007A247B" w:rsidRPr="004C61B2">
        <w:rPr>
          <w:rFonts w:asciiTheme="minorHAnsi" w:hAnsiTheme="minorHAnsi"/>
        </w:rPr>
        <w:t xml:space="preserve"> </w:t>
      </w:r>
      <w:r w:rsidRPr="004C61B2">
        <w:rPr>
          <w:rFonts w:asciiTheme="minorHAnsi" w:hAnsiTheme="minorHAnsi"/>
        </w:rPr>
        <w:t xml:space="preserve">Obec také schválila pronájem </w:t>
      </w:r>
      <w:r w:rsidRPr="004C61B2">
        <w:rPr>
          <w:rFonts w:asciiTheme="minorHAnsi" w:hAnsiTheme="minorHAnsi"/>
          <w:u w:val="single"/>
        </w:rPr>
        <w:t>vodojemu</w:t>
      </w:r>
      <w:r w:rsidRPr="004C61B2">
        <w:rPr>
          <w:rFonts w:asciiTheme="minorHAnsi" w:hAnsiTheme="minorHAnsi"/>
        </w:rPr>
        <w:t xml:space="preserve"> k umístění telekomunikačního zařízení.</w:t>
      </w:r>
      <w:r w:rsidR="007A247B" w:rsidRPr="004C61B2">
        <w:rPr>
          <w:rFonts w:asciiTheme="minorHAnsi" w:hAnsiTheme="minorHAnsi"/>
        </w:rPr>
        <w:t xml:space="preserve"> </w:t>
      </w:r>
      <w:r w:rsidRPr="004C61B2">
        <w:rPr>
          <w:rFonts w:asciiTheme="minorHAnsi" w:hAnsiTheme="minorHAnsi"/>
        </w:rPr>
        <w:t>Příkladem poslední dobou nespěšného pronájmu je pronájem rebešovického rybníku Moravskému rybářskému svazu Brno 5. Podle názoru obce neplní nájemce dlouhodobě nájemní smlouvu a začala jednání o jejím vypovězení, aby mohla přistoupit k opravě hráze a revitalizaci rybníku.</w:t>
      </w:r>
    </w:p>
    <w:p w14:paraId="694B6E9E" w14:textId="77777777" w:rsidR="00290C04" w:rsidRPr="004C61B2" w:rsidRDefault="00290C04" w:rsidP="007A247B">
      <w:pPr>
        <w:rPr>
          <w:rFonts w:asciiTheme="minorHAnsi" w:hAnsiTheme="minorHAnsi"/>
        </w:rPr>
      </w:pPr>
      <w:r w:rsidRPr="004C61B2">
        <w:rPr>
          <w:rFonts w:asciiTheme="minorHAnsi" w:hAnsiTheme="minorHAnsi"/>
        </w:rPr>
        <w:lastRenderedPageBreak/>
        <w:t>Kromě pronájmů se snaží obec organizovat i jiné ekonomické aktivity – např. projekt společných nákupů energií pro obec ap.</w:t>
      </w:r>
      <w:r w:rsidR="007A247B" w:rsidRPr="004C61B2">
        <w:rPr>
          <w:rFonts w:asciiTheme="minorHAnsi" w:hAnsiTheme="minorHAnsi"/>
        </w:rPr>
        <w:t xml:space="preserve"> </w:t>
      </w:r>
      <w:r w:rsidRPr="004C61B2">
        <w:rPr>
          <w:rFonts w:asciiTheme="minorHAnsi" w:hAnsiTheme="minorHAnsi"/>
        </w:rPr>
        <w:t xml:space="preserve">Dalšími ekonomickými aktivitami jsou koncepční směny pozemků, prodej obecních pozemků a výkup soukromých </w:t>
      </w:r>
      <w:r w:rsidR="003E7731" w:rsidRPr="004C61B2">
        <w:rPr>
          <w:rFonts w:asciiTheme="minorHAnsi" w:hAnsiTheme="minorHAnsi"/>
        </w:rPr>
        <w:t>pozemků do obecního vlastnictví.</w:t>
      </w:r>
    </w:p>
    <w:p w14:paraId="0DDF9046" w14:textId="77777777" w:rsidR="00290C04" w:rsidRPr="004C61B2" w:rsidRDefault="00290C04" w:rsidP="00290C04">
      <w:pPr>
        <w:pageBreakBefore/>
        <w:rPr>
          <w:rFonts w:asciiTheme="minorHAnsi" w:hAnsiTheme="minorHAnsi" w:cs="Arial"/>
          <w:noProof/>
        </w:rPr>
      </w:pPr>
      <w:r w:rsidRPr="004C61B2">
        <w:rPr>
          <w:rFonts w:asciiTheme="minorHAnsi" w:hAnsiTheme="minorHAnsi" w:cs="Arial"/>
          <w:noProof/>
        </w:rPr>
        <w:lastRenderedPageBreak/>
        <w:t>--------------------------------</w:t>
      </w:r>
      <w:r w:rsidR="007A247B" w:rsidRPr="004C61B2">
        <w:rPr>
          <w:rFonts w:asciiTheme="minorHAnsi" w:hAnsiTheme="minorHAnsi" w:cs="Arial"/>
          <w:noProof/>
        </w:rPr>
        <w:t>-----------</w:t>
      </w:r>
      <w:r w:rsidRPr="004C61B2">
        <w:rPr>
          <w:rFonts w:asciiTheme="minorHAnsi" w:hAnsiTheme="minorHAnsi" w:cs="Arial"/>
          <w:noProof/>
        </w:rPr>
        <w:t>-------------------------------------------------------------------------------------------------------</w:t>
      </w:r>
    </w:p>
    <w:p w14:paraId="54AE7DFB" w14:textId="77777777" w:rsidR="00290C04" w:rsidRPr="004C61B2" w:rsidRDefault="00290C04" w:rsidP="003E7731">
      <w:pPr>
        <w:pStyle w:val="Nadpis1"/>
        <w:rPr>
          <w:rFonts w:asciiTheme="minorHAnsi" w:hAnsiTheme="minorHAnsi"/>
        </w:rPr>
      </w:pPr>
      <w:bookmarkStart w:id="204" w:name="_Toc456938558"/>
      <w:r w:rsidRPr="004C61B2">
        <w:rPr>
          <w:rFonts w:asciiTheme="minorHAnsi" w:hAnsiTheme="minorHAnsi"/>
        </w:rPr>
        <w:t>I. sociální geografie</w:t>
      </w:r>
      <w:bookmarkEnd w:id="204"/>
      <w:r w:rsidR="003E7731" w:rsidRPr="004C61B2">
        <w:rPr>
          <w:rFonts w:asciiTheme="minorHAnsi" w:hAnsiTheme="minorHAnsi"/>
        </w:rPr>
        <w:t xml:space="preserve">  </w:t>
      </w:r>
    </w:p>
    <w:p w14:paraId="4523FAFF" w14:textId="77777777" w:rsidR="003E7731" w:rsidRPr="004C61B2" w:rsidRDefault="003E7731" w:rsidP="003E7731">
      <w:pPr>
        <w:rPr>
          <w:rFonts w:asciiTheme="minorHAnsi" w:hAnsiTheme="minorHAnsi"/>
        </w:rPr>
      </w:pPr>
    </w:p>
    <w:p w14:paraId="1060E94C" w14:textId="77777777" w:rsidR="00290C04" w:rsidRPr="004C61B2" w:rsidRDefault="00290C04" w:rsidP="007A247B">
      <w:pPr>
        <w:rPr>
          <w:rFonts w:asciiTheme="minorHAnsi" w:hAnsiTheme="minorHAnsi"/>
        </w:rPr>
      </w:pPr>
      <w:r w:rsidRPr="004C61B2">
        <w:rPr>
          <w:rFonts w:asciiTheme="minorHAnsi" w:hAnsiTheme="minorHAnsi"/>
          <w:b/>
        </w:rPr>
        <w:t xml:space="preserve">Ve srovnání s průměrem obcí </w:t>
      </w:r>
      <w:r w:rsidRPr="004C61B2">
        <w:rPr>
          <w:rFonts w:asciiTheme="minorHAnsi" w:hAnsiTheme="minorHAnsi"/>
        </w:rPr>
        <w:t xml:space="preserve">dané velikosti a polohy v SO ORP Šlapanice vykazují Rebešovice podsttaně méně sociálních, sportovních, zájmových a kulturních sdružení, což je typické pro více aglomerované obce s větší vyjížďkou do Brna, jehož sportovní a kulturní nabídky jsou rebešovickými občany hojně využívány. </w:t>
      </w:r>
    </w:p>
    <w:p w14:paraId="70E2C839" w14:textId="77777777" w:rsidR="00290C04" w:rsidRPr="004C61B2" w:rsidRDefault="00290C04" w:rsidP="007A247B">
      <w:pPr>
        <w:rPr>
          <w:rFonts w:asciiTheme="minorHAnsi" w:hAnsiTheme="minorHAnsi"/>
        </w:rPr>
      </w:pPr>
      <w:r w:rsidRPr="004C61B2">
        <w:rPr>
          <w:rFonts w:asciiTheme="minorHAnsi" w:hAnsiTheme="minorHAnsi"/>
          <w:u w:val="single"/>
        </w:rPr>
        <w:t>Obec Rebešovice přitom finančně přispívá nejen na spolkovou a kulturní činnost v obci samotné, ale i mimo obce</w:t>
      </w:r>
      <w:r w:rsidRPr="004C61B2">
        <w:rPr>
          <w:rFonts w:asciiTheme="minorHAnsi" w:hAnsiTheme="minorHAnsi"/>
        </w:rPr>
        <w:t xml:space="preserve"> (např. Českému svazu včelařů v Rajhradě). Obdobně </w:t>
      </w:r>
      <w:r w:rsidRPr="004C61B2">
        <w:rPr>
          <w:rFonts w:asciiTheme="minorHAnsi" w:hAnsiTheme="minorHAnsi"/>
          <w:u w:val="single"/>
        </w:rPr>
        <w:t>přispívá mimo území SOOR i na chod zařízení sociálních</w:t>
      </w:r>
      <w:r w:rsidRPr="004C61B2">
        <w:rPr>
          <w:rFonts w:asciiTheme="minorHAnsi" w:hAnsiTheme="minorHAnsi"/>
        </w:rPr>
        <w:t xml:space="preserve"> (např. Oblastní charitě Rajhrad), </w:t>
      </w:r>
      <w:r w:rsidRPr="004C61B2">
        <w:rPr>
          <w:rFonts w:asciiTheme="minorHAnsi" w:hAnsiTheme="minorHAnsi"/>
          <w:u w:val="single"/>
        </w:rPr>
        <w:t>školských</w:t>
      </w:r>
      <w:r w:rsidRPr="004C61B2">
        <w:rPr>
          <w:rFonts w:asciiTheme="minorHAnsi" w:hAnsiTheme="minorHAnsi"/>
        </w:rPr>
        <w:t xml:space="preserve"> (např. ZŠv Chrlicích) ap.</w:t>
      </w:r>
      <w:r w:rsidR="003E7731" w:rsidRPr="004C61B2">
        <w:rPr>
          <w:rFonts w:asciiTheme="minorHAnsi" w:hAnsiTheme="minorHAnsi"/>
        </w:rPr>
        <w:t xml:space="preserve"> </w:t>
      </w:r>
      <w:r w:rsidRPr="004C61B2">
        <w:rPr>
          <w:rFonts w:asciiTheme="minorHAnsi" w:hAnsiTheme="minorHAnsi"/>
        </w:rPr>
        <w:t xml:space="preserve">Svými omezenými prostředky i za pomocí dotací se zároveň obec snaží </w:t>
      </w:r>
      <w:r w:rsidRPr="004C61B2">
        <w:rPr>
          <w:rFonts w:asciiTheme="minorHAnsi" w:hAnsiTheme="minorHAnsi"/>
          <w:u w:val="single"/>
        </w:rPr>
        <w:t>investičně zlepšovat hmotné přírodní a kulturní prostředí v obci</w:t>
      </w:r>
      <w:r w:rsidRPr="004C61B2">
        <w:rPr>
          <w:rFonts w:asciiTheme="minorHAnsi" w:hAnsiTheme="minorHAnsi"/>
        </w:rPr>
        <w:t xml:space="preserve">. </w:t>
      </w:r>
    </w:p>
    <w:p w14:paraId="472814B7" w14:textId="77777777" w:rsidR="00290C04" w:rsidRPr="004C61B2" w:rsidRDefault="00290C04" w:rsidP="007A247B">
      <w:pPr>
        <w:rPr>
          <w:rFonts w:asciiTheme="minorHAnsi" w:hAnsiTheme="minorHAnsi"/>
        </w:rPr>
      </w:pPr>
      <w:r w:rsidRPr="004C61B2">
        <w:rPr>
          <w:rFonts w:asciiTheme="minorHAnsi" w:hAnsiTheme="minorHAnsi"/>
        </w:rPr>
        <w:t xml:space="preserve">Přes komplikace nově způsobené zákony o ochraně informací zde úspěšně působí Sbor pro obč. záležitzosti při vítání nových občánků, gratulacích seniorům ap. </w:t>
      </w:r>
    </w:p>
    <w:p w14:paraId="67AF7A6F" w14:textId="77777777" w:rsidR="00290C04" w:rsidRPr="004C61B2" w:rsidRDefault="00290C04" w:rsidP="007A247B">
      <w:pPr>
        <w:rPr>
          <w:rFonts w:asciiTheme="minorHAnsi" w:hAnsiTheme="minorHAnsi"/>
        </w:rPr>
      </w:pPr>
      <w:r w:rsidRPr="004C61B2">
        <w:rPr>
          <w:rFonts w:asciiTheme="minorHAnsi" w:hAnsiTheme="minorHAnsi"/>
        </w:rPr>
        <w:t>Byla opravena dosud chátrající kaplička Jana Nepomuckého (včetně zhotovení repliky jeho sochy) a upraveno její blízkého okolí (chodník, prameniště, zbudované jezírko, sch</w:t>
      </w:r>
      <w:r w:rsidR="003E7731" w:rsidRPr="004C61B2">
        <w:rPr>
          <w:rFonts w:asciiTheme="minorHAnsi" w:hAnsiTheme="minorHAnsi"/>
        </w:rPr>
        <w:t xml:space="preserve">odiště, dřevěný mostek, zeleň). </w:t>
      </w:r>
      <w:r w:rsidRPr="004C61B2">
        <w:rPr>
          <w:rFonts w:asciiTheme="minorHAnsi" w:hAnsiTheme="minorHAnsi"/>
        </w:rPr>
        <w:t xml:space="preserve">Opravena do původní podoby </w:t>
      </w:r>
      <w:r w:rsidR="00D14EF7" w:rsidRPr="004C61B2">
        <w:rPr>
          <w:rFonts w:asciiTheme="minorHAnsi" w:hAnsiTheme="minorHAnsi"/>
        </w:rPr>
        <w:t>je i</w:t>
      </w:r>
      <w:r w:rsidRPr="004C61B2">
        <w:rPr>
          <w:rFonts w:asciiTheme="minorHAnsi" w:hAnsiTheme="minorHAnsi"/>
        </w:rPr>
        <w:t xml:space="preserve"> zvonička na návsi. I za přispění obce byl přebudován rebešovický úsek cyklostezky Brno-Vídeň a plánuje se vysazení aleje kolem její polní části. Stromoví se má vysazovat i kolem Staré řeky. </w:t>
      </w:r>
    </w:p>
    <w:p w14:paraId="51F8D8E1" w14:textId="77777777" w:rsidR="00985D68" w:rsidRPr="004C61B2" w:rsidRDefault="00290C04" w:rsidP="007A247B">
      <w:pPr>
        <w:rPr>
          <w:rFonts w:asciiTheme="minorHAnsi" w:hAnsiTheme="minorHAnsi"/>
        </w:rPr>
      </w:pPr>
      <w:r w:rsidRPr="004C61B2">
        <w:rPr>
          <w:rFonts w:asciiTheme="minorHAnsi" w:hAnsiTheme="minorHAnsi"/>
        </w:rPr>
        <w:t>Stále se rozšiřují zrekonstruované části Zámečku – obecní úřad, archiv i knihovna tak mohly být v jeho rámci přesunuty do nových prostorů. Bylo vybudováno druhé dětské hřiště a opraveny lavičky u něj a u Zámečku mezi břízami.</w:t>
      </w:r>
    </w:p>
    <w:p w14:paraId="52A5006F" w14:textId="77777777" w:rsidR="00290C04" w:rsidRPr="004C61B2" w:rsidRDefault="00290C04" w:rsidP="007A247B">
      <w:pPr>
        <w:rPr>
          <w:rFonts w:asciiTheme="minorHAnsi" w:hAnsiTheme="minorHAnsi"/>
        </w:rPr>
      </w:pPr>
      <w:r w:rsidRPr="004C61B2">
        <w:rPr>
          <w:rFonts w:asciiTheme="minorHAnsi" w:hAnsiTheme="minorHAnsi"/>
        </w:rPr>
        <w:t>Stále se prodlužují linie veřejné osvětlení a veřejného rozhlasu – zde se však zvl. v nových částech sídla naráží na nedořešené majetkoprávní vztahy k pozemkům.</w:t>
      </w:r>
    </w:p>
    <w:p w14:paraId="1F0E9438" w14:textId="77777777" w:rsidR="00C61E7C" w:rsidRPr="004C61B2" w:rsidRDefault="00290C04" w:rsidP="007A247B">
      <w:pPr>
        <w:rPr>
          <w:rFonts w:asciiTheme="minorHAnsi" w:hAnsiTheme="minorHAnsi"/>
        </w:rPr>
      </w:pPr>
      <w:r w:rsidRPr="004C61B2">
        <w:rPr>
          <w:rFonts w:asciiTheme="minorHAnsi" w:hAnsiTheme="minorHAnsi"/>
        </w:rPr>
        <w:t>Další investiční akce související s problematikou čištění vod, odpadů a dopravy jsou zmíněny v ekonomickogeografické části v podkapitole Terciér.</w:t>
      </w:r>
    </w:p>
    <w:p w14:paraId="0D58DF6B" w14:textId="77777777" w:rsidR="00C61E7C" w:rsidRPr="004C61B2" w:rsidRDefault="00C61E7C" w:rsidP="00290C04">
      <w:pPr>
        <w:pStyle w:val="Normlnweb"/>
        <w:spacing w:before="0" w:beforeAutospacing="0" w:after="0" w:afterAutospacing="0"/>
        <w:rPr>
          <w:rFonts w:asciiTheme="minorHAnsi" w:hAnsiTheme="minorHAnsi" w:cs="Arial"/>
          <w:color w:val="252525"/>
          <w:sz w:val="20"/>
        </w:rPr>
      </w:pPr>
    </w:p>
    <w:p w14:paraId="257FD2C1" w14:textId="77777777" w:rsidR="00290C04" w:rsidRPr="004C61B2" w:rsidRDefault="00290C04" w:rsidP="001325B9">
      <w:pPr>
        <w:pStyle w:val="Nadpis2"/>
        <w:rPr>
          <w:rFonts w:asciiTheme="minorHAnsi" w:hAnsiTheme="minorHAnsi"/>
        </w:rPr>
      </w:pPr>
      <w:bookmarkStart w:id="205" w:name="_Toc456938559"/>
      <w:r w:rsidRPr="004C61B2">
        <w:rPr>
          <w:rFonts w:asciiTheme="minorHAnsi" w:hAnsiTheme="minorHAnsi"/>
        </w:rPr>
        <w:t>I. sociální péče a služby</w:t>
      </w:r>
      <w:bookmarkEnd w:id="205"/>
    </w:p>
    <w:p w14:paraId="33C50982"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90AA070" w14:textId="77777777" w:rsidR="00290C04" w:rsidRPr="004C61B2" w:rsidRDefault="00290C04" w:rsidP="007A247B">
      <w:pPr>
        <w:rPr>
          <w:rFonts w:asciiTheme="minorHAnsi" w:hAnsiTheme="minorHAnsi"/>
        </w:rPr>
      </w:pPr>
      <w:r w:rsidRPr="004C61B2">
        <w:rPr>
          <w:rFonts w:asciiTheme="minorHAnsi" w:hAnsiTheme="minorHAnsi"/>
        </w:rPr>
        <w:t xml:space="preserve">V SOOR nejsou </w:t>
      </w:r>
      <w:r w:rsidRPr="004C61B2">
        <w:rPr>
          <w:rFonts w:asciiTheme="minorHAnsi" w:hAnsiTheme="minorHAnsi"/>
          <w:u w:val="single"/>
        </w:rPr>
        <w:t>zatím žádná sociální zařízení</w:t>
      </w:r>
      <w:r w:rsidRPr="004C61B2">
        <w:rPr>
          <w:rFonts w:asciiTheme="minorHAnsi" w:hAnsiTheme="minorHAnsi"/>
        </w:rPr>
        <w:t xml:space="preserve">. Na tomto území zasahuje svou činností především </w:t>
      </w:r>
      <w:r w:rsidRPr="004C61B2">
        <w:rPr>
          <w:rFonts w:asciiTheme="minorHAnsi" w:hAnsiTheme="minorHAnsi"/>
          <w:u w:val="single"/>
        </w:rPr>
        <w:t>Oblastní charita Rajhrad</w:t>
      </w:r>
      <w:r w:rsidRPr="004C61B2">
        <w:rPr>
          <w:rFonts w:asciiTheme="minorHAnsi" w:hAnsiTheme="minorHAnsi"/>
        </w:rPr>
        <w:t>. Jinak musí zdejší občané uplatňovat svá práva a využívat státní a soukromá sociální zařízení mimo obec (např. dům pro seniory v Rajhradě ap.).</w:t>
      </w:r>
    </w:p>
    <w:p w14:paraId="17B9A4DC" w14:textId="77777777" w:rsidR="00290C04" w:rsidRPr="004C61B2" w:rsidRDefault="00290C04" w:rsidP="00985D68">
      <w:pPr>
        <w:rPr>
          <w:rFonts w:asciiTheme="minorHAnsi" w:hAnsiTheme="minorHAnsi"/>
        </w:rPr>
      </w:pPr>
      <w:r w:rsidRPr="004C61B2">
        <w:rPr>
          <w:rFonts w:asciiTheme="minorHAnsi" w:hAnsiTheme="minorHAnsi"/>
        </w:rPr>
        <w:t xml:space="preserve">O dosud chátrající bývalou budovu mateřské školy s přilehlými pozemky projevilo </w:t>
      </w:r>
      <w:r w:rsidR="00B274AB">
        <w:rPr>
          <w:rFonts w:asciiTheme="minorHAnsi" w:hAnsiTheme="minorHAnsi"/>
        </w:rPr>
        <w:t xml:space="preserve">dříve </w:t>
      </w:r>
      <w:r w:rsidRPr="004C61B2">
        <w:rPr>
          <w:rFonts w:asciiTheme="minorHAnsi" w:hAnsiTheme="minorHAnsi"/>
        </w:rPr>
        <w:t xml:space="preserve">zájem město Šlapanice, které by zde chtělo vybudovat </w:t>
      </w:r>
      <w:r w:rsidRPr="004C61B2">
        <w:rPr>
          <w:rFonts w:asciiTheme="minorHAnsi" w:hAnsiTheme="minorHAnsi"/>
          <w:u w:val="single"/>
        </w:rPr>
        <w:t>azylový Dům sv. Doroty pro osamělé matky s dětmi</w:t>
      </w:r>
      <w:r w:rsidRPr="004C61B2">
        <w:rPr>
          <w:rFonts w:asciiTheme="minorHAnsi" w:hAnsiTheme="minorHAnsi"/>
        </w:rPr>
        <w:t>. Jednalo by se o vybudování 10 bytů. V případě zbudování přístavby druhého patra by šlo celkem až o 20 bytů. Roční provoz se odhaduje na 1,8 mil. Kč. Zastupitelstvo Rebešovic už schválilo nabídku jejich dlouhodobého pronájmu s podmínkou, že nejpozději do 1 roku od schválení musí být uzavřena smlouva o dlouhodobém pronájmu. Pro vstup do krajem financované sítě služeb je nutný soulad s Akčním plánem rozvoje sociálních služeb v JMK.</w:t>
      </w:r>
      <w:r w:rsidR="00B274AB">
        <w:rPr>
          <w:rFonts w:asciiTheme="minorHAnsi" w:hAnsiTheme="minorHAnsi"/>
        </w:rPr>
        <w:t xml:space="preserve"> Od tohoto záměru bylo nakonec upuštěno. </w:t>
      </w:r>
    </w:p>
    <w:p w14:paraId="47F639ED" w14:textId="77777777" w:rsidR="00290C04" w:rsidRPr="004C61B2" w:rsidRDefault="00290C04" w:rsidP="007A247B">
      <w:pPr>
        <w:rPr>
          <w:rFonts w:asciiTheme="minorHAnsi" w:hAnsiTheme="minorHAnsi"/>
        </w:rPr>
      </w:pPr>
      <w:r w:rsidRPr="004C61B2">
        <w:rPr>
          <w:rFonts w:asciiTheme="minorHAnsi" w:hAnsiTheme="minorHAnsi"/>
        </w:rPr>
        <w:t>Azylový dům by měl fungovat jako následné ubytování pro oběti domácího násilí a jako přechodné ubytování pro klientky s dětmi bez přístřeší a v obtížné životní situaci. Tato služba by byla zajišťována pro celý SO ORP. Azylový dům by matkám s dětmi, které se ocitly v nepříznivé sociální situaci spojené se ztrátou bydlení, poskytoval pobytové služby na přechodnou dobu. Služba by zahrnovala poskytnutí stravy nebo pomoc při zajištění stravy, poskytnutí ubytování a pomoc při uplatňování práv, oprávněných zájmů a při obstarávání osobních záležitostí. Dopadem na cílovou skupinu by mělo být zamezení sociálnímu vyloučení klientů. Zajištění sociálních a pobytových služeb ženám a matkám s dětmi v tísni poskytuje řešení jejich naléhavé nepříznivé sociální situa</w:t>
      </w:r>
      <w:r w:rsidR="00985D68" w:rsidRPr="004C61B2">
        <w:rPr>
          <w:rFonts w:asciiTheme="minorHAnsi" w:hAnsiTheme="minorHAnsi"/>
        </w:rPr>
        <w:t>ce klientů.</w:t>
      </w:r>
    </w:p>
    <w:p w14:paraId="4C19272B" w14:textId="77777777" w:rsidR="00985D68" w:rsidRPr="004C61B2" w:rsidRDefault="00985D68" w:rsidP="00985D68">
      <w:pPr>
        <w:ind w:firstLine="708"/>
        <w:rPr>
          <w:rFonts w:asciiTheme="minorHAnsi" w:hAnsiTheme="minorHAnsi"/>
        </w:rPr>
      </w:pPr>
    </w:p>
    <w:p w14:paraId="7C006FF0" w14:textId="77777777" w:rsidR="00290C04" w:rsidRPr="004C61B2" w:rsidRDefault="00290C04" w:rsidP="001325B9">
      <w:pPr>
        <w:pStyle w:val="Nadpis2"/>
        <w:rPr>
          <w:rFonts w:asciiTheme="minorHAnsi" w:hAnsiTheme="minorHAnsi"/>
        </w:rPr>
      </w:pPr>
      <w:bookmarkStart w:id="206" w:name="_Toc456938560"/>
      <w:r w:rsidRPr="004C61B2">
        <w:rPr>
          <w:rFonts w:asciiTheme="minorHAnsi" w:hAnsiTheme="minorHAnsi"/>
        </w:rPr>
        <w:t>II. Školství a vzdělanost</w:t>
      </w:r>
      <w:bookmarkEnd w:id="206"/>
    </w:p>
    <w:p w14:paraId="37D349CB" w14:textId="77777777" w:rsidR="00C61E7C" w:rsidRPr="004C61B2" w:rsidRDefault="00C61E7C" w:rsidP="00290C04">
      <w:pPr>
        <w:pStyle w:val="Normlnweb"/>
        <w:spacing w:before="0" w:beforeAutospacing="0" w:after="0" w:afterAutospacing="0"/>
        <w:rPr>
          <w:rFonts w:asciiTheme="minorHAnsi" w:hAnsiTheme="minorHAnsi" w:cs="Arial"/>
          <w:color w:val="252525"/>
          <w:sz w:val="20"/>
        </w:rPr>
      </w:pPr>
    </w:p>
    <w:p w14:paraId="3FC2B11C" w14:textId="77777777" w:rsidR="00A71CBF" w:rsidRPr="004C61B2" w:rsidRDefault="00A71CBF" w:rsidP="00732453">
      <w:pPr>
        <w:pStyle w:val="Titulek"/>
        <w:rPr>
          <w:rFonts w:asciiTheme="minorHAnsi" w:hAnsiTheme="minorHAnsi"/>
        </w:rPr>
      </w:pPr>
      <w:bookmarkStart w:id="207" w:name="_Toc455406933"/>
      <w:r w:rsidRPr="004C61B2">
        <w:rPr>
          <w:rFonts w:asciiTheme="minorHAnsi" w:hAnsiTheme="minorHAnsi"/>
        </w:rPr>
        <w:t>Tabulka 44: Obyvatelstvo SOOR podle nejvyššího ukončeného vzdělání dle sčítání 2011</w:t>
      </w:r>
      <w:bookmarkEnd w:id="207"/>
    </w:p>
    <w:tbl>
      <w:tblPr>
        <w:tblW w:w="0" w:type="auto"/>
        <w:tblInd w:w="55" w:type="dxa"/>
        <w:tblBorders>
          <w:top w:val="single" w:sz="4" w:space="0" w:color="auto"/>
          <w:left w:val="single" w:sz="4" w:space="0" w:color="auto"/>
          <w:bottom w:val="single" w:sz="18" w:space="0" w:color="auto"/>
          <w:right w:val="single" w:sz="4" w:space="0" w:color="auto"/>
          <w:insideH w:val="single" w:sz="36" w:space="0" w:color="auto"/>
          <w:insideV w:val="single" w:sz="4" w:space="0" w:color="auto"/>
        </w:tblBorders>
        <w:tblCellMar>
          <w:left w:w="70" w:type="dxa"/>
          <w:right w:w="70" w:type="dxa"/>
        </w:tblCellMar>
        <w:tblLook w:val="04A0" w:firstRow="1" w:lastRow="0" w:firstColumn="1" w:lastColumn="0" w:noHBand="0" w:noVBand="1"/>
      </w:tblPr>
      <w:tblGrid>
        <w:gridCol w:w="1037"/>
        <w:gridCol w:w="2745"/>
        <w:gridCol w:w="1087"/>
        <w:gridCol w:w="885"/>
        <w:gridCol w:w="739"/>
        <w:gridCol w:w="952"/>
        <w:gridCol w:w="754"/>
        <w:gridCol w:w="952"/>
      </w:tblGrid>
      <w:tr w:rsidR="00290C04" w:rsidRPr="004C61B2" w14:paraId="7BCC5D6D" w14:textId="77777777" w:rsidTr="00A71CBF">
        <w:trPr>
          <w:trHeight w:val="216"/>
        </w:trPr>
        <w:tc>
          <w:tcPr>
            <w:tcW w:w="3782" w:type="dxa"/>
            <w:gridSpan w:val="2"/>
            <w:tcBorders>
              <w:top w:val="single" w:sz="4" w:space="0" w:color="auto"/>
              <w:bottom w:val="single" w:sz="4" w:space="0" w:color="auto"/>
            </w:tcBorders>
            <w:shd w:val="pct12" w:color="auto" w:fill="auto"/>
            <w:noWrap/>
            <w:vAlign w:val="center"/>
            <w:hideMark/>
          </w:tcPr>
          <w:p w14:paraId="2B115A23" w14:textId="77777777" w:rsidR="00290C04" w:rsidRPr="004C61B2" w:rsidRDefault="00290C04" w:rsidP="00764D28">
            <w:pPr>
              <w:spacing w:before="0" w:after="0"/>
              <w:rPr>
                <w:rFonts w:asciiTheme="minorHAnsi" w:hAnsiTheme="minorHAnsi" w:cs="Arial"/>
                <w:color w:val="000000"/>
                <w:sz w:val="18"/>
              </w:rPr>
            </w:pPr>
          </w:p>
        </w:tc>
        <w:tc>
          <w:tcPr>
            <w:tcW w:w="1087" w:type="dxa"/>
            <w:tcBorders>
              <w:top w:val="single" w:sz="4" w:space="0" w:color="auto"/>
              <w:bottom w:val="single" w:sz="4" w:space="0" w:color="auto"/>
            </w:tcBorders>
            <w:shd w:val="pct12" w:color="auto" w:fill="auto"/>
            <w:noWrap/>
            <w:vAlign w:val="center"/>
            <w:hideMark/>
          </w:tcPr>
          <w:p w14:paraId="53BBB7D2" w14:textId="77777777" w:rsidR="00290C04" w:rsidRPr="004C61B2" w:rsidRDefault="00290C04" w:rsidP="00764D28">
            <w:pPr>
              <w:spacing w:before="0" w:after="0"/>
              <w:jc w:val="center"/>
              <w:rPr>
                <w:rFonts w:asciiTheme="minorHAnsi" w:hAnsiTheme="minorHAnsi"/>
                <w:b/>
                <w:color w:val="000000"/>
                <w:sz w:val="18"/>
              </w:rPr>
            </w:pPr>
            <w:r w:rsidRPr="004C61B2">
              <w:rPr>
                <w:rFonts w:asciiTheme="minorHAnsi" w:hAnsiTheme="minorHAnsi"/>
                <w:b/>
                <w:color w:val="000000"/>
                <w:sz w:val="18"/>
              </w:rPr>
              <w:t>Celkem</w:t>
            </w:r>
          </w:p>
        </w:tc>
        <w:tc>
          <w:tcPr>
            <w:tcW w:w="885" w:type="dxa"/>
            <w:tcBorders>
              <w:top w:val="single" w:sz="4" w:space="0" w:color="auto"/>
              <w:bottom w:val="single" w:sz="4" w:space="0" w:color="auto"/>
            </w:tcBorders>
            <w:shd w:val="pct12" w:color="auto" w:fill="auto"/>
            <w:noWrap/>
            <w:vAlign w:val="center"/>
            <w:hideMark/>
          </w:tcPr>
          <w:p w14:paraId="6387DB96" w14:textId="77777777" w:rsidR="00290C04" w:rsidRPr="004C61B2" w:rsidRDefault="00290C04" w:rsidP="00764D28">
            <w:pPr>
              <w:spacing w:before="0" w:after="0"/>
              <w:jc w:val="center"/>
              <w:rPr>
                <w:rFonts w:asciiTheme="minorHAnsi" w:hAnsiTheme="minorHAnsi"/>
                <w:b/>
                <w:color w:val="000000"/>
                <w:sz w:val="18"/>
              </w:rPr>
            </w:pPr>
            <w:r w:rsidRPr="004C61B2">
              <w:rPr>
                <w:rFonts w:asciiTheme="minorHAnsi" w:hAnsiTheme="minorHAnsi"/>
                <w:b/>
                <w:color w:val="000000"/>
                <w:sz w:val="18"/>
              </w:rPr>
              <w:t>%</w:t>
            </w:r>
          </w:p>
        </w:tc>
        <w:tc>
          <w:tcPr>
            <w:tcW w:w="739" w:type="dxa"/>
            <w:tcBorders>
              <w:top w:val="single" w:sz="4" w:space="0" w:color="auto"/>
              <w:bottom w:val="single" w:sz="4" w:space="0" w:color="auto"/>
            </w:tcBorders>
            <w:shd w:val="pct12" w:color="auto" w:fill="auto"/>
            <w:noWrap/>
            <w:vAlign w:val="center"/>
            <w:hideMark/>
          </w:tcPr>
          <w:p w14:paraId="6E0003B3" w14:textId="77777777" w:rsidR="00290C04" w:rsidRPr="004C61B2" w:rsidRDefault="00290C04" w:rsidP="00764D28">
            <w:pPr>
              <w:spacing w:before="0" w:after="0"/>
              <w:jc w:val="center"/>
              <w:rPr>
                <w:rFonts w:asciiTheme="minorHAnsi" w:hAnsiTheme="minorHAnsi"/>
                <w:b/>
                <w:color w:val="000000"/>
                <w:sz w:val="18"/>
              </w:rPr>
            </w:pPr>
            <w:r w:rsidRPr="004C61B2">
              <w:rPr>
                <w:rFonts w:asciiTheme="minorHAnsi" w:hAnsiTheme="minorHAnsi"/>
                <w:b/>
                <w:color w:val="000000"/>
                <w:sz w:val="18"/>
              </w:rPr>
              <w:t>muži</w:t>
            </w:r>
          </w:p>
        </w:tc>
        <w:tc>
          <w:tcPr>
            <w:tcW w:w="952" w:type="dxa"/>
            <w:tcBorders>
              <w:top w:val="single" w:sz="4" w:space="0" w:color="auto"/>
              <w:bottom w:val="single" w:sz="4" w:space="0" w:color="auto"/>
            </w:tcBorders>
            <w:shd w:val="pct12" w:color="auto" w:fill="auto"/>
            <w:noWrap/>
            <w:vAlign w:val="center"/>
            <w:hideMark/>
          </w:tcPr>
          <w:p w14:paraId="119ACDAF" w14:textId="77777777" w:rsidR="00290C04" w:rsidRPr="004C61B2" w:rsidRDefault="00290C04" w:rsidP="00764D28">
            <w:pPr>
              <w:spacing w:before="0" w:after="0"/>
              <w:jc w:val="center"/>
              <w:rPr>
                <w:rFonts w:asciiTheme="minorHAnsi" w:hAnsiTheme="minorHAnsi"/>
                <w:b/>
                <w:color w:val="000000"/>
                <w:sz w:val="18"/>
              </w:rPr>
            </w:pPr>
            <w:r w:rsidRPr="004C61B2">
              <w:rPr>
                <w:rFonts w:asciiTheme="minorHAnsi" w:hAnsiTheme="minorHAnsi"/>
                <w:b/>
                <w:color w:val="000000"/>
                <w:sz w:val="18"/>
              </w:rPr>
              <w:t>podíl mužů na dané kategorii</w:t>
            </w:r>
          </w:p>
        </w:tc>
        <w:tc>
          <w:tcPr>
            <w:tcW w:w="754" w:type="dxa"/>
            <w:tcBorders>
              <w:top w:val="single" w:sz="4" w:space="0" w:color="auto"/>
              <w:bottom w:val="single" w:sz="4" w:space="0" w:color="auto"/>
            </w:tcBorders>
            <w:shd w:val="pct12" w:color="auto" w:fill="auto"/>
            <w:noWrap/>
            <w:vAlign w:val="center"/>
            <w:hideMark/>
          </w:tcPr>
          <w:p w14:paraId="7AD17C86" w14:textId="77777777" w:rsidR="00290C04" w:rsidRPr="004C61B2" w:rsidRDefault="00290C04" w:rsidP="00764D28">
            <w:pPr>
              <w:spacing w:before="0" w:after="0"/>
              <w:jc w:val="center"/>
              <w:rPr>
                <w:rFonts w:asciiTheme="minorHAnsi" w:hAnsiTheme="minorHAnsi"/>
                <w:b/>
                <w:color w:val="000000"/>
                <w:sz w:val="18"/>
              </w:rPr>
            </w:pPr>
            <w:r w:rsidRPr="004C61B2">
              <w:rPr>
                <w:rFonts w:asciiTheme="minorHAnsi" w:hAnsiTheme="minorHAnsi"/>
                <w:b/>
                <w:color w:val="000000"/>
                <w:sz w:val="18"/>
              </w:rPr>
              <w:t>ženy</w:t>
            </w:r>
          </w:p>
        </w:tc>
        <w:tc>
          <w:tcPr>
            <w:tcW w:w="952" w:type="dxa"/>
            <w:tcBorders>
              <w:top w:val="single" w:sz="4" w:space="0" w:color="auto"/>
              <w:bottom w:val="single" w:sz="4" w:space="0" w:color="auto"/>
            </w:tcBorders>
            <w:shd w:val="pct12" w:color="auto" w:fill="auto"/>
            <w:noWrap/>
            <w:vAlign w:val="center"/>
            <w:hideMark/>
          </w:tcPr>
          <w:p w14:paraId="51A32B99" w14:textId="77777777" w:rsidR="00290C04" w:rsidRPr="004C61B2" w:rsidRDefault="00290C04" w:rsidP="00764D28">
            <w:pPr>
              <w:spacing w:before="0" w:after="0"/>
              <w:jc w:val="center"/>
              <w:rPr>
                <w:rFonts w:asciiTheme="minorHAnsi" w:hAnsiTheme="minorHAnsi"/>
                <w:b/>
                <w:color w:val="000000"/>
                <w:sz w:val="18"/>
              </w:rPr>
            </w:pPr>
            <w:r w:rsidRPr="004C61B2">
              <w:rPr>
                <w:rFonts w:asciiTheme="minorHAnsi" w:hAnsiTheme="minorHAnsi"/>
                <w:b/>
                <w:color w:val="000000"/>
                <w:sz w:val="18"/>
              </w:rPr>
              <w:t>podíl žen na dané kategorii</w:t>
            </w:r>
          </w:p>
        </w:tc>
      </w:tr>
      <w:tr w:rsidR="00290C04" w:rsidRPr="004C61B2" w14:paraId="7A2C1710" w14:textId="77777777" w:rsidTr="00A71CBF">
        <w:trPr>
          <w:trHeight w:val="216"/>
        </w:trPr>
        <w:tc>
          <w:tcPr>
            <w:tcW w:w="3782" w:type="dxa"/>
            <w:gridSpan w:val="2"/>
            <w:tcBorders>
              <w:top w:val="single" w:sz="4" w:space="0" w:color="auto"/>
              <w:bottom w:val="single" w:sz="4" w:space="0" w:color="auto"/>
            </w:tcBorders>
            <w:shd w:val="clear" w:color="auto" w:fill="auto"/>
            <w:noWrap/>
            <w:vAlign w:val="bottom"/>
            <w:hideMark/>
          </w:tcPr>
          <w:p w14:paraId="6A291E6C" w14:textId="77777777" w:rsidR="00290C04" w:rsidRPr="004C61B2" w:rsidRDefault="00290C04" w:rsidP="00764D28">
            <w:pPr>
              <w:spacing w:before="0" w:after="0"/>
              <w:rPr>
                <w:rFonts w:asciiTheme="minorHAnsi" w:hAnsiTheme="minorHAnsi"/>
                <w:color w:val="000000"/>
                <w:sz w:val="18"/>
              </w:rPr>
            </w:pPr>
            <w:r w:rsidRPr="004C61B2">
              <w:rPr>
                <w:rFonts w:asciiTheme="minorHAnsi" w:hAnsiTheme="minorHAnsi"/>
                <w:color w:val="000000"/>
                <w:sz w:val="18"/>
              </w:rPr>
              <w:t>Obyvatelstvo ve věku 15 a více let</w:t>
            </w:r>
          </w:p>
        </w:tc>
        <w:tc>
          <w:tcPr>
            <w:tcW w:w="1087" w:type="dxa"/>
            <w:tcBorders>
              <w:top w:val="single" w:sz="4" w:space="0" w:color="auto"/>
              <w:bottom w:val="single" w:sz="4" w:space="0" w:color="auto"/>
            </w:tcBorders>
            <w:shd w:val="clear" w:color="auto" w:fill="auto"/>
            <w:noWrap/>
            <w:vAlign w:val="center"/>
            <w:hideMark/>
          </w:tcPr>
          <w:p w14:paraId="468110F1"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724</w:t>
            </w:r>
          </w:p>
        </w:tc>
        <w:tc>
          <w:tcPr>
            <w:tcW w:w="885" w:type="dxa"/>
            <w:tcBorders>
              <w:top w:val="single" w:sz="4" w:space="0" w:color="auto"/>
              <w:bottom w:val="single" w:sz="4" w:space="0" w:color="auto"/>
            </w:tcBorders>
            <w:shd w:val="clear" w:color="auto" w:fill="auto"/>
            <w:noWrap/>
            <w:vAlign w:val="center"/>
            <w:hideMark/>
          </w:tcPr>
          <w:p w14:paraId="6073C31E"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100,00%</w:t>
            </w:r>
          </w:p>
        </w:tc>
        <w:tc>
          <w:tcPr>
            <w:tcW w:w="739" w:type="dxa"/>
            <w:tcBorders>
              <w:top w:val="single" w:sz="4" w:space="0" w:color="auto"/>
              <w:bottom w:val="single" w:sz="4" w:space="0" w:color="auto"/>
            </w:tcBorders>
            <w:shd w:val="clear" w:color="auto" w:fill="auto"/>
            <w:noWrap/>
            <w:vAlign w:val="center"/>
            <w:hideMark/>
          </w:tcPr>
          <w:p w14:paraId="5411405F"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353</w:t>
            </w:r>
          </w:p>
        </w:tc>
        <w:tc>
          <w:tcPr>
            <w:tcW w:w="952" w:type="dxa"/>
            <w:tcBorders>
              <w:top w:val="single" w:sz="4" w:space="0" w:color="auto"/>
              <w:bottom w:val="single" w:sz="4" w:space="0" w:color="auto"/>
            </w:tcBorders>
            <w:shd w:val="clear" w:color="auto" w:fill="auto"/>
            <w:noWrap/>
            <w:vAlign w:val="center"/>
            <w:hideMark/>
          </w:tcPr>
          <w:p w14:paraId="34DF5A9F"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48,86%</w:t>
            </w:r>
          </w:p>
        </w:tc>
        <w:tc>
          <w:tcPr>
            <w:tcW w:w="754" w:type="dxa"/>
            <w:tcBorders>
              <w:top w:val="single" w:sz="4" w:space="0" w:color="auto"/>
              <w:bottom w:val="single" w:sz="4" w:space="0" w:color="auto"/>
            </w:tcBorders>
            <w:shd w:val="clear" w:color="auto" w:fill="auto"/>
            <w:noWrap/>
            <w:vAlign w:val="center"/>
            <w:hideMark/>
          </w:tcPr>
          <w:p w14:paraId="77A464FE"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371</w:t>
            </w:r>
          </w:p>
        </w:tc>
        <w:tc>
          <w:tcPr>
            <w:tcW w:w="952" w:type="dxa"/>
            <w:tcBorders>
              <w:top w:val="single" w:sz="4" w:space="0" w:color="auto"/>
              <w:bottom w:val="single" w:sz="4" w:space="0" w:color="auto"/>
            </w:tcBorders>
            <w:shd w:val="clear" w:color="auto" w:fill="auto"/>
            <w:noWrap/>
            <w:vAlign w:val="center"/>
            <w:hideMark/>
          </w:tcPr>
          <w:p w14:paraId="78C35F4D"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51,14%</w:t>
            </w:r>
          </w:p>
        </w:tc>
      </w:tr>
      <w:tr w:rsidR="00290C04" w:rsidRPr="004C61B2" w14:paraId="70985537" w14:textId="77777777" w:rsidTr="00A71CBF">
        <w:trPr>
          <w:trHeight w:val="216"/>
        </w:trPr>
        <w:tc>
          <w:tcPr>
            <w:tcW w:w="1037" w:type="dxa"/>
            <w:vMerge w:val="restart"/>
            <w:tcBorders>
              <w:top w:val="single" w:sz="4" w:space="0" w:color="auto"/>
              <w:bottom w:val="single" w:sz="4" w:space="0" w:color="auto"/>
            </w:tcBorders>
            <w:shd w:val="clear" w:color="auto" w:fill="auto"/>
            <w:noWrap/>
            <w:vAlign w:val="center"/>
            <w:hideMark/>
          </w:tcPr>
          <w:p w14:paraId="087DB807" w14:textId="77777777" w:rsidR="00290C04" w:rsidRPr="004C61B2" w:rsidRDefault="00290C04" w:rsidP="00764D28">
            <w:pPr>
              <w:spacing w:before="0" w:after="0"/>
              <w:jc w:val="right"/>
              <w:rPr>
                <w:rFonts w:asciiTheme="minorHAnsi" w:hAnsiTheme="minorHAnsi"/>
                <w:color w:val="000000"/>
                <w:sz w:val="18"/>
              </w:rPr>
            </w:pPr>
            <w:r w:rsidRPr="004C61B2">
              <w:rPr>
                <w:rFonts w:asciiTheme="minorHAnsi" w:hAnsiTheme="minorHAnsi"/>
                <w:color w:val="000000"/>
                <w:sz w:val="18"/>
              </w:rPr>
              <w:t xml:space="preserve">z toho </w:t>
            </w:r>
          </w:p>
          <w:p w14:paraId="5A0997B8" w14:textId="77777777" w:rsidR="00290C04" w:rsidRPr="004C61B2" w:rsidRDefault="00290C04" w:rsidP="00764D28">
            <w:pPr>
              <w:spacing w:before="0" w:after="0"/>
              <w:jc w:val="right"/>
              <w:rPr>
                <w:rFonts w:asciiTheme="minorHAnsi" w:hAnsiTheme="minorHAnsi"/>
                <w:color w:val="000000"/>
                <w:sz w:val="18"/>
              </w:rPr>
            </w:pPr>
            <w:r w:rsidRPr="004C61B2">
              <w:rPr>
                <w:rFonts w:asciiTheme="minorHAnsi" w:hAnsiTheme="minorHAnsi"/>
                <w:color w:val="000000"/>
                <w:sz w:val="18"/>
              </w:rPr>
              <w:t xml:space="preserve">dle stupně </w:t>
            </w:r>
          </w:p>
          <w:p w14:paraId="3D0E4A02" w14:textId="77777777" w:rsidR="00290C04" w:rsidRPr="004C61B2" w:rsidRDefault="00290C04" w:rsidP="00764D28">
            <w:pPr>
              <w:spacing w:before="0" w:after="0"/>
              <w:jc w:val="right"/>
              <w:rPr>
                <w:rFonts w:asciiTheme="minorHAnsi" w:hAnsiTheme="minorHAnsi"/>
                <w:color w:val="000000"/>
                <w:sz w:val="18"/>
              </w:rPr>
            </w:pPr>
            <w:r w:rsidRPr="004C61B2">
              <w:rPr>
                <w:rFonts w:asciiTheme="minorHAnsi" w:hAnsiTheme="minorHAnsi"/>
                <w:color w:val="000000"/>
                <w:sz w:val="18"/>
              </w:rPr>
              <w:t>vzdělání</w:t>
            </w:r>
          </w:p>
        </w:tc>
        <w:tc>
          <w:tcPr>
            <w:tcW w:w="2745" w:type="dxa"/>
            <w:tcBorders>
              <w:top w:val="single" w:sz="4" w:space="0" w:color="auto"/>
              <w:bottom w:val="single" w:sz="4" w:space="0" w:color="auto"/>
            </w:tcBorders>
            <w:shd w:val="clear" w:color="auto" w:fill="auto"/>
            <w:noWrap/>
            <w:vAlign w:val="bottom"/>
            <w:hideMark/>
          </w:tcPr>
          <w:p w14:paraId="6839F23C" w14:textId="77777777" w:rsidR="00290C04" w:rsidRPr="004C61B2" w:rsidRDefault="00290C04" w:rsidP="00764D28">
            <w:pPr>
              <w:spacing w:before="0" w:after="0"/>
              <w:rPr>
                <w:rFonts w:asciiTheme="minorHAnsi" w:hAnsiTheme="minorHAnsi"/>
                <w:color w:val="000000"/>
                <w:sz w:val="18"/>
              </w:rPr>
            </w:pPr>
            <w:r w:rsidRPr="004C61B2">
              <w:rPr>
                <w:rFonts w:asciiTheme="minorHAnsi" w:hAnsiTheme="minorHAnsi"/>
                <w:color w:val="000000"/>
                <w:sz w:val="18"/>
              </w:rPr>
              <w:t>bez vzdělání</w:t>
            </w:r>
          </w:p>
        </w:tc>
        <w:tc>
          <w:tcPr>
            <w:tcW w:w="1087" w:type="dxa"/>
            <w:tcBorders>
              <w:top w:val="single" w:sz="4" w:space="0" w:color="auto"/>
              <w:bottom w:val="single" w:sz="4" w:space="0" w:color="auto"/>
            </w:tcBorders>
            <w:shd w:val="clear" w:color="auto" w:fill="auto"/>
            <w:noWrap/>
            <w:vAlign w:val="center"/>
            <w:hideMark/>
          </w:tcPr>
          <w:p w14:paraId="120EDAE4"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1</w:t>
            </w:r>
          </w:p>
        </w:tc>
        <w:tc>
          <w:tcPr>
            <w:tcW w:w="885" w:type="dxa"/>
            <w:tcBorders>
              <w:top w:val="single" w:sz="4" w:space="0" w:color="auto"/>
              <w:bottom w:val="single" w:sz="4" w:space="0" w:color="auto"/>
            </w:tcBorders>
            <w:shd w:val="clear" w:color="auto" w:fill="auto"/>
            <w:noWrap/>
            <w:vAlign w:val="center"/>
            <w:hideMark/>
          </w:tcPr>
          <w:p w14:paraId="5EF0104D"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0,14%</w:t>
            </w:r>
          </w:p>
        </w:tc>
        <w:tc>
          <w:tcPr>
            <w:tcW w:w="739" w:type="dxa"/>
            <w:tcBorders>
              <w:top w:val="single" w:sz="4" w:space="0" w:color="auto"/>
              <w:bottom w:val="single" w:sz="4" w:space="0" w:color="auto"/>
            </w:tcBorders>
            <w:shd w:val="clear" w:color="auto" w:fill="auto"/>
            <w:noWrap/>
            <w:vAlign w:val="center"/>
            <w:hideMark/>
          </w:tcPr>
          <w:p w14:paraId="3AAE5202"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0</w:t>
            </w:r>
          </w:p>
        </w:tc>
        <w:tc>
          <w:tcPr>
            <w:tcW w:w="952" w:type="dxa"/>
            <w:tcBorders>
              <w:top w:val="single" w:sz="4" w:space="0" w:color="auto"/>
              <w:bottom w:val="single" w:sz="4" w:space="0" w:color="auto"/>
            </w:tcBorders>
            <w:shd w:val="clear" w:color="auto" w:fill="auto"/>
            <w:noWrap/>
            <w:vAlign w:val="center"/>
            <w:hideMark/>
          </w:tcPr>
          <w:p w14:paraId="4C8CF01E"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0,00%</w:t>
            </w:r>
          </w:p>
        </w:tc>
        <w:tc>
          <w:tcPr>
            <w:tcW w:w="754" w:type="dxa"/>
            <w:tcBorders>
              <w:top w:val="single" w:sz="4" w:space="0" w:color="auto"/>
              <w:bottom w:val="single" w:sz="4" w:space="0" w:color="auto"/>
            </w:tcBorders>
            <w:shd w:val="clear" w:color="auto" w:fill="auto"/>
            <w:noWrap/>
            <w:vAlign w:val="center"/>
            <w:hideMark/>
          </w:tcPr>
          <w:p w14:paraId="55E47D1F"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1</w:t>
            </w:r>
          </w:p>
        </w:tc>
        <w:tc>
          <w:tcPr>
            <w:tcW w:w="952" w:type="dxa"/>
            <w:tcBorders>
              <w:top w:val="single" w:sz="4" w:space="0" w:color="auto"/>
              <w:bottom w:val="single" w:sz="4" w:space="0" w:color="auto"/>
            </w:tcBorders>
            <w:shd w:val="clear" w:color="auto" w:fill="auto"/>
            <w:noWrap/>
            <w:vAlign w:val="center"/>
            <w:hideMark/>
          </w:tcPr>
          <w:p w14:paraId="39A10061"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0,00%</w:t>
            </w:r>
          </w:p>
        </w:tc>
      </w:tr>
      <w:tr w:rsidR="00290C04" w:rsidRPr="004C61B2" w14:paraId="096F7E6B" w14:textId="77777777" w:rsidTr="00A71CBF">
        <w:trPr>
          <w:trHeight w:val="216"/>
        </w:trPr>
        <w:tc>
          <w:tcPr>
            <w:tcW w:w="1037" w:type="dxa"/>
            <w:vMerge/>
            <w:tcBorders>
              <w:top w:val="single" w:sz="4" w:space="0" w:color="auto"/>
              <w:bottom w:val="single" w:sz="4" w:space="0" w:color="auto"/>
            </w:tcBorders>
            <w:shd w:val="clear" w:color="auto" w:fill="auto"/>
            <w:noWrap/>
            <w:vAlign w:val="bottom"/>
            <w:hideMark/>
          </w:tcPr>
          <w:p w14:paraId="1F09FFDD" w14:textId="77777777" w:rsidR="00290C04" w:rsidRPr="004C61B2" w:rsidRDefault="00290C04" w:rsidP="00764D28">
            <w:pPr>
              <w:spacing w:before="0" w:after="0"/>
              <w:rPr>
                <w:rFonts w:asciiTheme="minorHAnsi" w:hAnsiTheme="minorHAnsi"/>
                <w:color w:val="000000"/>
                <w:sz w:val="18"/>
              </w:rPr>
            </w:pPr>
          </w:p>
        </w:tc>
        <w:tc>
          <w:tcPr>
            <w:tcW w:w="2745" w:type="dxa"/>
            <w:tcBorders>
              <w:top w:val="single" w:sz="4" w:space="0" w:color="auto"/>
              <w:bottom w:val="single" w:sz="4" w:space="0" w:color="auto"/>
            </w:tcBorders>
            <w:shd w:val="clear" w:color="auto" w:fill="auto"/>
            <w:noWrap/>
            <w:vAlign w:val="bottom"/>
            <w:hideMark/>
          </w:tcPr>
          <w:p w14:paraId="5DA995E1" w14:textId="77777777" w:rsidR="00290C04" w:rsidRPr="004C61B2" w:rsidRDefault="00290C04" w:rsidP="00764D28">
            <w:pPr>
              <w:spacing w:before="0" w:after="0"/>
              <w:rPr>
                <w:rFonts w:asciiTheme="minorHAnsi" w:hAnsiTheme="minorHAnsi"/>
                <w:color w:val="000000"/>
                <w:sz w:val="18"/>
              </w:rPr>
            </w:pPr>
            <w:r w:rsidRPr="004C61B2">
              <w:rPr>
                <w:rFonts w:asciiTheme="minorHAnsi" w:hAnsiTheme="minorHAnsi"/>
                <w:color w:val="000000"/>
                <w:sz w:val="18"/>
              </w:rPr>
              <w:t>základní včetně neukončeného</w:t>
            </w:r>
          </w:p>
        </w:tc>
        <w:tc>
          <w:tcPr>
            <w:tcW w:w="1087" w:type="dxa"/>
            <w:tcBorders>
              <w:top w:val="single" w:sz="4" w:space="0" w:color="auto"/>
              <w:bottom w:val="single" w:sz="4" w:space="0" w:color="auto"/>
            </w:tcBorders>
            <w:shd w:val="clear" w:color="auto" w:fill="auto"/>
            <w:noWrap/>
            <w:vAlign w:val="center"/>
            <w:hideMark/>
          </w:tcPr>
          <w:p w14:paraId="4DE7B559"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93</w:t>
            </w:r>
          </w:p>
        </w:tc>
        <w:tc>
          <w:tcPr>
            <w:tcW w:w="885" w:type="dxa"/>
            <w:tcBorders>
              <w:top w:val="single" w:sz="4" w:space="0" w:color="auto"/>
              <w:bottom w:val="single" w:sz="4" w:space="0" w:color="auto"/>
            </w:tcBorders>
            <w:shd w:val="clear" w:color="auto" w:fill="auto"/>
            <w:noWrap/>
            <w:vAlign w:val="center"/>
            <w:hideMark/>
          </w:tcPr>
          <w:p w14:paraId="4D2504A7"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12,85%</w:t>
            </w:r>
          </w:p>
        </w:tc>
        <w:tc>
          <w:tcPr>
            <w:tcW w:w="739" w:type="dxa"/>
            <w:tcBorders>
              <w:top w:val="single" w:sz="4" w:space="0" w:color="auto"/>
              <w:bottom w:val="single" w:sz="4" w:space="0" w:color="auto"/>
            </w:tcBorders>
            <w:shd w:val="clear" w:color="auto" w:fill="auto"/>
            <w:noWrap/>
            <w:vAlign w:val="center"/>
            <w:hideMark/>
          </w:tcPr>
          <w:p w14:paraId="20305509"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34</w:t>
            </w:r>
          </w:p>
        </w:tc>
        <w:tc>
          <w:tcPr>
            <w:tcW w:w="952" w:type="dxa"/>
            <w:tcBorders>
              <w:top w:val="single" w:sz="4" w:space="0" w:color="auto"/>
              <w:bottom w:val="single" w:sz="4" w:space="0" w:color="auto"/>
            </w:tcBorders>
            <w:shd w:val="clear" w:color="auto" w:fill="auto"/>
            <w:noWrap/>
            <w:vAlign w:val="center"/>
            <w:hideMark/>
          </w:tcPr>
          <w:p w14:paraId="793AEFFD"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32,87%</w:t>
            </w:r>
          </w:p>
        </w:tc>
        <w:tc>
          <w:tcPr>
            <w:tcW w:w="754" w:type="dxa"/>
            <w:tcBorders>
              <w:top w:val="single" w:sz="4" w:space="0" w:color="auto"/>
              <w:bottom w:val="single" w:sz="4" w:space="0" w:color="auto"/>
            </w:tcBorders>
            <w:shd w:val="clear" w:color="auto" w:fill="auto"/>
            <w:noWrap/>
            <w:vAlign w:val="center"/>
            <w:hideMark/>
          </w:tcPr>
          <w:p w14:paraId="6515C62D"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59</w:t>
            </w:r>
          </w:p>
        </w:tc>
        <w:tc>
          <w:tcPr>
            <w:tcW w:w="952" w:type="dxa"/>
            <w:tcBorders>
              <w:top w:val="single" w:sz="4" w:space="0" w:color="auto"/>
              <w:bottom w:val="single" w:sz="4" w:space="0" w:color="auto"/>
            </w:tcBorders>
            <w:shd w:val="clear" w:color="auto" w:fill="auto"/>
            <w:noWrap/>
            <w:vAlign w:val="center"/>
            <w:hideMark/>
          </w:tcPr>
          <w:p w14:paraId="0F60A390"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67,13%</w:t>
            </w:r>
          </w:p>
        </w:tc>
      </w:tr>
      <w:tr w:rsidR="00290C04" w:rsidRPr="004C61B2" w14:paraId="162071D7" w14:textId="77777777" w:rsidTr="00A71CBF">
        <w:trPr>
          <w:trHeight w:val="216"/>
        </w:trPr>
        <w:tc>
          <w:tcPr>
            <w:tcW w:w="1037" w:type="dxa"/>
            <w:vMerge/>
            <w:tcBorders>
              <w:top w:val="single" w:sz="4" w:space="0" w:color="auto"/>
              <w:bottom w:val="single" w:sz="4" w:space="0" w:color="auto"/>
            </w:tcBorders>
            <w:shd w:val="clear" w:color="auto" w:fill="auto"/>
            <w:noWrap/>
            <w:vAlign w:val="bottom"/>
            <w:hideMark/>
          </w:tcPr>
          <w:p w14:paraId="15517DB4" w14:textId="77777777" w:rsidR="00290C04" w:rsidRPr="004C61B2" w:rsidRDefault="00290C04" w:rsidP="00764D28">
            <w:pPr>
              <w:spacing w:before="0" w:after="0"/>
              <w:rPr>
                <w:rFonts w:asciiTheme="minorHAnsi" w:hAnsiTheme="minorHAnsi"/>
                <w:color w:val="000000"/>
                <w:sz w:val="18"/>
              </w:rPr>
            </w:pPr>
          </w:p>
        </w:tc>
        <w:tc>
          <w:tcPr>
            <w:tcW w:w="2745" w:type="dxa"/>
            <w:tcBorders>
              <w:top w:val="single" w:sz="4" w:space="0" w:color="auto"/>
              <w:bottom w:val="single" w:sz="4" w:space="0" w:color="auto"/>
            </w:tcBorders>
            <w:shd w:val="clear" w:color="auto" w:fill="auto"/>
            <w:noWrap/>
            <w:vAlign w:val="bottom"/>
            <w:hideMark/>
          </w:tcPr>
          <w:p w14:paraId="72502A05" w14:textId="77777777" w:rsidR="00290C04" w:rsidRPr="004C61B2" w:rsidRDefault="00290C04" w:rsidP="00764D28">
            <w:pPr>
              <w:spacing w:before="0" w:after="0"/>
              <w:rPr>
                <w:rFonts w:asciiTheme="minorHAnsi" w:hAnsiTheme="minorHAnsi"/>
                <w:color w:val="000000"/>
                <w:sz w:val="18"/>
              </w:rPr>
            </w:pPr>
            <w:r w:rsidRPr="004C61B2">
              <w:rPr>
                <w:rFonts w:asciiTheme="minorHAnsi" w:hAnsiTheme="minorHAnsi"/>
                <w:color w:val="000000"/>
                <w:sz w:val="18"/>
              </w:rPr>
              <w:t>střední vč. vyučení (bez maturity)</w:t>
            </w:r>
          </w:p>
        </w:tc>
        <w:tc>
          <w:tcPr>
            <w:tcW w:w="1087" w:type="dxa"/>
            <w:tcBorders>
              <w:top w:val="single" w:sz="4" w:space="0" w:color="auto"/>
              <w:bottom w:val="single" w:sz="4" w:space="0" w:color="auto"/>
            </w:tcBorders>
            <w:shd w:val="clear" w:color="auto" w:fill="auto"/>
            <w:noWrap/>
            <w:vAlign w:val="center"/>
            <w:hideMark/>
          </w:tcPr>
          <w:p w14:paraId="0868F489"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203</w:t>
            </w:r>
          </w:p>
        </w:tc>
        <w:tc>
          <w:tcPr>
            <w:tcW w:w="885" w:type="dxa"/>
            <w:tcBorders>
              <w:top w:val="single" w:sz="4" w:space="0" w:color="auto"/>
              <w:bottom w:val="single" w:sz="4" w:space="0" w:color="auto"/>
            </w:tcBorders>
            <w:shd w:val="clear" w:color="auto" w:fill="auto"/>
            <w:noWrap/>
            <w:vAlign w:val="center"/>
            <w:hideMark/>
          </w:tcPr>
          <w:p w14:paraId="3D79E2D8"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28,04%</w:t>
            </w:r>
          </w:p>
        </w:tc>
        <w:tc>
          <w:tcPr>
            <w:tcW w:w="739" w:type="dxa"/>
            <w:tcBorders>
              <w:top w:val="single" w:sz="4" w:space="0" w:color="auto"/>
              <w:bottom w:val="single" w:sz="4" w:space="0" w:color="auto"/>
            </w:tcBorders>
            <w:shd w:val="clear" w:color="auto" w:fill="auto"/>
            <w:noWrap/>
            <w:vAlign w:val="center"/>
            <w:hideMark/>
          </w:tcPr>
          <w:p w14:paraId="08003F5B"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105</w:t>
            </w:r>
          </w:p>
        </w:tc>
        <w:tc>
          <w:tcPr>
            <w:tcW w:w="952" w:type="dxa"/>
            <w:tcBorders>
              <w:top w:val="single" w:sz="4" w:space="0" w:color="auto"/>
              <w:bottom w:val="single" w:sz="4" w:space="0" w:color="auto"/>
            </w:tcBorders>
            <w:shd w:val="clear" w:color="auto" w:fill="auto"/>
            <w:noWrap/>
            <w:vAlign w:val="center"/>
            <w:hideMark/>
          </w:tcPr>
          <w:p w14:paraId="0C8B3318"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55,66%</w:t>
            </w:r>
          </w:p>
        </w:tc>
        <w:tc>
          <w:tcPr>
            <w:tcW w:w="754" w:type="dxa"/>
            <w:tcBorders>
              <w:top w:val="single" w:sz="4" w:space="0" w:color="auto"/>
              <w:bottom w:val="single" w:sz="4" w:space="0" w:color="auto"/>
            </w:tcBorders>
            <w:shd w:val="clear" w:color="auto" w:fill="auto"/>
            <w:noWrap/>
            <w:vAlign w:val="center"/>
            <w:hideMark/>
          </w:tcPr>
          <w:p w14:paraId="5333D990"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98</w:t>
            </w:r>
          </w:p>
        </w:tc>
        <w:tc>
          <w:tcPr>
            <w:tcW w:w="952" w:type="dxa"/>
            <w:tcBorders>
              <w:top w:val="single" w:sz="4" w:space="0" w:color="auto"/>
              <w:bottom w:val="single" w:sz="4" w:space="0" w:color="auto"/>
            </w:tcBorders>
            <w:shd w:val="clear" w:color="auto" w:fill="auto"/>
            <w:noWrap/>
            <w:vAlign w:val="center"/>
            <w:hideMark/>
          </w:tcPr>
          <w:p w14:paraId="072E4BD9"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44,34%</w:t>
            </w:r>
          </w:p>
        </w:tc>
      </w:tr>
      <w:tr w:rsidR="00290C04" w:rsidRPr="004C61B2" w14:paraId="3BC72F8C" w14:textId="77777777" w:rsidTr="00A71CBF">
        <w:trPr>
          <w:trHeight w:val="216"/>
        </w:trPr>
        <w:tc>
          <w:tcPr>
            <w:tcW w:w="1037" w:type="dxa"/>
            <w:vMerge/>
            <w:tcBorders>
              <w:top w:val="single" w:sz="4" w:space="0" w:color="auto"/>
              <w:bottom w:val="single" w:sz="4" w:space="0" w:color="auto"/>
            </w:tcBorders>
            <w:shd w:val="clear" w:color="auto" w:fill="auto"/>
            <w:noWrap/>
            <w:vAlign w:val="bottom"/>
            <w:hideMark/>
          </w:tcPr>
          <w:p w14:paraId="75BC0CCF" w14:textId="77777777" w:rsidR="00290C04" w:rsidRPr="004C61B2" w:rsidRDefault="00290C04" w:rsidP="00764D28">
            <w:pPr>
              <w:spacing w:before="0" w:after="0"/>
              <w:rPr>
                <w:rFonts w:asciiTheme="minorHAnsi" w:hAnsiTheme="minorHAnsi"/>
                <w:color w:val="000000"/>
                <w:sz w:val="18"/>
              </w:rPr>
            </w:pPr>
          </w:p>
        </w:tc>
        <w:tc>
          <w:tcPr>
            <w:tcW w:w="2745" w:type="dxa"/>
            <w:tcBorders>
              <w:top w:val="single" w:sz="4" w:space="0" w:color="auto"/>
              <w:bottom w:val="single" w:sz="4" w:space="0" w:color="auto"/>
            </w:tcBorders>
            <w:shd w:val="clear" w:color="auto" w:fill="auto"/>
            <w:noWrap/>
            <w:vAlign w:val="bottom"/>
            <w:hideMark/>
          </w:tcPr>
          <w:p w14:paraId="4A445AE2" w14:textId="77777777" w:rsidR="00290C04" w:rsidRPr="004C61B2" w:rsidRDefault="00290C04" w:rsidP="00764D28">
            <w:pPr>
              <w:spacing w:before="0" w:after="0"/>
              <w:rPr>
                <w:rFonts w:asciiTheme="minorHAnsi" w:hAnsiTheme="minorHAnsi"/>
                <w:color w:val="000000"/>
                <w:sz w:val="18"/>
              </w:rPr>
            </w:pPr>
            <w:r w:rsidRPr="004C61B2">
              <w:rPr>
                <w:rFonts w:asciiTheme="minorHAnsi" w:hAnsiTheme="minorHAnsi"/>
                <w:color w:val="000000"/>
                <w:sz w:val="18"/>
              </w:rPr>
              <w:t>úplné střední (s maturitou)</w:t>
            </w:r>
          </w:p>
        </w:tc>
        <w:tc>
          <w:tcPr>
            <w:tcW w:w="1087" w:type="dxa"/>
            <w:tcBorders>
              <w:top w:val="single" w:sz="4" w:space="0" w:color="auto"/>
              <w:bottom w:val="single" w:sz="4" w:space="0" w:color="auto"/>
            </w:tcBorders>
            <w:shd w:val="clear" w:color="auto" w:fill="auto"/>
            <w:noWrap/>
            <w:vAlign w:val="center"/>
            <w:hideMark/>
          </w:tcPr>
          <w:p w14:paraId="3B5F6957"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237</w:t>
            </w:r>
          </w:p>
        </w:tc>
        <w:tc>
          <w:tcPr>
            <w:tcW w:w="885" w:type="dxa"/>
            <w:tcBorders>
              <w:top w:val="single" w:sz="4" w:space="0" w:color="auto"/>
              <w:bottom w:val="single" w:sz="4" w:space="0" w:color="auto"/>
            </w:tcBorders>
            <w:shd w:val="clear" w:color="auto" w:fill="auto"/>
            <w:noWrap/>
            <w:vAlign w:val="center"/>
            <w:hideMark/>
          </w:tcPr>
          <w:p w14:paraId="56591542"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32,74%</w:t>
            </w:r>
          </w:p>
        </w:tc>
        <w:tc>
          <w:tcPr>
            <w:tcW w:w="739" w:type="dxa"/>
            <w:tcBorders>
              <w:top w:val="single" w:sz="4" w:space="0" w:color="auto"/>
              <w:bottom w:val="single" w:sz="4" w:space="0" w:color="auto"/>
            </w:tcBorders>
            <w:shd w:val="clear" w:color="auto" w:fill="auto"/>
            <w:noWrap/>
            <w:vAlign w:val="center"/>
            <w:hideMark/>
          </w:tcPr>
          <w:p w14:paraId="329158F9"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115</w:t>
            </w:r>
          </w:p>
        </w:tc>
        <w:tc>
          <w:tcPr>
            <w:tcW w:w="952" w:type="dxa"/>
            <w:tcBorders>
              <w:top w:val="single" w:sz="4" w:space="0" w:color="auto"/>
              <w:bottom w:val="single" w:sz="4" w:space="0" w:color="auto"/>
            </w:tcBorders>
            <w:shd w:val="clear" w:color="auto" w:fill="auto"/>
            <w:noWrap/>
            <w:vAlign w:val="center"/>
            <w:hideMark/>
          </w:tcPr>
          <w:p w14:paraId="0D0F13B0"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47,09%</w:t>
            </w:r>
          </w:p>
        </w:tc>
        <w:tc>
          <w:tcPr>
            <w:tcW w:w="754" w:type="dxa"/>
            <w:tcBorders>
              <w:top w:val="single" w:sz="4" w:space="0" w:color="auto"/>
              <w:bottom w:val="single" w:sz="4" w:space="0" w:color="auto"/>
            </w:tcBorders>
            <w:shd w:val="clear" w:color="auto" w:fill="auto"/>
            <w:noWrap/>
            <w:vAlign w:val="center"/>
            <w:hideMark/>
          </w:tcPr>
          <w:p w14:paraId="16730881"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122</w:t>
            </w:r>
          </w:p>
        </w:tc>
        <w:tc>
          <w:tcPr>
            <w:tcW w:w="952" w:type="dxa"/>
            <w:tcBorders>
              <w:top w:val="single" w:sz="4" w:space="0" w:color="auto"/>
              <w:bottom w:val="single" w:sz="4" w:space="0" w:color="auto"/>
            </w:tcBorders>
            <w:shd w:val="clear" w:color="auto" w:fill="auto"/>
            <w:noWrap/>
            <w:vAlign w:val="center"/>
            <w:hideMark/>
          </w:tcPr>
          <w:p w14:paraId="5619EDDE"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52,91%</w:t>
            </w:r>
          </w:p>
        </w:tc>
      </w:tr>
      <w:tr w:rsidR="00290C04" w:rsidRPr="004C61B2" w14:paraId="11B96436" w14:textId="77777777" w:rsidTr="00A71CBF">
        <w:trPr>
          <w:trHeight w:val="216"/>
        </w:trPr>
        <w:tc>
          <w:tcPr>
            <w:tcW w:w="1037" w:type="dxa"/>
            <w:vMerge/>
            <w:tcBorders>
              <w:top w:val="single" w:sz="4" w:space="0" w:color="auto"/>
              <w:bottom w:val="single" w:sz="4" w:space="0" w:color="auto"/>
            </w:tcBorders>
            <w:shd w:val="clear" w:color="auto" w:fill="auto"/>
            <w:noWrap/>
            <w:vAlign w:val="bottom"/>
            <w:hideMark/>
          </w:tcPr>
          <w:p w14:paraId="6377D5CA" w14:textId="77777777" w:rsidR="00290C04" w:rsidRPr="004C61B2" w:rsidRDefault="00290C04" w:rsidP="00764D28">
            <w:pPr>
              <w:spacing w:before="0" w:after="0"/>
              <w:rPr>
                <w:rFonts w:asciiTheme="minorHAnsi" w:hAnsiTheme="minorHAnsi"/>
                <w:color w:val="000000"/>
                <w:sz w:val="18"/>
              </w:rPr>
            </w:pPr>
          </w:p>
        </w:tc>
        <w:tc>
          <w:tcPr>
            <w:tcW w:w="2745" w:type="dxa"/>
            <w:tcBorders>
              <w:top w:val="single" w:sz="4" w:space="0" w:color="auto"/>
              <w:bottom w:val="single" w:sz="4" w:space="0" w:color="auto"/>
            </w:tcBorders>
            <w:shd w:val="clear" w:color="auto" w:fill="auto"/>
            <w:noWrap/>
            <w:vAlign w:val="bottom"/>
            <w:hideMark/>
          </w:tcPr>
          <w:p w14:paraId="07518E9D" w14:textId="77777777" w:rsidR="00290C04" w:rsidRPr="004C61B2" w:rsidRDefault="00290C04" w:rsidP="00764D28">
            <w:pPr>
              <w:spacing w:before="0" w:after="0"/>
              <w:rPr>
                <w:rFonts w:asciiTheme="minorHAnsi" w:hAnsiTheme="minorHAnsi"/>
                <w:color w:val="000000"/>
                <w:sz w:val="18"/>
              </w:rPr>
            </w:pPr>
            <w:r w:rsidRPr="004C61B2">
              <w:rPr>
                <w:rFonts w:asciiTheme="minorHAnsi" w:hAnsiTheme="minorHAnsi"/>
                <w:color w:val="000000"/>
                <w:sz w:val="18"/>
              </w:rPr>
              <w:t>nástavbové studium</w:t>
            </w:r>
          </w:p>
        </w:tc>
        <w:tc>
          <w:tcPr>
            <w:tcW w:w="1087" w:type="dxa"/>
            <w:tcBorders>
              <w:top w:val="single" w:sz="4" w:space="0" w:color="auto"/>
              <w:bottom w:val="single" w:sz="4" w:space="0" w:color="auto"/>
            </w:tcBorders>
            <w:shd w:val="clear" w:color="auto" w:fill="auto"/>
            <w:noWrap/>
            <w:vAlign w:val="center"/>
            <w:hideMark/>
          </w:tcPr>
          <w:p w14:paraId="5ED8C38C"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16</w:t>
            </w:r>
          </w:p>
        </w:tc>
        <w:tc>
          <w:tcPr>
            <w:tcW w:w="885" w:type="dxa"/>
            <w:tcBorders>
              <w:top w:val="single" w:sz="4" w:space="0" w:color="auto"/>
              <w:bottom w:val="single" w:sz="4" w:space="0" w:color="auto"/>
            </w:tcBorders>
            <w:shd w:val="clear" w:color="auto" w:fill="auto"/>
            <w:noWrap/>
            <w:vAlign w:val="center"/>
            <w:hideMark/>
          </w:tcPr>
          <w:p w14:paraId="3CD2B9A3"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2,21%</w:t>
            </w:r>
          </w:p>
        </w:tc>
        <w:tc>
          <w:tcPr>
            <w:tcW w:w="739" w:type="dxa"/>
            <w:tcBorders>
              <w:top w:val="single" w:sz="4" w:space="0" w:color="auto"/>
              <w:bottom w:val="single" w:sz="4" w:space="0" w:color="auto"/>
            </w:tcBorders>
            <w:shd w:val="clear" w:color="auto" w:fill="auto"/>
            <w:noWrap/>
            <w:vAlign w:val="center"/>
            <w:hideMark/>
          </w:tcPr>
          <w:p w14:paraId="7B286BA4"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4</w:t>
            </w:r>
          </w:p>
        </w:tc>
        <w:tc>
          <w:tcPr>
            <w:tcW w:w="952" w:type="dxa"/>
            <w:tcBorders>
              <w:top w:val="single" w:sz="4" w:space="0" w:color="auto"/>
              <w:bottom w:val="single" w:sz="4" w:space="0" w:color="auto"/>
            </w:tcBorders>
            <w:shd w:val="clear" w:color="auto" w:fill="auto"/>
            <w:noWrap/>
            <w:vAlign w:val="center"/>
            <w:hideMark/>
          </w:tcPr>
          <w:p w14:paraId="58B67314"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41,18%</w:t>
            </w:r>
          </w:p>
        </w:tc>
        <w:tc>
          <w:tcPr>
            <w:tcW w:w="754" w:type="dxa"/>
            <w:tcBorders>
              <w:top w:val="single" w:sz="4" w:space="0" w:color="auto"/>
              <w:bottom w:val="single" w:sz="4" w:space="0" w:color="auto"/>
            </w:tcBorders>
            <w:shd w:val="clear" w:color="auto" w:fill="auto"/>
            <w:noWrap/>
            <w:vAlign w:val="center"/>
            <w:hideMark/>
          </w:tcPr>
          <w:p w14:paraId="6A69B3E2"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12</w:t>
            </w:r>
          </w:p>
        </w:tc>
        <w:tc>
          <w:tcPr>
            <w:tcW w:w="952" w:type="dxa"/>
            <w:tcBorders>
              <w:top w:val="single" w:sz="4" w:space="0" w:color="auto"/>
              <w:bottom w:val="single" w:sz="4" w:space="0" w:color="auto"/>
            </w:tcBorders>
            <w:shd w:val="clear" w:color="auto" w:fill="auto"/>
            <w:noWrap/>
            <w:vAlign w:val="center"/>
            <w:hideMark/>
          </w:tcPr>
          <w:p w14:paraId="7426DB56"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58,82%</w:t>
            </w:r>
          </w:p>
        </w:tc>
      </w:tr>
      <w:tr w:rsidR="00290C04" w:rsidRPr="004C61B2" w14:paraId="45ECB69B" w14:textId="77777777" w:rsidTr="00A71CBF">
        <w:trPr>
          <w:trHeight w:val="216"/>
        </w:trPr>
        <w:tc>
          <w:tcPr>
            <w:tcW w:w="1037" w:type="dxa"/>
            <w:vMerge/>
            <w:tcBorders>
              <w:top w:val="single" w:sz="4" w:space="0" w:color="auto"/>
              <w:bottom w:val="single" w:sz="4" w:space="0" w:color="auto"/>
            </w:tcBorders>
            <w:shd w:val="clear" w:color="auto" w:fill="auto"/>
            <w:noWrap/>
            <w:vAlign w:val="bottom"/>
            <w:hideMark/>
          </w:tcPr>
          <w:p w14:paraId="104629BC" w14:textId="77777777" w:rsidR="00290C04" w:rsidRPr="004C61B2" w:rsidRDefault="00290C04" w:rsidP="00764D28">
            <w:pPr>
              <w:spacing w:before="0" w:after="0"/>
              <w:rPr>
                <w:rFonts w:asciiTheme="minorHAnsi" w:hAnsiTheme="minorHAnsi"/>
                <w:color w:val="000000"/>
                <w:sz w:val="18"/>
              </w:rPr>
            </w:pPr>
          </w:p>
        </w:tc>
        <w:tc>
          <w:tcPr>
            <w:tcW w:w="2745" w:type="dxa"/>
            <w:tcBorders>
              <w:top w:val="single" w:sz="4" w:space="0" w:color="auto"/>
              <w:bottom w:val="single" w:sz="4" w:space="0" w:color="auto"/>
            </w:tcBorders>
            <w:shd w:val="clear" w:color="auto" w:fill="auto"/>
            <w:noWrap/>
            <w:vAlign w:val="bottom"/>
            <w:hideMark/>
          </w:tcPr>
          <w:p w14:paraId="6EBBDB06" w14:textId="77777777" w:rsidR="00290C04" w:rsidRPr="004C61B2" w:rsidRDefault="00290C04" w:rsidP="00764D28">
            <w:pPr>
              <w:spacing w:before="0" w:after="0"/>
              <w:rPr>
                <w:rFonts w:asciiTheme="minorHAnsi" w:hAnsiTheme="minorHAnsi"/>
                <w:color w:val="000000"/>
                <w:sz w:val="18"/>
              </w:rPr>
            </w:pPr>
            <w:r w:rsidRPr="004C61B2">
              <w:rPr>
                <w:rFonts w:asciiTheme="minorHAnsi" w:hAnsiTheme="minorHAnsi"/>
                <w:color w:val="000000"/>
                <w:sz w:val="18"/>
              </w:rPr>
              <w:t>vyšší odborné vzdělání</w:t>
            </w:r>
          </w:p>
        </w:tc>
        <w:tc>
          <w:tcPr>
            <w:tcW w:w="1087" w:type="dxa"/>
            <w:tcBorders>
              <w:top w:val="single" w:sz="4" w:space="0" w:color="auto"/>
              <w:bottom w:val="single" w:sz="4" w:space="0" w:color="auto"/>
            </w:tcBorders>
            <w:shd w:val="clear" w:color="auto" w:fill="auto"/>
            <w:noWrap/>
            <w:vAlign w:val="center"/>
            <w:hideMark/>
          </w:tcPr>
          <w:p w14:paraId="37CE6B31"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15</w:t>
            </w:r>
          </w:p>
        </w:tc>
        <w:tc>
          <w:tcPr>
            <w:tcW w:w="885" w:type="dxa"/>
            <w:tcBorders>
              <w:top w:val="single" w:sz="4" w:space="0" w:color="auto"/>
              <w:bottom w:val="single" w:sz="4" w:space="0" w:color="auto"/>
            </w:tcBorders>
            <w:shd w:val="clear" w:color="auto" w:fill="auto"/>
            <w:noWrap/>
            <w:vAlign w:val="center"/>
            <w:hideMark/>
          </w:tcPr>
          <w:p w14:paraId="04F313F1"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2,07%</w:t>
            </w:r>
          </w:p>
        </w:tc>
        <w:tc>
          <w:tcPr>
            <w:tcW w:w="739" w:type="dxa"/>
            <w:tcBorders>
              <w:top w:val="single" w:sz="4" w:space="0" w:color="auto"/>
              <w:bottom w:val="single" w:sz="4" w:space="0" w:color="auto"/>
            </w:tcBorders>
            <w:shd w:val="clear" w:color="auto" w:fill="auto"/>
            <w:noWrap/>
            <w:vAlign w:val="center"/>
            <w:hideMark/>
          </w:tcPr>
          <w:p w14:paraId="7C50AF8E"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3</w:t>
            </w:r>
          </w:p>
        </w:tc>
        <w:tc>
          <w:tcPr>
            <w:tcW w:w="952" w:type="dxa"/>
            <w:tcBorders>
              <w:top w:val="single" w:sz="4" w:space="0" w:color="auto"/>
              <w:bottom w:val="single" w:sz="4" w:space="0" w:color="auto"/>
            </w:tcBorders>
            <w:shd w:val="clear" w:color="auto" w:fill="auto"/>
            <w:noWrap/>
            <w:vAlign w:val="center"/>
            <w:hideMark/>
          </w:tcPr>
          <w:p w14:paraId="3E6BE4D4"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18,18%</w:t>
            </w:r>
          </w:p>
        </w:tc>
        <w:tc>
          <w:tcPr>
            <w:tcW w:w="754" w:type="dxa"/>
            <w:tcBorders>
              <w:top w:val="single" w:sz="4" w:space="0" w:color="auto"/>
              <w:bottom w:val="single" w:sz="4" w:space="0" w:color="auto"/>
            </w:tcBorders>
            <w:shd w:val="clear" w:color="auto" w:fill="auto"/>
            <w:noWrap/>
            <w:vAlign w:val="center"/>
            <w:hideMark/>
          </w:tcPr>
          <w:p w14:paraId="4C3677CD"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12</w:t>
            </w:r>
          </w:p>
        </w:tc>
        <w:tc>
          <w:tcPr>
            <w:tcW w:w="952" w:type="dxa"/>
            <w:tcBorders>
              <w:top w:val="single" w:sz="4" w:space="0" w:color="auto"/>
              <w:bottom w:val="single" w:sz="4" w:space="0" w:color="auto"/>
            </w:tcBorders>
            <w:shd w:val="clear" w:color="auto" w:fill="auto"/>
            <w:noWrap/>
            <w:vAlign w:val="center"/>
            <w:hideMark/>
          </w:tcPr>
          <w:p w14:paraId="609EC4B1"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81,82%</w:t>
            </w:r>
          </w:p>
        </w:tc>
      </w:tr>
      <w:tr w:rsidR="00290C04" w:rsidRPr="004C61B2" w14:paraId="361774F2" w14:textId="77777777" w:rsidTr="00A71CBF">
        <w:trPr>
          <w:trHeight w:val="216"/>
        </w:trPr>
        <w:tc>
          <w:tcPr>
            <w:tcW w:w="1037" w:type="dxa"/>
            <w:vMerge/>
            <w:tcBorders>
              <w:top w:val="single" w:sz="4" w:space="0" w:color="auto"/>
              <w:bottom w:val="single" w:sz="4" w:space="0" w:color="auto"/>
            </w:tcBorders>
            <w:shd w:val="clear" w:color="auto" w:fill="auto"/>
            <w:noWrap/>
            <w:vAlign w:val="bottom"/>
            <w:hideMark/>
          </w:tcPr>
          <w:p w14:paraId="25263F43" w14:textId="77777777" w:rsidR="00290C04" w:rsidRPr="004C61B2" w:rsidRDefault="00290C04" w:rsidP="00764D28">
            <w:pPr>
              <w:spacing w:before="0" w:after="0"/>
              <w:rPr>
                <w:rFonts w:asciiTheme="minorHAnsi" w:hAnsiTheme="minorHAnsi"/>
                <w:color w:val="000000"/>
                <w:sz w:val="18"/>
              </w:rPr>
            </w:pPr>
          </w:p>
        </w:tc>
        <w:tc>
          <w:tcPr>
            <w:tcW w:w="2745" w:type="dxa"/>
            <w:tcBorders>
              <w:top w:val="single" w:sz="4" w:space="0" w:color="auto"/>
              <w:bottom w:val="single" w:sz="4" w:space="0" w:color="auto"/>
            </w:tcBorders>
            <w:shd w:val="clear" w:color="auto" w:fill="auto"/>
            <w:noWrap/>
            <w:vAlign w:val="bottom"/>
            <w:hideMark/>
          </w:tcPr>
          <w:p w14:paraId="4755B6D8" w14:textId="77777777" w:rsidR="00290C04" w:rsidRPr="004C61B2" w:rsidRDefault="00290C04" w:rsidP="00764D28">
            <w:pPr>
              <w:spacing w:before="0" w:after="0"/>
              <w:rPr>
                <w:rFonts w:asciiTheme="minorHAnsi" w:hAnsiTheme="minorHAnsi"/>
                <w:color w:val="000000"/>
                <w:sz w:val="18"/>
              </w:rPr>
            </w:pPr>
            <w:r w:rsidRPr="004C61B2">
              <w:rPr>
                <w:rFonts w:asciiTheme="minorHAnsi" w:hAnsiTheme="minorHAnsi"/>
                <w:color w:val="000000"/>
                <w:sz w:val="18"/>
              </w:rPr>
              <w:t>vysokoškolské</w:t>
            </w:r>
          </w:p>
        </w:tc>
        <w:tc>
          <w:tcPr>
            <w:tcW w:w="1087" w:type="dxa"/>
            <w:tcBorders>
              <w:top w:val="single" w:sz="4" w:space="0" w:color="auto"/>
              <w:bottom w:val="single" w:sz="4" w:space="0" w:color="auto"/>
            </w:tcBorders>
            <w:shd w:val="clear" w:color="auto" w:fill="auto"/>
            <w:noWrap/>
            <w:vAlign w:val="center"/>
            <w:hideMark/>
          </w:tcPr>
          <w:p w14:paraId="3E545D94"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136</w:t>
            </w:r>
          </w:p>
        </w:tc>
        <w:tc>
          <w:tcPr>
            <w:tcW w:w="885" w:type="dxa"/>
            <w:tcBorders>
              <w:top w:val="single" w:sz="4" w:space="0" w:color="auto"/>
              <w:bottom w:val="single" w:sz="4" w:space="0" w:color="auto"/>
            </w:tcBorders>
            <w:shd w:val="clear" w:color="auto" w:fill="auto"/>
            <w:noWrap/>
            <w:vAlign w:val="center"/>
            <w:hideMark/>
          </w:tcPr>
          <w:p w14:paraId="4596B9D4"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18,78%</w:t>
            </w:r>
          </w:p>
        </w:tc>
        <w:tc>
          <w:tcPr>
            <w:tcW w:w="739" w:type="dxa"/>
            <w:tcBorders>
              <w:top w:val="single" w:sz="4" w:space="0" w:color="auto"/>
              <w:bottom w:val="single" w:sz="4" w:space="0" w:color="auto"/>
            </w:tcBorders>
            <w:shd w:val="clear" w:color="auto" w:fill="auto"/>
            <w:noWrap/>
            <w:vAlign w:val="center"/>
            <w:hideMark/>
          </w:tcPr>
          <w:p w14:paraId="4263C34C"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79</w:t>
            </w:r>
          </w:p>
        </w:tc>
        <w:tc>
          <w:tcPr>
            <w:tcW w:w="952" w:type="dxa"/>
            <w:tcBorders>
              <w:top w:val="single" w:sz="4" w:space="0" w:color="auto"/>
              <w:bottom w:val="single" w:sz="4" w:space="0" w:color="auto"/>
            </w:tcBorders>
            <w:shd w:val="clear" w:color="auto" w:fill="auto"/>
            <w:noWrap/>
            <w:vAlign w:val="center"/>
            <w:hideMark/>
          </w:tcPr>
          <w:p w14:paraId="084806D1"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64,52%</w:t>
            </w:r>
          </w:p>
        </w:tc>
        <w:tc>
          <w:tcPr>
            <w:tcW w:w="754" w:type="dxa"/>
            <w:tcBorders>
              <w:top w:val="single" w:sz="4" w:space="0" w:color="auto"/>
              <w:bottom w:val="single" w:sz="4" w:space="0" w:color="auto"/>
            </w:tcBorders>
            <w:shd w:val="clear" w:color="auto" w:fill="auto"/>
            <w:noWrap/>
            <w:vAlign w:val="center"/>
            <w:hideMark/>
          </w:tcPr>
          <w:p w14:paraId="4E3A28FC"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57</w:t>
            </w:r>
          </w:p>
        </w:tc>
        <w:tc>
          <w:tcPr>
            <w:tcW w:w="952" w:type="dxa"/>
            <w:tcBorders>
              <w:top w:val="single" w:sz="4" w:space="0" w:color="auto"/>
              <w:bottom w:val="single" w:sz="4" w:space="0" w:color="auto"/>
            </w:tcBorders>
            <w:shd w:val="clear" w:color="auto" w:fill="auto"/>
            <w:noWrap/>
            <w:vAlign w:val="center"/>
            <w:hideMark/>
          </w:tcPr>
          <w:p w14:paraId="28433A11"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35,48%</w:t>
            </w:r>
          </w:p>
        </w:tc>
      </w:tr>
      <w:tr w:rsidR="00290C04" w:rsidRPr="004C61B2" w14:paraId="57CE8F23" w14:textId="77777777" w:rsidTr="00A71CBF">
        <w:trPr>
          <w:trHeight w:val="216"/>
        </w:trPr>
        <w:tc>
          <w:tcPr>
            <w:tcW w:w="1037" w:type="dxa"/>
            <w:vMerge/>
            <w:tcBorders>
              <w:top w:val="single" w:sz="4" w:space="0" w:color="auto"/>
              <w:bottom w:val="single" w:sz="4" w:space="0" w:color="auto"/>
            </w:tcBorders>
            <w:shd w:val="clear" w:color="auto" w:fill="auto"/>
            <w:noWrap/>
            <w:vAlign w:val="bottom"/>
            <w:hideMark/>
          </w:tcPr>
          <w:p w14:paraId="3CEE286E" w14:textId="77777777" w:rsidR="00290C04" w:rsidRPr="004C61B2" w:rsidRDefault="00290C04" w:rsidP="00764D28">
            <w:pPr>
              <w:spacing w:before="0" w:after="0"/>
              <w:rPr>
                <w:rFonts w:asciiTheme="minorHAnsi" w:hAnsiTheme="minorHAnsi"/>
                <w:color w:val="000000"/>
                <w:sz w:val="18"/>
              </w:rPr>
            </w:pPr>
          </w:p>
        </w:tc>
        <w:tc>
          <w:tcPr>
            <w:tcW w:w="2745" w:type="dxa"/>
            <w:tcBorders>
              <w:top w:val="single" w:sz="4" w:space="0" w:color="auto"/>
              <w:bottom w:val="single" w:sz="4" w:space="0" w:color="auto"/>
            </w:tcBorders>
            <w:shd w:val="clear" w:color="auto" w:fill="auto"/>
            <w:noWrap/>
            <w:vAlign w:val="bottom"/>
            <w:hideMark/>
          </w:tcPr>
          <w:p w14:paraId="1791C680" w14:textId="77777777" w:rsidR="00290C04" w:rsidRPr="004C61B2" w:rsidRDefault="00290C04" w:rsidP="00764D28">
            <w:pPr>
              <w:spacing w:before="0" w:after="0"/>
              <w:rPr>
                <w:rFonts w:asciiTheme="minorHAnsi" w:hAnsiTheme="minorHAnsi"/>
                <w:color w:val="000000"/>
                <w:sz w:val="18"/>
              </w:rPr>
            </w:pPr>
            <w:r w:rsidRPr="004C61B2">
              <w:rPr>
                <w:rFonts w:asciiTheme="minorHAnsi" w:hAnsiTheme="minorHAnsi"/>
                <w:color w:val="000000"/>
                <w:sz w:val="18"/>
              </w:rPr>
              <w:t>nezjištěno</w:t>
            </w:r>
          </w:p>
        </w:tc>
        <w:tc>
          <w:tcPr>
            <w:tcW w:w="1087" w:type="dxa"/>
            <w:tcBorders>
              <w:top w:val="single" w:sz="4" w:space="0" w:color="auto"/>
              <w:bottom w:val="single" w:sz="4" w:space="0" w:color="auto"/>
            </w:tcBorders>
            <w:shd w:val="clear" w:color="auto" w:fill="auto"/>
            <w:noWrap/>
            <w:vAlign w:val="center"/>
            <w:hideMark/>
          </w:tcPr>
          <w:p w14:paraId="4E78DB5D"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23</w:t>
            </w:r>
          </w:p>
        </w:tc>
        <w:tc>
          <w:tcPr>
            <w:tcW w:w="885" w:type="dxa"/>
            <w:tcBorders>
              <w:top w:val="single" w:sz="4" w:space="0" w:color="auto"/>
              <w:bottom w:val="single" w:sz="4" w:space="0" w:color="auto"/>
            </w:tcBorders>
            <w:shd w:val="clear" w:color="auto" w:fill="auto"/>
            <w:noWrap/>
            <w:vAlign w:val="center"/>
            <w:hideMark/>
          </w:tcPr>
          <w:p w14:paraId="0D8467D7"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3,18%</w:t>
            </w:r>
          </w:p>
        </w:tc>
        <w:tc>
          <w:tcPr>
            <w:tcW w:w="739" w:type="dxa"/>
            <w:tcBorders>
              <w:top w:val="single" w:sz="4" w:space="0" w:color="auto"/>
              <w:bottom w:val="single" w:sz="4" w:space="0" w:color="auto"/>
            </w:tcBorders>
            <w:shd w:val="clear" w:color="auto" w:fill="auto"/>
            <w:noWrap/>
            <w:vAlign w:val="center"/>
            <w:hideMark/>
          </w:tcPr>
          <w:p w14:paraId="2B90498C"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13</w:t>
            </w:r>
          </w:p>
        </w:tc>
        <w:tc>
          <w:tcPr>
            <w:tcW w:w="952" w:type="dxa"/>
            <w:tcBorders>
              <w:top w:val="single" w:sz="4" w:space="0" w:color="auto"/>
              <w:bottom w:val="single" w:sz="4" w:space="0" w:color="auto"/>
            </w:tcBorders>
            <w:shd w:val="clear" w:color="auto" w:fill="auto"/>
            <w:noWrap/>
            <w:vAlign w:val="center"/>
            <w:hideMark/>
          </w:tcPr>
          <w:p w14:paraId="59623A4D" w14:textId="77777777" w:rsidR="00290C04" w:rsidRPr="004C61B2" w:rsidRDefault="00290C04" w:rsidP="00764D28">
            <w:pPr>
              <w:spacing w:before="0" w:after="0"/>
              <w:jc w:val="center"/>
              <w:rPr>
                <w:rFonts w:asciiTheme="minorHAnsi" w:hAnsiTheme="minorHAnsi"/>
                <w:color w:val="000000"/>
                <w:sz w:val="18"/>
              </w:rPr>
            </w:pPr>
          </w:p>
        </w:tc>
        <w:tc>
          <w:tcPr>
            <w:tcW w:w="754" w:type="dxa"/>
            <w:tcBorders>
              <w:top w:val="single" w:sz="4" w:space="0" w:color="auto"/>
              <w:bottom w:val="single" w:sz="4" w:space="0" w:color="auto"/>
            </w:tcBorders>
            <w:shd w:val="clear" w:color="auto" w:fill="auto"/>
            <w:noWrap/>
            <w:vAlign w:val="center"/>
            <w:hideMark/>
          </w:tcPr>
          <w:p w14:paraId="28638FE3" w14:textId="77777777" w:rsidR="00290C04" w:rsidRPr="004C61B2" w:rsidRDefault="00290C04" w:rsidP="00764D28">
            <w:pPr>
              <w:spacing w:before="0" w:after="0"/>
              <w:jc w:val="center"/>
              <w:rPr>
                <w:rFonts w:asciiTheme="minorHAnsi" w:hAnsiTheme="minorHAnsi"/>
                <w:color w:val="000000"/>
                <w:sz w:val="18"/>
              </w:rPr>
            </w:pPr>
            <w:r w:rsidRPr="004C61B2">
              <w:rPr>
                <w:rFonts w:asciiTheme="minorHAnsi" w:hAnsiTheme="minorHAnsi"/>
                <w:color w:val="000000"/>
                <w:sz w:val="18"/>
              </w:rPr>
              <w:t>10</w:t>
            </w:r>
          </w:p>
        </w:tc>
        <w:tc>
          <w:tcPr>
            <w:tcW w:w="952" w:type="dxa"/>
            <w:tcBorders>
              <w:top w:val="single" w:sz="4" w:space="0" w:color="auto"/>
              <w:bottom w:val="single" w:sz="4" w:space="0" w:color="auto"/>
            </w:tcBorders>
            <w:shd w:val="clear" w:color="auto" w:fill="auto"/>
            <w:noWrap/>
            <w:vAlign w:val="center"/>
            <w:hideMark/>
          </w:tcPr>
          <w:p w14:paraId="0E93D13B" w14:textId="77777777" w:rsidR="00290C04" w:rsidRPr="004C61B2" w:rsidRDefault="00290C04" w:rsidP="00764D28">
            <w:pPr>
              <w:spacing w:before="0" w:after="0"/>
              <w:jc w:val="center"/>
              <w:rPr>
                <w:rFonts w:asciiTheme="minorHAnsi" w:hAnsiTheme="minorHAnsi"/>
                <w:color w:val="000000"/>
                <w:sz w:val="18"/>
              </w:rPr>
            </w:pPr>
          </w:p>
        </w:tc>
      </w:tr>
    </w:tbl>
    <w:p w14:paraId="2A560F3A"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292F1E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A57BA03" w14:textId="77777777" w:rsidR="00290C04" w:rsidRPr="004C61B2" w:rsidRDefault="00FE617A" w:rsidP="00290C04">
      <w:pPr>
        <w:pStyle w:val="Normlnweb"/>
        <w:spacing w:before="0" w:beforeAutospacing="0" w:after="0" w:afterAutospacing="0"/>
        <w:rPr>
          <w:rFonts w:asciiTheme="minorHAnsi" w:hAnsiTheme="minorHAnsi" w:cs="Arial"/>
          <w:color w:val="252525"/>
          <w:sz w:val="20"/>
        </w:rPr>
      </w:pPr>
      <w:r w:rsidRPr="004C61B2">
        <w:rPr>
          <w:rFonts w:asciiTheme="minorHAnsi" w:hAnsiTheme="minorHAnsi" w:cs="Arial"/>
          <w:noProof/>
          <w:color w:val="252525"/>
          <w:sz w:val="20"/>
          <w:lang w:eastAsia="cs-CZ"/>
        </w:rPr>
        <w:drawing>
          <wp:anchor distT="0" distB="0" distL="114300" distR="114300" simplePos="0" relativeHeight="251673088" behindDoc="0" locked="0" layoutInCell="1" allowOverlap="1" wp14:anchorId="53284264" wp14:editId="4A87E958">
            <wp:simplePos x="0" y="0"/>
            <wp:positionH relativeFrom="column">
              <wp:posOffset>546736</wp:posOffset>
            </wp:positionH>
            <wp:positionV relativeFrom="paragraph">
              <wp:posOffset>10160</wp:posOffset>
            </wp:positionV>
            <wp:extent cx="4476750" cy="3350369"/>
            <wp:effectExtent l="0" t="0" r="0" b="2540"/>
            <wp:wrapNone/>
            <wp:docPr id="35"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cstate="print"/>
                    <a:srcRect/>
                    <a:stretch>
                      <a:fillRect/>
                    </a:stretch>
                  </pic:blipFill>
                  <pic:spPr bwMode="auto">
                    <a:xfrm>
                      <a:off x="0" y="0"/>
                      <a:ext cx="4478887" cy="33519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287BF4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CC318B6"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397BDE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F5C50A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3900B4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80DD4E7" w14:textId="77777777" w:rsidR="00FE617A" w:rsidRPr="004C61B2" w:rsidRDefault="00FE617A" w:rsidP="00290C04">
      <w:pPr>
        <w:pStyle w:val="Normlnweb"/>
        <w:spacing w:before="0" w:beforeAutospacing="0" w:after="0" w:afterAutospacing="0"/>
        <w:rPr>
          <w:rFonts w:asciiTheme="minorHAnsi" w:hAnsiTheme="minorHAnsi" w:cs="Arial"/>
          <w:color w:val="252525"/>
          <w:sz w:val="20"/>
        </w:rPr>
      </w:pPr>
    </w:p>
    <w:p w14:paraId="15AD4C2E" w14:textId="77777777" w:rsidR="00FE617A" w:rsidRPr="004C61B2" w:rsidRDefault="00FE617A" w:rsidP="00290C04">
      <w:pPr>
        <w:pStyle w:val="Normlnweb"/>
        <w:spacing w:before="0" w:beforeAutospacing="0" w:after="0" w:afterAutospacing="0"/>
        <w:rPr>
          <w:rFonts w:asciiTheme="minorHAnsi" w:hAnsiTheme="minorHAnsi" w:cs="Arial"/>
          <w:color w:val="252525"/>
          <w:sz w:val="20"/>
        </w:rPr>
      </w:pPr>
    </w:p>
    <w:p w14:paraId="34504545" w14:textId="77777777" w:rsidR="00FE617A" w:rsidRPr="004C61B2" w:rsidRDefault="00FE617A" w:rsidP="00290C04">
      <w:pPr>
        <w:pStyle w:val="Normlnweb"/>
        <w:spacing w:before="0" w:beforeAutospacing="0" w:after="0" w:afterAutospacing="0"/>
        <w:rPr>
          <w:rFonts w:asciiTheme="minorHAnsi" w:hAnsiTheme="minorHAnsi" w:cs="Arial"/>
          <w:color w:val="252525"/>
          <w:sz w:val="20"/>
        </w:rPr>
      </w:pPr>
    </w:p>
    <w:p w14:paraId="067E49A0" w14:textId="77777777" w:rsidR="00FE617A" w:rsidRPr="004C61B2" w:rsidRDefault="00FE617A" w:rsidP="00290C04">
      <w:pPr>
        <w:pStyle w:val="Normlnweb"/>
        <w:spacing w:before="0" w:beforeAutospacing="0" w:after="0" w:afterAutospacing="0"/>
        <w:rPr>
          <w:rFonts w:asciiTheme="minorHAnsi" w:hAnsiTheme="minorHAnsi" w:cs="Arial"/>
          <w:color w:val="252525"/>
          <w:sz w:val="20"/>
        </w:rPr>
      </w:pPr>
    </w:p>
    <w:p w14:paraId="35DB45A2" w14:textId="77777777" w:rsidR="00FE617A" w:rsidRPr="004C61B2" w:rsidRDefault="00FE617A" w:rsidP="00290C04">
      <w:pPr>
        <w:pStyle w:val="Normlnweb"/>
        <w:spacing w:before="0" w:beforeAutospacing="0" w:after="0" w:afterAutospacing="0"/>
        <w:rPr>
          <w:rFonts w:asciiTheme="minorHAnsi" w:hAnsiTheme="minorHAnsi" w:cs="Arial"/>
          <w:color w:val="252525"/>
          <w:sz w:val="20"/>
        </w:rPr>
      </w:pPr>
    </w:p>
    <w:p w14:paraId="380B2EC5" w14:textId="77777777" w:rsidR="00FE617A" w:rsidRPr="004C61B2" w:rsidRDefault="00FE617A" w:rsidP="00290C04">
      <w:pPr>
        <w:pStyle w:val="Normlnweb"/>
        <w:spacing w:before="0" w:beforeAutospacing="0" w:after="0" w:afterAutospacing="0"/>
        <w:rPr>
          <w:rFonts w:asciiTheme="minorHAnsi" w:hAnsiTheme="minorHAnsi" w:cs="Arial"/>
          <w:color w:val="252525"/>
          <w:sz w:val="20"/>
        </w:rPr>
      </w:pPr>
    </w:p>
    <w:p w14:paraId="200E0A05" w14:textId="77777777" w:rsidR="00FE617A" w:rsidRPr="004C61B2" w:rsidRDefault="00FE617A" w:rsidP="00290C04">
      <w:pPr>
        <w:pStyle w:val="Normlnweb"/>
        <w:spacing w:before="0" w:beforeAutospacing="0" w:after="0" w:afterAutospacing="0"/>
        <w:rPr>
          <w:rFonts w:asciiTheme="minorHAnsi" w:hAnsiTheme="minorHAnsi" w:cs="Arial"/>
          <w:color w:val="252525"/>
          <w:sz w:val="20"/>
        </w:rPr>
      </w:pPr>
    </w:p>
    <w:p w14:paraId="55A31C1C" w14:textId="77777777" w:rsidR="00FE617A" w:rsidRPr="004C61B2" w:rsidRDefault="00FE617A" w:rsidP="00290C04">
      <w:pPr>
        <w:pStyle w:val="Normlnweb"/>
        <w:spacing w:before="0" w:beforeAutospacing="0" w:after="0" w:afterAutospacing="0"/>
        <w:rPr>
          <w:rFonts w:asciiTheme="minorHAnsi" w:hAnsiTheme="minorHAnsi" w:cs="Arial"/>
          <w:color w:val="252525"/>
          <w:sz w:val="20"/>
        </w:rPr>
      </w:pPr>
    </w:p>
    <w:p w14:paraId="6D7A4426" w14:textId="77777777" w:rsidR="00FE617A" w:rsidRPr="004C61B2" w:rsidRDefault="00FE617A" w:rsidP="00290C04">
      <w:pPr>
        <w:pStyle w:val="Normlnweb"/>
        <w:spacing w:before="0" w:beforeAutospacing="0" w:after="0" w:afterAutospacing="0"/>
        <w:rPr>
          <w:rFonts w:asciiTheme="minorHAnsi" w:hAnsiTheme="minorHAnsi" w:cs="Arial"/>
          <w:color w:val="252525"/>
          <w:sz w:val="20"/>
        </w:rPr>
      </w:pPr>
    </w:p>
    <w:p w14:paraId="069547D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7F0C085" w14:textId="77777777" w:rsidR="00FE617A" w:rsidRPr="004C61B2" w:rsidRDefault="00FE617A" w:rsidP="00290C04">
      <w:pPr>
        <w:pStyle w:val="Normlnweb"/>
        <w:spacing w:before="0" w:beforeAutospacing="0" w:after="0" w:afterAutospacing="0"/>
        <w:rPr>
          <w:rFonts w:asciiTheme="minorHAnsi" w:hAnsiTheme="minorHAnsi" w:cs="Arial"/>
          <w:color w:val="252525"/>
          <w:sz w:val="20"/>
        </w:rPr>
      </w:pPr>
    </w:p>
    <w:p w14:paraId="5A166C81" w14:textId="77777777" w:rsidR="00FE617A" w:rsidRPr="004C61B2" w:rsidRDefault="00FE617A" w:rsidP="00290C04">
      <w:pPr>
        <w:pStyle w:val="Normlnweb"/>
        <w:spacing w:before="0" w:beforeAutospacing="0" w:after="0" w:afterAutospacing="0"/>
        <w:rPr>
          <w:rFonts w:asciiTheme="minorHAnsi" w:hAnsiTheme="minorHAnsi" w:cs="Arial"/>
          <w:color w:val="252525"/>
          <w:sz w:val="20"/>
        </w:rPr>
      </w:pPr>
    </w:p>
    <w:p w14:paraId="294D87ED" w14:textId="77777777" w:rsidR="00F3562D" w:rsidRPr="004C61B2" w:rsidRDefault="00F3562D" w:rsidP="00290C04">
      <w:pPr>
        <w:pStyle w:val="Normlnweb"/>
        <w:spacing w:before="0" w:beforeAutospacing="0" w:after="0" w:afterAutospacing="0"/>
        <w:rPr>
          <w:rFonts w:asciiTheme="minorHAnsi" w:hAnsiTheme="minorHAnsi" w:cs="Arial"/>
          <w:color w:val="252525"/>
          <w:sz w:val="20"/>
        </w:rPr>
      </w:pPr>
    </w:p>
    <w:p w14:paraId="1E645AA1"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AF58990" w14:textId="77777777" w:rsidR="00290C04" w:rsidRPr="004C61B2" w:rsidRDefault="00290C04" w:rsidP="00985D68">
      <w:pPr>
        <w:rPr>
          <w:rFonts w:asciiTheme="minorHAnsi" w:hAnsiTheme="minorHAnsi"/>
        </w:rPr>
      </w:pPr>
      <w:r w:rsidRPr="004C61B2">
        <w:rPr>
          <w:rFonts w:asciiTheme="minorHAnsi" w:hAnsiTheme="minorHAnsi"/>
        </w:rPr>
        <w:t xml:space="preserve">Přes 83 % obyvatelstva staršího 15 let má minimálně středoškolské vzdělání (včetně nástavbového) a necelá pětina vysokoškolské vzdělání. Jedna pětina má jen základní vzdělání a bez vzdělání byla zjištěných jen jedna žena. </w:t>
      </w:r>
    </w:p>
    <w:p w14:paraId="08AB2033" w14:textId="77777777" w:rsidR="00290C04" w:rsidRPr="004C61B2" w:rsidRDefault="00290C04" w:rsidP="00985D68">
      <w:pPr>
        <w:rPr>
          <w:rFonts w:asciiTheme="minorHAnsi" w:hAnsiTheme="minorHAnsi"/>
        </w:rPr>
      </w:pPr>
      <w:r w:rsidRPr="004C61B2">
        <w:rPr>
          <w:rFonts w:asciiTheme="minorHAnsi" w:hAnsiTheme="minorHAnsi"/>
        </w:rPr>
        <w:t>Vyšší úroveň vzdělání v SOOR dosahují muži. Z žen má vysokoškolské vzdělání jen 15,36 %, u mužů je to až 22,38 %. Minimálně středoškolské vzdělání má z žen 81,13 %, z mužů 86,69 %.</w:t>
      </w:r>
    </w:p>
    <w:p w14:paraId="27FEF190" w14:textId="77777777" w:rsidR="00290C04" w:rsidRPr="004C61B2" w:rsidRDefault="00290C04" w:rsidP="00985D68">
      <w:pPr>
        <w:rPr>
          <w:rFonts w:asciiTheme="minorHAnsi" w:hAnsiTheme="minorHAnsi"/>
        </w:rPr>
      </w:pPr>
      <w:r w:rsidRPr="004C61B2">
        <w:rPr>
          <w:rFonts w:asciiTheme="minorHAnsi" w:hAnsiTheme="minorHAnsi"/>
        </w:rPr>
        <w:t xml:space="preserve">Ve srovnání s průměrem obcí dané velikosti a polohy v SO ORP Šlapanice vykazují Rebešovice o dost vyšší úroveň vzdělanosti, a to přesto, že vlastní základní školu nemají. Ještě za první republiky měly přitom v Zámečku alespoň jednotřídku, se zlepšením dopravní dostupnosti však starší děti už mohly dojíždět do škol v Brně, Chrlicích a dalších okolních obcích. </w:t>
      </w:r>
    </w:p>
    <w:p w14:paraId="7A85DB27" w14:textId="77777777" w:rsidR="00290C04" w:rsidRPr="004C61B2" w:rsidRDefault="00290C04" w:rsidP="007A247B">
      <w:pPr>
        <w:pStyle w:val="Odstavecseseznamem"/>
        <w:numPr>
          <w:ilvl w:val="0"/>
          <w:numId w:val="14"/>
        </w:numPr>
        <w:rPr>
          <w:rFonts w:asciiTheme="minorHAnsi" w:hAnsiTheme="minorHAnsi"/>
        </w:rPr>
      </w:pPr>
      <w:r w:rsidRPr="004C61B2">
        <w:rPr>
          <w:rFonts w:asciiTheme="minorHAnsi" w:hAnsiTheme="minorHAnsi"/>
        </w:rPr>
        <w:lastRenderedPageBreak/>
        <w:t xml:space="preserve">Po odchodu armády přišly Rebešovice dokonce i o mateřskou školu. S dalším zvýšením počtu obyvatel ji však bylo nutno obnovit. Protože stará budova MŠ už zchátrala a nevyhovovala, byla postavena budova nová a roku 2010 tak byl po 27 letech </w:t>
      </w:r>
      <w:r w:rsidRPr="004C61B2">
        <w:rPr>
          <w:rFonts w:asciiTheme="minorHAnsi" w:hAnsiTheme="minorHAnsi"/>
          <w:u w:val="single"/>
        </w:rPr>
        <w:t>mateřská škola opět otevřena na</w:t>
      </w:r>
      <w:r w:rsidRPr="004C61B2">
        <w:rPr>
          <w:rFonts w:asciiTheme="minorHAnsi" w:hAnsiTheme="minorHAnsi"/>
        </w:rPr>
        <w:t xml:space="preserve"> adrese Horky 400, kde má k dispozici i školní zahradu. Zřizovatelem je obec a díky schválené výjimce má MŠ kapacitu až 25 dětí, která je však zcela naplněna – ve školním roce 2012/2013 bylo odmítnuto 9 žádostí o umístění. Zaměstnanci jsou ředitelka, učitelka a školnice – další pracovnice zabezpečuje dovoz obědů na dílčí úvazek.</w:t>
      </w:r>
      <w:r w:rsidR="00B274AB">
        <w:rPr>
          <w:rFonts w:asciiTheme="minorHAnsi" w:hAnsiTheme="minorHAnsi"/>
        </w:rPr>
        <w:t xml:space="preserve"> </w:t>
      </w:r>
      <w:r w:rsidRPr="004C61B2">
        <w:rPr>
          <w:rFonts w:asciiTheme="minorHAnsi" w:hAnsiTheme="minorHAnsi"/>
        </w:rPr>
        <w:t xml:space="preserve">Délka provozu je 7.00 – 16.30 hodin. Školka zabezpečuje i kroužek tvořivých rukou, angličtiny a hudebně pohybový a mimoto i množství jednotlivých akcí v průběhu celého roku. </w:t>
      </w:r>
    </w:p>
    <w:p w14:paraId="7C35700F" w14:textId="77777777" w:rsidR="00290C04" w:rsidRPr="004C61B2" w:rsidRDefault="00290C04" w:rsidP="00985D68">
      <w:pPr>
        <w:rPr>
          <w:rFonts w:asciiTheme="minorHAnsi" w:hAnsiTheme="minorHAnsi"/>
        </w:rPr>
      </w:pPr>
      <w:r w:rsidRPr="004C61B2">
        <w:rPr>
          <w:rFonts w:asciiTheme="minorHAnsi" w:hAnsiTheme="minorHAnsi"/>
        </w:rPr>
        <w:t>(Zůstal jen problém, co s bývalou budovou MŠ, která zatím dál chátrá. Jak už bylo zmíněno, v současné době byla uzavřena smlouva s městem Šlapanice, které ji chce po rekonstrukci využít na azylový dům pro matky s dětmi.)</w:t>
      </w:r>
    </w:p>
    <w:p w14:paraId="2918EA42"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BDFB4BA" w14:textId="77777777" w:rsidR="00290C04" w:rsidRPr="004C61B2" w:rsidRDefault="00290C04" w:rsidP="001325B9">
      <w:pPr>
        <w:pStyle w:val="Nadpis2"/>
        <w:rPr>
          <w:rFonts w:asciiTheme="minorHAnsi" w:hAnsiTheme="minorHAnsi"/>
        </w:rPr>
      </w:pPr>
      <w:bookmarkStart w:id="208" w:name="_Toc456938561"/>
      <w:r w:rsidRPr="004C61B2">
        <w:rPr>
          <w:rFonts w:asciiTheme="minorHAnsi" w:hAnsiTheme="minorHAnsi"/>
        </w:rPr>
        <w:t>III. zdravotnictví,</w:t>
      </w:r>
      <w:bookmarkEnd w:id="208"/>
    </w:p>
    <w:p w14:paraId="102519BE" w14:textId="77777777" w:rsidR="00290C04" w:rsidRPr="004C61B2" w:rsidRDefault="00290C04" w:rsidP="00290C04">
      <w:pPr>
        <w:pStyle w:val="Normlnweb"/>
        <w:spacing w:before="0" w:beforeAutospacing="0" w:after="0" w:afterAutospacing="0"/>
        <w:ind w:firstLine="708"/>
        <w:rPr>
          <w:rFonts w:asciiTheme="minorHAnsi" w:hAnsiTheme="minorHAnsi" w:cs="Arial"/>
          <w:color w:val="252525"/>
          <w:sz w:val="20"/>
        </w:rPr>
      </w:pPr>
    </w:p>
    <w:p w14:paraId="7A593D26" w14:textId="77777777" w:rsidR="00290C04" w:rsidRPr="004C61B2" w:rsidRDefault="00290C04" w:rsidP="007A247B">
      <w:pPr>
        <w:rPr>
          <w:rFonts w:asciiTheme="minorHAnsi" w:hAnsiTheme="minorHAnsi"/>
        </w:rPr>
      </w:pPr>
      <w:r w:rsidRPr="004C61B2">
        <w:rPr>
          <w:rFonts w:asciiTheme="minorHAnsi" w:hAnsiTheme="minorHAnsi"/>
          <w:u w:val="single"/>
        </w:rPr>
        <w:t>V SOOR nejsou k 31. 12. 2013 žádná zdravotnická či ozdravná zařízení</w:t>
      </w:r>
      <w:r w:rsidRPr="004C61B2">
        <w:rPr>
          <w:rFonts w:asciiTheme="minorHAnsi" w:hAnsiTheme="minorHAnsi"/>
        </w:rPr>
        <w:t xml:space="preserve">. Zdravotnická zařízení využívají rebešovičtí občané především v Rajhradě, Židlochovicích a v Brně. Určitým problémem přitom je, že neexistují přímé dopravní spojení hromadné dopravy k prvním dvěma jmenovaným sídlům, ačkoliv by nebyl problém, aby linkou 514 byly mezi nimi obsluhovány i Rebešovice. </w:t>
      </w:r>
    </w:p>
    <w:p w14:paraId="4C8BE4AC" w14:textId="77777777" w:rsidR="00290C04" w:rsidRPr="004C61B2" w:rsidRDefault="00290C04" w:rsidP="001325B9">
      <w:pPr>
        <w:pStyle w:val="Nadpis2"/>
        <w:rPr>
          <w:rFonts w:asciiTheme="minorHAnsi" w:hAnsiTheme="minorHAnsi"/>
        </w:rPr>
      </w:pPr>
      <w:bookmarkStart w:id="209" w:name="_Toc456938562"/>
      <w:r w:rsidRPr="004C61B2">
        <w:rPr>
          <w:rFonts w:asciiTheme="minorHAnsi" w:hAnsiTheme="minorHAnsi"/>
        </w:rPr>
        <w:t>IV. sporT</w:t>
      </w:r>
      <w:bookmarkEnd w:id="209"/>
    </w:p>
    <w:p w14:paraId="2DD07CB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24D5757" w14:textId="77777777" w:rsidR="00290C04" w:rsidRPr="004C61B2" w:rsidRDefault="00290C04" w:rsidP="007A247B">
      <w:pPr>
        <w:rPr>
          <w:rFonts w:asciiTheme="minorHAnsi" w:hAnsiTheme="minorHAnsi"/>
        </w:rPr>
      </w:pPr>
      <w:r w:rsidRPr="004C61B2">
        <w:rPr>
          <w:rFonts w:asciiTheme="minorHAnsi" w:hAnsiTheme="minorHAnsi"/>
        </w:rPr>
        <w:t xml:space="preserve">Z trvalých sportovních institucí je v obci aktivní jen </w:t>
      </w:r>
      <w:r w:rsidRPr="004C61B2">
        <w:rPr>
          <w:rFonts w:asciiTheme="minorHAnsi" w:hAnsiTheme="minorHAnsi"/>
          <w:u w:val="single"/>
        </w:rPr>
        <w:t>TJ Sokol Rebešovice</w:t>
      </w:r>
      <w:r w:rsidRPr="004C61B2">
        <w:rPr>
          <w:rFonts w:asciiTheme="minorHAnsi" w:hAnsiTheme="minorHAnsi"/>
        </w:rPr>
        <w:t xml:space="preserve">, která tu byla založena v roce 1962 a funguje jako dobrovolné sdružení občanů. </w:t>
      </w:r>
      <w:r w:rsidR="003C5134" w:rsidRPr="004C61B2">
        <w:rPr>
          <w:rFonts w:asciiTheme="minorHAnsi" w:hAnsiTheme="minorHAnsi"/>
        </w:rPr>
        <w:t>V roce 1987 začala ve sportovním areálu výstavba budovy s hernou na stolní tenis, klubovnou a sociálním zařízením a šatnami.</w:t>
      </w:r>
      <w:r w:rsidRPr="004C61B2">
        <w:rPr>
          <w:rFonts w:asciiTheme="minorHAnsi" w:hAnsiTheme="minorHAnsi"/>
        </w:rPr>
        <w:t xml:space="preserve"> Stabilně působí v rámci TJ oddíly nohejbalu, stolního tenisu a malé kopané, pořádající i meziobecní turnaje. Kromě toho TJ pořádá i další jednorázové sportovní akce.</w:t>
      </w:r>
      <w:r w:rsidR="007A247B" w:rsidRPr="004C61B2">
        <w:rPr>
          <w:rFonts w:asciiTheme="minorHAnsi" w:hAnsiTheme="minorHAnsi"/>
        </w:rPr>
        <w:t xml:space="preserve"> </w:t>
      </w:r>
      <w:r w:rsidRPr="004C61B2">
        <w:rPr>
          <w:rFonts w:asciiTheme="minorHAnsi" w:hAnsiTheme="minorHAnsi"/>
        </w:rPr>
        <w:t>TJ Sokol však kromě sportovních akcí pořádá v průběhu roku i množství akcí kulturních (viz dále.)</w:t>
      </w:r>
      <w:r w:rsidR="003C5134" w:rsidRPr="004C61B2">
        <w:rPr>
          <w:rFonts w:asciiTheme="minorHAnsi" w:hAnsiTheme="minorHAnsi"/>
        </w:rPr>
        <w:t xml:space="preserve"> Areál disponuje otevřeným tanečním parketem.</w:t>
      </w:r>
    </w:p>
    <w:p w14:paraId="5C1C7CCB" w14:textId="77777777" w:rsidR="00290C04" w:rsidRPr="004C61B2" w:rsidRDefault="00290C04" w:rsidP="007A247B">
      <w:pPr>
        <w:rPr>
          <w:rFonts w:asciiTheme="minorHAnsi" w:hAnsiTheme="minorHAnsi"/>
        </w:rPr>
      </w:pPr>
      <w:r w:rsidRPr="004C61B2">
        <w:rPr>
          <w:rFonts w:asciiTheme="minorHAnsi" w:hAnsiTheme="minorHAnsi"/>
        </w:rPr>
        <w:t xml:space="preserve">Kromě toho jsou v obci organizovány i další sportovní soutěže (házení šipek ap.) a aktivity, např. </w:t>
      </w:r>
      <w:r w:rsidRPr="004C61B2">
        <w:rPr>
          <w:rFonts w:asciiTheme="minorHAnsi" w:hAnsiTheme="minorHAnsi"/>
          <w:u w:val="single"/>
        </w:rPr>
        <w:t>cvičení dětí a cvičení žen</w:t>
      </w:r>
      <w:r w:rsidRPr="004C61B2">
        <w:rPr>
          <w:rFonts w:asciiTheme="minorHAnsi" w:hAnsiTheme="minorHAnsi"/>
        </w:rPr>
        <w:t>, pro něž je najímán sál v Zámečku.</w:t>
      </w:r>
      <w:r w:rsidR="00985D68" w:rsidRPr="004C61B2">
        <w:rPr>
          <w:rFonts w:asciiTheme="minorHAnsi" w:hAnsiTheme="minorHAnsi"/>
        </w:rPr>
        <w:t xml:space="preserve"> </w:t>
      </w:r>
      <w:r w:rsidRPr="004C61B2">
        <w:rPr>
          <w:rFonts w:asciiTheme="minorHAnsi" w:hAnsiTheme="minorHAnsi"/>
        </w:rPr>
        <w:t xml:space="preserve">K dispozici jsou </w:t>
      </w:r>
      <w:r w:rsidRPr="004C61B2">
        <w:rPr>
          <w:rFonts w:asciiTheme="minorHAnsi" w:hAnsiTheme="minorHAnsi"/>
          <w:u w:val="single"/>
        </w:rPr>
        <w:t>dětská hřiště</w:t>
      </w:r>
      <w:r w:rsidRPr="004C61B2">
        <w:rPr>
          <w:rFonts w:asciiTheme="minorHAnsi" w:hAnsiTheme="minorHAnsi"/>
        </w:rPr>
        <w:t xml:space="preserve"> u obchodu a v zahradě mateřské školy. Snahou občanů je vybudovat ještě i víceúčelové sportovní hřiště pro mládež. Problémem je nedostatek vhodných ploch ve vlastnictví obce.</w:t>
      </w:r>
      <w:r w:rsidR="008A4409" w:rsidRPr="004C61B2">
        <w:rPr>
          <w:rFonts w:asciiTheme="minorHAnsi" w:hAnsiTheme="minorHAnsi"/>
        </w:rPr>
        <w:t xml:space="preserve"> Nově je vybudován hřiště u domu Horky 100.</w:t>
      </w:r>
      <w:r w:rsidR="00985D68" w:rsidRPr="004C61B2">
        <w:rPr>
          <w:rFonts w:asciiTheme="minorHAnsi" w:hAnsiTheme="minorHAnsi"/>
        </w:rPr>
        <w:t xml:space="preserve"> </w:t>
      </w:r>
      <w:r w:rsidRPr="004C61B2">
        <w:rPr>
          <w:rFonts w:asciiTheme="minorHAnsi" w:hAnsiTheme="minorHAnsi"/>
        </w:rPr>
        <w:t xml:space="preserve">Díky spolupráci obce s </w:t>
      </w:r>
      <w:r w:rsidRPr="004C61B2">
        <w:rPr>
          <w:rFonts w:asciiTheme="minorHAnsi" w:hAnsiTheme="minorHAnsi"/>
          <w:u w:val="single"/>
        </w:rPr>
        <w:t>Kometa Group</w:t>
      </w:r>
      <w:r w:rsidRPr="004C61B2">
        <w:rPr>
          <w:rFonts w:asciiTheme="minorHAnsi" w:hAnsiTheme="minorHAnsi"/>
        </w:rPr>
        <w:t xml:space="preserve"> a.s. mají občané Rebešovic zvýhodněné vstupné na její hokejové zápasy.</w:t>
      </w:r>
    </w:p>
    <w:p w14:paraId="4BEC6FEE" w14:textId="77777777" w:rsidR="00290C04" w:rsidRPr="004C61B2" w:rsidRDefault="00290C04" w:rsidP="007A247B">
      <w:pPr>
        <w:rPr>
          <w:rFonts w:asciiTheme="minorHAnsi" w:hAnsiTheme="minorHAnsi"/>
        </w:rPr>
      </w:pPr>
      <w:r w:rsidRPr="004C61B2">
        <w:rPr>
          <w:rFonts w:asciiTheme="minorHAnsi" w:hAnsiTheme="minorHAnsi"/>
        </w:rPr>
        <w:t xml:space="preserve">V obci sice není vykazováno žádné koupaliště či plavecký bazén, na druhé straně však v létě slouží k </w:t>
      </w:r>
      <w:r w:rsidRPr="004C61B2">
        <w:rPr>
          <w:rFonts w:asciiTheme="minorHAnsi" w:hAnsiTheme="minorHAnsi"/>
          <w:u w:val="single"/>
        </w:rPr>
        <w:t>plavání rebešovický rybník.</w:t>
      </w:r>
      <w:r w:rsidRPr="004C61B2">
        <w:rPr>
          <w:rFonts w:asciiTheme="minorHAnsi" w:hAnsiTheme="minorHAnsi"/>
        </w:rPr>
        <w:t xml:space="preserve"> (Dost rodinných domů má navíc na svém pozemku soukromé bazény.) Rybník také může sloužit pro zimní </w:t>
      </w:r>
      <w:r w:rsidRPr="004C61B2">
        <w:rPr>
          <w:rFonts w:asciiTheme="minorHAnsi" w:hAnsiTheme="minorHAnsi"/>
          <w:u w:val="single"/>
        </w:rPr>
        <w:t>bruslení</w:t>
      </w:r>
      <w:r w:rsidRPr="004C61B2">
        <w:rPr>
          <w:rFonts w:asciiTheme="minorHAnsi" w:hAnsiTheme="minorHAnsi"/>
        </w:rPr>
        <w:t xml:space="preserve"> alespoň pod otevřeným nebem. </w:t>
      </w:r>
      <w:r w:rsidR="00BC0721">
        <w:rPr>
          <w:rFonts w:asciiTheme="minorHAnsi" w:hAnsiTheme="minorHAnsi"/>
        </w:rPr>
        <w:t xml:space="preserve"> Od roku 1976 se na katastrálním území Rebešovic nachází tento rybník, který vznikl zahloubením a sloužil především jako zásoba vody pro závlahový systém zemědělského hospodářství. V současné době je rybník stále v soukromém vlastnictví a obec vlastní přilehlé pozemky a jeden pozemek pod rybníkem. Ne však většinu. Jsou podepsány smlouvy, které občanům zajistí, že po dokončené rekonstrukci hrází a břehů rybníka budou moct využít rybník kromě komerčního rekreačního rybolovu i ke koupání a v zimě k bruslení. </w:t>
      </w:r>
      <w:r w:rsidRPr="004C61B2">
        <w:rPr>
          <w:rFonts w:asciiTheme="minorHAnsi" w:hAnsiTheme="minorHAnsi"/>
        </w:rPr>
        <w:t>Individuálnímu rybolovu však samozřejmě slouží i revíry na řece Svratce, přiléhající k rebešovickému katastru od západu.</w:t>
      </w:r>
    </w:p>
    <w:p w14:paraId="488EE4C9" w14:textId="77777777" w:rsidR="00290C04" w:rsidRPr="004C61B2" w:rsidRDefault="00290C04" w:rsidP="001325B9">
      <w:pPr>
        <w:pStyle w:val="Nadpis2"/>
        <w:rPr>
          <w:rFonts w:asciiTheme="minorHAnsi" w:hAnsiTheme="minorHAnsi"/>
        </w:rPr>
      </w:pPr>
      <w:bookmarkStart w:id="210" w:name="_Toc456938563"/>
      <w:r w:rsidRPr="004C61B2">
        <w:rPr>
          <w:rFonts w:asciiTheme="minorHAnsi" w:hAnsiTheme="minorHAnsi"/>
        </w:rPr>
        <w:t>V. Zájmová činnost</w:t>
      </w:r>
      <w:bookmarkEnd w:id="210"/>
    </w:p>
    <w:p w14:paraId="2CEBDF5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FE4E5A6" w14:textId="77777777" w:rsidR="00290C04" w:rsidRPr="004C61B2" w:rsidRDefault="00290C04" w:rsidP="00985D68">
      <w:pPr>
        <w:rPr>
          <w:rFonts w:asciiTheme="minorHAnsi" w:hAnsiTheme="minorHAnsi"/>
        </w:rPr>
      </w:pPr>
      <w:r w:rsidRPr="004C61B2">
        <w:rPr>
          <w:rFonts w:asciiTheme="minorHAnsi" w:hAnsiTheme="minorHAnsi"/>
          <w:noProof/>
        </w:rPr>
        <w:t xml:space="preserve">Péčí o zvěř a </w:t>
      </w:r>
      <w:r w:rsidRPr="004C61B2">
        <w:rPr>
          <w:rFonts w:asciiTheme="minorHAnsi" w:hAnsiTheme="minorHAnsi"/>
          <w:noProof/>
          <w:u w:val="single"/>
        </w:rPr>
        <w:t>myslivost</w:t>
      </w:r>
      <w:r w:rsidRPr="004C61B2">
        <w:rPr>
          <w:rFonts w:asciiTheme="minorHAnsi" w:hAnsiTheme="minorHAnsi"/>
          <w:noProof/>
        </w:rPr>
        <w:t xml:space="preserve"> se zabývá i Myslivecké sdružení Svratka</w:t>
      </w:r>
      <w:r w:rsidR="00655C67">
        <w:rPr>
          <w:rFonts w:asciiTheme="minorHAnsi" w:hAnsiTheme="minorHAnsi"/>
          <w:noProof/>
        </w:rPr>
        <w:t xml:space="preserve"> z.s.</w:t>
      </w:r>
      <w:r w:rsidRPr="004C61B2">
        <w:rPr>
          <w:rFonts w:asciiTheme="minorHAnsi" w:hAnsiTheme="minorHAnsi"/>
          <w:noProof/>
        </w:rPr>
        <w:t xml:space="preserve"> s 32 členy s právem my</w:t>
      </w:r>
      <w:r w:rsidR="00033E38" w:rsidRPr="004C61B2">
        <w:rPr>
          <w:rFonts w:asciiTheme="minorHAnsi" w:hAnsiTheme="minorHAnsi"/>
          <w:noProof/>
        </w:rPr>
        <w:t>slivosti na katastrech Rajhradi</w:t>
      </w:r>
      <w:r w:rsidRPr="004C61B2">
        <w:rPr>
          <w:rFonts w:asciiTheme="minorHAnsi" w:hAnsiTheme="minorHAnsi"/>
          <w:noProof/>
        </w:rPr>
        <w:t xml:space="preserve">c, Rebešovic a Otmarova. kromě vlastní myslivosti organizuje brigádně akce na ochranu přírody, výsadbu a péči o porosty, krmení zvěře, </w:t>
      </w:r>
      <w:r w:rsidRPr="004C61B2">
        <w:rPr>
          <w:rFonts w:asciiTheme="minorHAnsi" w:hAnsiTheme="minorHAnsi"/>
        </w:rPr>
        <w:t xml:space="preserve">sběr odpadů, čištění potoků, remízek, stezek. Obec Rebešovice jim pronajaly bývalou vodárnu, kterou si myslivci přestavěli na klubovou myslivnu, u níž je </w:t>
      </w:r>
      <w:r w:rsidR="00BE1883">
        <w:rPr>
          <w:rFonts w:asciiTheme="minorHAnsi" w:hAnsiTheme="minorHAnsi"/>
        </w:rPr>
        <w:t>i voliéra odchovu bažantů. Krom</w:t>
      </w:r>
      <w:r w:rsidRPr="004C61B2">
        <w:rPr>
          <w:rFonts w:asciiTheme="minorHAnsi" w:hAnsiTheme="minorHAnsi"/>
        </w:rPr>
        <w:t xml:space="preserve">ě toho pořádá sdružení i některé kulturní akce (viz dále). </w:t>
      </w:r>
    </w:p>
    <w:p w14:paraId="3B4AFC9A" w14:textId="77777777" w:rsidR="00290C04" w:rsidRPr="004C61B2" w:rsidRDefault="00290C04" w:rsidP="00290C04">
      <w:pPr>
        <w:rPr>
          <w:rFonts w:asciiTheme="minorHAnsi" w:hAnsiTheme="minorHAnsi"/>
        </w:rPr>
      </w:pPr>
      <w:r w:rsidRPr="004C61B2">
        <w:rPr>
          <w:rFonts w:asciiTheme="minorHAnsi" w:hAnsiTheme="minorHAnsi"/>
        </w:rPr>
        <w:lastRenderedPageBreak/>
        <w:t xml:space="preserve">Další zájmová sdružení na území SOOR sice nejsou, mnoho rebešovických občanů je však členem sdružení sídlících mimo obce – např. Českého svazu včelařů ap. </w:t>
      </w:r>
    </w:p>
    <w:p w14:paraId="46C97DF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AF2DE73" w14:textId="77777777" w:rsidR="00290C04" w:rsidRPr="004C61B2" w:rsidRDefault="00290C04" w:rsidP="001325B9">
      <w:pPr>
        <w:pStyle w:val="Nadpis2"/>
        <w:rPr>
          <w:rFonts w:asciiTheme="minorHAnsi" w:hAnsiTheme="minorHAnsi"/>
        </w:rPr>
      </w:pPr>
      <w:bookmarkStart w:id="211" w:name="_Toc456938564"/>
      <w:r w:rsidRPr="004C61B2">
        <w:rPr>
          <w:rFonts w:asciiTheme="minorHAnsi" w:hAnsiTheme="minorHAnsi"/>
        </w:rPr>
        <w:t>VI. Kultura</w:t>
      </w:r>
      <w:bookmarkEnd w:id="211"/>
    </w:p>
    <w:p w14:paraId="124CBA92"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49E2FE2" w14:textId="77777777" w:rsidR="00290C04" w:rsidRPr="004C61B2" w:rsidRDefault="00290C04" w:rsidP="00985D68">
      <w:pPr>
        <w:rPr>
          <w:rFonts w:asciiTheme="minorHAnsi" w:hAnsiTheme="minorHAnsi"/>
        </w:rPr>
      </w:pPr>
      <w:r w:rsidRPr="004C61B2">
        <w:rPr>
          <w:rFonts w:asciiTheme="minorHAnsi" w:hAnsiTheme="minorHAnsi"/>
        </w:rPr>
        <w:t xml:space="preserve">Co se týče české resp. moravské složky obyvatelstva, pak etnograficky patří SOOR spolu s celým SO ORP Šlapanice do oblasti </w:t>
      </w:r>
      <w:r w:rsidRPr="004C61B2">
        <w:rPr>
          <w:rFonts w:asciiTheme="minorHAnsi" w:hAnsiTheme="minorHAnsi"/>
          <w:u w:val="single"/>
        </w:rPr>
        <w:t>průniku mezi Podhoráckem</w:t>
      </w:r>
      <w:r w:rsidRPr="004C61B2">
        <w:rPr>
          <w:rFonts w:asciiTheme="minorHAnsi" w:hAnsiTheme="minorHAnsi"/>
        </w:rPr>
        <w:t xml:space="preserve"> (jako přechodu z horácké Českomoravské vrchoviny), </w:t>
      </w:r>
      <w:r w:rsidRPr="004C61B2">
        <w:rPr>
          <w:rFonts w:asciiTheme="minorHAnsi" w:hAnsiTheme="minorHAnsi"/>
          <w:u w:val="single"/>
        </w:rPr>
        <w:t>Hanou a hanáckým Slováckem</w:t>
      </w:r>
      <w:r w:rsidRPr="004C61B2">
        <w:rPr>
          <w:rFonts w:asciiTheme="minorHAnsi" w:hAnsiTheme="minorHAnsi"/>
        </w:rPr>
        <w:t xml:space="preserve"> (a to především mezi dvěma posledně uvedenými). Kvůli některým původním jazykovým, hudebním, tanečním i stavebním prvkům se celé této oblasti někdy také nesprávně říkalo brněnské Hanácko, ale industrializací Brna (včetně dlouhodobého vlivu německého) se brzy prosadilo i do svého širšího okolí natolik, že se tu dnes zformoval </w:t>
      </w:r>
      <w:r w:rsidRPr="004C61B2">
        <w:rPr>
          <w:rFonts w:asciiTheme="minorHAnsi" w:hAnsiTheme="minorHAnsi"/>
          <w:u w:val="single"/>
        </w:rPr>
        <w:t>etnograficky neurčitý region</w:t>
      </w:r>
      <w:r w:rsidRPr="004C61B2">
        <w:rPr>
          <w:rFonts w:asciiTheme="minorHAnsi" w:hAnsiTheme="minorHAnsi"/>
        </w:rPr>
        <w:t xml:space="preserve">, uměle od 20. století označovaný jako </w:t>
      </w:r>
      <w:r w:rsidRPr="004C61B2">
        <w:rPr>
          <w:rFonts w:asciiTheme="minorHAnsi" w:hAnsiTheme="minorHAnsi"/>
          <w:u w:val="single"/>
        </w:rPr>
        <w:t>Brněnsko</w:t>
      </w:r>
      <w:r w:rsidRPr="004C61B2">
        <w:rPr>
          <w:rFonts w:asciiTheme="minorHAnsi" w:hAnsiTheme="minorHAnsi"/>
        </w:rPr>
        <w:t xml:space="preserve"> či širší Brněnsko. </w:t>
      </w:r>
    </w:p>
    <w:p w14:paraId="639FB775" w14:textId="77777777" w:rsidR="00290C04" w:rsidRPr="004C61B2" w:rsidRDefault="00290C04" w:rsidP="007A247B">
      <w:pPr>
        <w:rPr>
          <w:rFonts w:asciiTheme="minorHAnsi" w:hAnsiTheme="minorHAnsi"/>
        </w:rPr>
      </w:pPr>
      <w:r w:rsidRPr="004C61B2">
        <w:rPr>
          <w:rFonts w:asciiTheme="minorHAnsi" w:hAnsiTheme="minorHAnsi"/>
        </w:rPr>
        <w:t xml:space="preserve">Tyto moderně pojaté tradice (hody ap.) jsou uvědoměle udržovány dodnes, běžný život je však už unifikován s běžným velkoměstským životem, přicházejícím prostřednictvím masových komunikačních prostředků i s usazováním mladších imigrantů z Brna. Moravské povědomí je statisticky menšinové a má zde ve skutečnosti spíše charakter regionální než jazykový či etnický. Přirozeně pociťovaná přináležitost k Brnu jako velkému sídlu zde ale ani zdaleka neoslabuje </w:t>
      </w:r>
      <w:r w:rsidR="00BE1883">
        <w:rPr>
          <w:rFonts w:asciiTheme="minorHAnsi" w:hAnsiTheme="minorHAnsi"/>
        </w:rPr>
        <w:t>přirozenou konkurenci</w:t>
      </w:r>
      <w:r w:rsidRPr="004C61B2">
        <w:rPr>
          <w:rFonts w:asciiTheme="minorHAnsi" w:hAnsiTheme="minorHAnsi"/>
        </w:rPr>
        <w:t xml:space="preserve"> s jeho zájmy jako administrativního institucionalizovaného celku (např. otázka dopravních tangent).</w:t>
      </w:r>
    </w:p>
    <w:p w14:paraId="014DF2DA" w14:textId="77777777" w:rsidR="00290C04" w:rsidRPr="004C61B2" w:rsidRDefault="00290C04" w:rsidP="007A247B">
      <w:pPr>
        <w:rPr>
          <w:rFonts w:asciiTheme="minorHAnsi" w:hAnsiTheme="minorHAnsi"/>
        </w:rPr>
      </w:pPr>
      <w:r w:rsidRPr="004C61B2">
        <w:rPr>
          <w:rFonts w:asciiTheme="minorHAnsi" w:hAnsiTheme="minorHAnsi"/>
        </w:rPr>
        <w:t xml:space="preserve">Z kulturních zařízení je tu statisticky vykazována jen </w:t>
      </w:r>
      <w:r w:rsidRPr="004C61B2">
        <w:rPr>
          <w:rFonts w:asciiTheme="minorHAnsi" w:hAnsiTheme="minorHAnsi"/>
          <w:u w:val="single"/>
        </w:rPr>
        <w:t>veřejná knihovna</w:t>
      </w:r>
      <w:r w:rsidRPr="004C61B2">
        <w:rPr>
          <w:rFonts w:asciiTheme="minorHAnsi" w:hAnsiTheme="minorHAnsi"/>
        </w:rPr>
        <w:t xml:space="preserve">. V rámci Zámečku byly bývalé prostory obecního úřadu (po jeho přesunu do nových místností) opraveny a obecní knihovna od roku 2013 sídlí v nich. Půjčuje každou středu odpoledne. Knihovní fond obsahuje téměř 2000 titulů. </w:t>
      </w:r>
    </w:p>
    <w:p w14:paraId="266A4587" w14:textId="77777777" w:rsidR="00290C04" w:rsidRPr="004C61B2" w:rsidRDefault="00290C04" w:rsidP="007A247B">
      <w:pPr>
        <w:rPr>
          <w:rFonts w:asciiTheme="minorHAnsi" w:hAnsiTheme="minorHAnsi"/>
        </w:rPr>
      </w:pPr>
      <w:r w:rsidRPr="004C61B2">
        <w:rPr>
          <w:rFonts w:asciiTheme="minorHAnsi" w:hAnsiTheme="minorHAnsi"/>
        </w:rPr>
        <w:t xml:space="preserve">V roce 1999 získalo </w:t>
      </w:r>
      <w:r w:rsidRPr="004C61B2">
        <w:rPr>
          <w:rFonts w:asciiTheme="minorHAnsi" w:hAnsiTheme="minorHAnsi"/>
          <w:u w:val="single"/>
        </w:rPr>
        <w:t>Moravské zemské muzeum v Brně</w:t>
      </w:r>
      <w:r w:rsidRPr="004C61B2">
        <w:rPr>
          <w:rFonts w:asciiTheme="minorHAnsi" w:hAnsiTheme="minorHAnsi"/>
        </w:rPr>
        <w:t xml:space="preserve"> převodem část armádních pozemků (8.000 ha) a nemovitostí. Po příslušných stavebních úpravách si zde zřídilo muzejní depozitář pro exponáty z přírodovědných sbírek a sklad nepotřebného materiálu určeného k vyřazení. Také by tu mělo zřídit svou centrální laboratoř. </w:t>
      </w:r>
    </w:p>
    <w:p w14:paraId="55FA0597" w14:textId="77777777" w:rsidR="00290C04" w:rsidRPr="004C61B2" w:rsidRDefault="00290C04" w:rsidP="007A247B">
      <w:pPr>
        <w:rPr>
          <w:rFonts w:asciiTheme="minorHAnsi" w:hAnsiTheme="minorHAnsi"/>
        </w:rPr>
      </w:pPr>
      <w:r w:rsidRPr="004C61B2">
        <w:rPr>
          <w:rFonts w:asciiTheme="minorHAnsi" w:hAnsiTheme="minorHAnsi"/>
          <w:u w:val="single"/>
        </w:rPr>
        <w:t>V obci jinak trvale nepůsobí žádná jiná kulturní instituce či sdružení</w:t>
      </w:r>
      <w:r w:rsidRPr="004C61B2">
        <w:rPr>
          <w:rFonts w:asciiTheme="minorHAnsi" w:hAnsiTheme="minorHAnsi"/>
        </w:rPr>
        <w:t xml:space="preserve">. Na druhou stranu jejich nepřítomnost supluje </w:t>
      </w:r>
      <w:r w:rsidRPr="004C61B2">
        <w:rPr>
          <w:rFonts w:asciiTheme="minorHAnsi" w:hAnsiTheme="minorHAnsi"/>
          <w:u w:val="single"/>
        </w:rPr>
        <w:t>množství akcí pořádaných obecním úřadem, jakož i TJ Sokolem a Mysliveckým sdružením</w:t>
      </w:r>
      <w:r w:rsidRPr="004C61B2">
        <w:rPr>
          <w:rFonts w:asciiTheme="minorHAnsi" w:hAnsiTheme="minorHAnsi"/>
        </w:rPr>
        <w:t>. Většina akcí je pořádána v sále zámečku nebo v areálu Sokola. Z periodických akcí se tradičně organizuje masopust s průvodem masek, zabíjačkami, hody ap. Další hody jsou na podzim. Na jař</w:t>
      </w:r>
      <w:r w:rsidR="00BE1883">
        <w:rPr>
          <w:rFonts w:asciiTheme="minorHAnsi" w:hAnsiTheme="minorHAnsi"/>
        </w:rPr>
        <w:t>e se organizuje obcházení s Moré</w:t>
      </w:r>
      <w:r w:rsidRPr="004C61B2">
        <w:rPr>
          <w:rFonts w:asciiTheme="minorHAnsi" w:hAnsiTheme="minorHAnsi"/>
        </w:rPr>
        <w:t>nou a vítání jara, v létě pálení čarodějnic. Na podzim je i lampionový pr</w:t>
      </w:r>
      <w:r w:rsidR="003C5134" w:rsidRPr="004C61B2">
        <w:rPr>
          <w:rFonts w:asciiTheme="minorHAnsi" w:hAnsiTheme="minorHAnsi"/>
        </w:rPr>
        <w:t xml:space="preserve">ůvod a pak mikulášská nadílka. </w:t>
      </w:r>
      <w:r w:rsidRPr="004C61B2">
        <w:rPr>
          <w:rFonts w:asciiTheme="minorHAnsi" w:hAnsiTheme="minorHAnsi"/>
        </w:rPr>
        <w:t xml:space="preserve">O </w:t>
      </w:r>
      <w:r w:rsidR="003C5134" w:rsidRPr="004C61B2">
        <w:rPr>
          <w:rFonts w:asciiTheme="minorHAnsi" w:hAnsiTheme="minorHAnsi"/>
        </w:rPr>
        <w:t>adventu</w:t>
      </w:r>
      <w:r w:rsidRPr="004C61B2">
        <w:rPr>
          <w:rFonts w:asciiTheme="minorHAnsi" w:hAnsiTheme="minorHAnsi"/>
        </w:rPr>
        <w:t xml:space="preserve"> se pořádá rozsvěcování vánočního stromu, zpívání pod vánočním stromem</w:t>
      </w:r>
      <w:r w:rsidR="003C5134" w:rsidRPr="004C61B2">
        <w:rPr>
          <w:rFonts w:asciiTheme="minorHAnsi" w:hAnsiTheme="minorHAnsi"/>
        </w:rPr>
        <w:t xml:space="preserve"> (23. 12.)</w:t>
      </w:r>
      <w:r w:rsidRPr="004C61B2">
        <w:rPr>
          <w:rFonts w:asciiTheme="minorHAnsi" w:hAnsiTheme="minorHAnsi"/>
        </w:rPr>
        <w:t xml:space="preserve">, vánoční dílnička a vánoční výstavy. </w:t>
      </w:r>
      <w:r w:rsidR="003C5134" w:rsidRPr="004C61B2">
        <w:rPr>
          <w:rFonts w:asciiTheme="minorHAnsi" w:hAnsiTheme="minorHAnsi"/>
        </w:rPr>
        <w:t xml:space="preserve">Nově od roku 2011 se pro děti pořádá vypouštění balónků s přáním Ježíškovi. </w:t>
      </w:r>
      <w:r w:rsidRPr="004C61B2">
        <w:rPr>
          <w:rFonts w:asciiTheme="minorHAnsi" w:hAnsiTheme="minorHAnsi"/>
        </w:rPr>
        <w:t>Konají se plesy, sportovní a myslivecký</w:t>
      </w:r>
      <w:r w:rsidR="00655C67">
        <w:rPr>
          <w:rFonts w:asciiTheme="minorHAnsi" w:hAnsiTheme="minorHAnsi"/>
        </w:rPr>
        <w:t>, pořádá se dětský den. Myslivecké sdružení Svratka z.s. také pořádá</w:t>
      </w:r>
      <w:r w:rsidRPr="004C61B2">
        <w:rPr>
          <w:rFonts w:asciiTheme="minorHAnsi" w:hAnsiTheme="minorHAnsi"/>
        </w:rPr>
        <w:t xml:space="preserve"> přehlídku trofejí. Kromě toho se pořádají i soutěže zájmových činností – například proběhl už IV. ročník Rebešovické pecky o nejkvalitnější pálenku. Obce cyklostezky Brno-Vídeň se střídají v slavnostním ukončování cyklosezóny – v září 2015 se toho zhostily právě Rebešovice.</w:t>
      </w:r>
    </w:p>
    <w:p w14:paraId="73B54403" w14:textId="77777777" w:rsidR="00290C04" w:rsidRPr="004C61B2" w:rsidRDefault="00290C04" w:rsidP="00290C04">
      <w:pPr>
        <w:rPr>
          <w:rFonts w:asciiTheme="minorHAnsi" w:hAnsiTheme="minorHAnsi"/>
        </w:rPr>
      </w:pPr>
    </w:p>
    <w:p w14:paraId="0BFF1AA2" w14:textId="77777777" w:rsidR="00290C04" w:rsidRPr="004C61B2" w:rsidRDefault="00290C04" w:rsidP="00985D68">
      <w:pPr>
        <w:rPr>
          <w:rFonts w:asciiTheme="minorHAnsi" w:hAnsiTheme="minorHAnsi"/>
        </w:rPr>
      </w:pPr>
      <w:r w:rsidRPr="004C61B2">
        <w:rPr>
          <w:rFonts w:asciiTheme="minorHAnsi" w:hAnsiTheme="minorHAnsi"/>
        </w:rPr>
        <w:t>Kromě těchto</w:t>
      </w:r>
      <w:r w:rsidR="00BE1883">
        <w:rPr>
          <w:rFonts w:asciiTheme="minorHAnsi" w:hAnsiTheme="minorHAnsi"/>
        </w:rPr>
        <w:t xml:space="preserve"> tradičních akcí probíhají v Reb</w:t>
      </w:r>
      <w:r w:rsidRPr="004C61B2">
        <w:rPr>
          <w:rFonts w:asciiTheme="minorHAnsi" w:hAnsiTheme="minorHAnsi"/>
        </w:rPr>
        <w:t xml:space="preserve">ešovicích samozřejmě i pohostinsky umělecká vystoupení různých kapel ap. – téměř zcela v sále Zámečku. </w:t>
      </w:r>
    </w:p>
    <w:p w14:paraId="54AD6FEC" w14:textId="77777777" w:rsidR="00290C04" w:rsidRPr="004C61B2" w:rsidRDefault="00290C04" w:rsidP="007A247B">
      <w:pPr>
        <w:rPr>
          <w:rFonts w:asciiTheme="minorHAnsi" w:hAnsiTheme="minorHAnsi"/>
        </w:rPr>
      </w:pPr>
      <w:r w:rsidRPr="004C61B2">
        <w:rPr>
          <w:rFonts w:asciiTheme="minorHAnsi" w:hAnsiTheme="minorHAnsi"/>
        </w:rPr>
        <w:t xml:space="preserve">Co se týče místních masových komunikačních prostředků, je to především </w:t>
      </w:r>
      <w:r w:rsidRPr="004C61B2">
        <w:rPr>
          <w:rFonts w:asciiTheme="minorHAnsi" w:hAnsiTheme="minorHAnsi"/>
          <w:u w:val="single"/>
        </w:rPr>
        <w:t>Rebešovický zpravodaj</w:t>
      </w:r>
      <w:r w:rsidRPr="004C61B2">
        <w:rPr>
          <w:rFonts w:asciiTheme="minorHAnsi" w:hAnsiTheme="minorHAnsi"/>
        </w:rPr>
        <w:t xml:space="preserve">, vydávaný obecním úřadem. K dispozici jsou i webové stránky obce. Záběry a záznamy z kulturních aj. akcí v obci jsou umísťovány i na Youtube ap. </w:t>
      </w:r>
    </w:p>
    <w:p w14:paraId="6921DB8C" w14:textId="11E2287A" w:rsidR="00290C04" w:rsidRPr="004C61B2" w:rsidRDefault="00290C04" w:rsidP="00E37778">
      <w:pPr>
        <w:rPr>
          <w:rFonts w:asciiTheme="minorHAnsi" w:hAnsiTheme="minorHAnsi"/>
        </w:rPr>
      </w:pPr>
      <w:r w:rsidRPr="004C61B2">
        <w:rPr>
          <w:rFonts w:asciiTheme="minorHAnsi" w:hAnsiTheme="minorHAnsi"/>
        </w:rPr>
        <w:t xml:space="preserve">Do kulturní sféry je řazeno i případné </w:t>
      </w:r>
      <w:r w:rsidRPr="004C61B2">
        <w:rPr>
          <w:rFonts w:asciiTheme="minorHAnsi" w:hAnsiTheme="minorHAnsi"/>
          <w:u w:val="single"/>
        </w:rPr>
        <w:t>náboženské vyžití</w:t>
      </w:r>
      <w:r w:rsidRPr="004C61B2">
        <w:rPr>
          <w:rFonts w:asciiTheme="minorHAnsi" w:hAnsiTheme="minorHAnsi"/>
        </w:rPr>
        <w:t xml:space="preserve"> obyvatelstva. Jak už bylo ukázáno v kapitole Demografie, naprostá většina věřících v obci patří k římskokatolické církvi. Z hlediska její církevní správ</w:t>
      </w:r>
      <w:r w:rsidR="003C5134" w:rsidRPr="004C61B2">
        <w:rPr>
          <w:rFonts w:asciiTheme="minorHAnsi" w:hAnsiTheme="minorHAnsi"/>
        </w:rPr>
        <w:t>y přitom obyvatelé Rebe</w:t>
      </w:r>
      <w:r w:rsidR="00985D68" w:rsidRPr="004C61B2">
        <w:rPr>
          <w:rFonts w:asciiTheme="minorHAnsi" w:hAnsiTheme="minorHAnsi"/>
        </w:rPr>
        <w:t xml:space="preserve">šovic od </w:t>
      </w:r>
      <w:r w:rsidRPr="004C61B2">
        <w:rPr>
          <w:rFonts w:asciiTheme="minorHAnsi" w:hAnsiTheme="minorHAnsi"/>
        </w:rPr>
        <w:t xml:space="preserve">nepaměti patřili </w:t>
      </w:r>
      <w:r w:rsidR="00985D68" w:rsidRPr="004C61B2">
        <w:rPr>
          <w:rFonts w:asciiTheme="minorHAnsi" w:hAnsiTheme="minorHAnsi"/>
          <w:u w:val="single"/>
        </w:rPr>
        <w:t xml:space="preserve">k </w:t>
      </w:r>
      <w:r w:rsidRPr="004C61B2">
        <w:rPr>
          <w:rFonts w:asciiTheme="minorHAnsi" w:hAnsiTheme="minorHAnsi"/>
          <w:u w:val="single"/>
        </w:rPr>
        <w:t>rajhradské římskokatolické farnosti</w:t>
      </w:r>
      <w:r w:rsidRPr="004C61B2">
        <w:rPr>
          <w:rFonts w:asciiTheme="minorHAnsi" w:hAnsiTheme="minorHAnsi"/>
        </w:rPr>
        <w:t xml:space="preserve"> (Farnost zahrnuje ještě </w:t>
      </w:r>
      <w:r w:rsidR="003C5134" w:rsidRPr="004C61B2">
        <w:rPr>
          <w:rFonts w:asciiTheme="minorHAnsi" w:hAnsiTheme="minorHAnsi"/>
        </w:rPr>
        <w:br/>
      </w:r>
      <w:r w:rsidRPr="004C61B2">
        <w:rPr>
          <w:rFonts w:asciiTheme="minorHAnsi" w:hAnsiTheme="minorHAnsi"/>
        </w:rPr>
        <w:t>R</w:t>
      </w:r>
      <w:r w:rsidR="003C5134" w:rsidRPr="004C61B2">
        <w:rPr>
          <w:rFonts w:asciiTheme="minorHAnsi" w:hAnsiTheme="minorHAnsi"/>
        </w:rPr>
        <w:t>aj</w:t>
      </w:r>
      <w:r w:rsidRPr="004C61B2">
        <w:rPr>
          <w:rFonts w:asciiTheme="minorHAnsi" w:hAnsiTheme="minorHAnsi"/>
        </w:rPr>
        <w:t>hrad, Holasice, Opatovice, Otmarov, Popovice, Rajhradice - spadá pod děkanát Modřice v rámci diecéze brněnské v církevní provincii Morava). V</w:t>
      </w:r>
      <w:r w:rsidRPr="004C61B2">
        <w:rPr>
          <w:rFonts w:asciiTheme="minorHAnsi" w:hAnsiTheme="minorHAnsi"/>
          <w:u w:val="single"/>
        </w:rPr>
        <w:t xml:space="preserve"> Rebešovicích samotných kostel není</w:t>
      </w:r>
      <w:r w:rsidRPr="004C61B2">
        <w:rPr>
          <w:rFonts w:asciiTheme="minorHAnsi" w:hAnsiTheme="minorHAnsi"/>
        </w:rPr>
        <w:t xml:space="preserve">, ale v kapli sv. Doroty na Zámečku jsou konány bohoslužby každou sobotu od 8.00 hodin. </w:t>
      </w:r>
    </w:p>
    <w:p w14:paraId="2017F1BE" w14:textId="62EB18E2" w:rsidR="00290C04" w:rsidRPr="004C61B2" w:rsidRDefault="00290C04" w:rsidP="00290C04">
      <w:pPr>
        <w:pageBreakBefore/>
        <w:rPr>
          <w:rFonts w:asciiTheme="minorHAnsi" w:hAnsiTheme="minorHAnsi" w:cs="Arial"/>
          <w:noProof/>
        </w:rPr>
      </w:pPr>
      <w:r w:rsidRPr="004C61B2">
        <w:rPr>
          <w:rFonts w:asciiTheme="minorHAnsi" w:hAnsiTheme="minorHAnsi" w:cs="Arial"/>
          <w:noProof/>
        </w:rPr>
        <w:lastRenderedPageBreak/>
        <w:t>------------------------------------------------------------------------------------------------------------------------------------</w:t>
      </w:r>
    </w:p>
    <w:p w14:paraId="51A1DAEB" w14:textId="77777777" w:rsidR="00290C04" w:rsidRPr="004C61B2" w:rsidRDefault="00290C04" w:rsidP="001325B9">
      <w:pPr>
        <w:pStyle w:val="Nadpis1"/>
        <w:rPr>
          <w:rFonts w:asciiTheme="minorHAnsi" w:hAnsiTheme="minorHAnsi"/>
        </w:rPr>
      </w:pPr>
      <w:bookmarkStart w:id="212" w:name="_Toc456938565"/>
      <w:r w:rsidRPr="004C61B2">
        <w:rPr>
          <w:rFonts w:asciiTheme="minorHAnsi" w:hAnsiTheme="minorHAnsi"/>
        </w:rPr>
        <w:t>J. politická geografie</w:t>
      </w:r>
      <w:bookmarkEnd w:id="212"/>
    </w:p>
    <w:p w14:paraId="49583B7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8EF2D9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AB59588" w14:textId="77777777" w:rsidR="00290C04" w:rsidRPr="004C61B2" w:rsidRDefault="00290C04" w:rsidP="001325B9">
      <w:pPr>
        <w:pStyle w:val="Nadpis2"/>
        <w:rPr>
          <w:rFonts w:asciiTheme="minorHAnsi" w:hAnsiTheme="minorHAnsi"/>
        </w:rPr>
      </w:pPr>
      <w:bookmarkStart w:id="213" w:name="_Toc456938566"/>
      <w:r w:rsidRPr="004C61B2">
        <w:rPr>
          <w:rFonts w:asciiTheme="minorHAnsi" w:hAnsiTheme="minorHAnsi"/>
        </w:rPr>
        <w:t>I. identifikátory obce</w:t>
      </w:r>
      <w:bookmarkEnd w:id="213"/>
    </w:p>
    <w:p w14:paraId="533676C5"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B7740C6" w14:textId="77777777" w:rsidR="00290C04" w:rsidRPr="004C61B2" w:rsidRDefault="00290C04" w:rsidP="00985D68">
      <w:pPr>
        <w:rPr>
          <w:rFonts w:asciiTheme="minorHAnsi" w:hAnsiTheme="minorHAnsi"/>
          <w:b/>
        </w:rPr>
      </w:pPr>
      <w:r w:rsidRPr="004C61B2">
        <w:rPr>
          <w:rFonts w:asciiTheme="minorHAnsi" w:hAnsiTheme="minorHAnsi"/>
          <w:b/>
        </w:rPr>
        <w:t>1. Statistické identifikátory</w:t>
      </w:r>
    </w:p>
    <w:p w14:paraId="58FCEAA2" w14:textId="77777777" w:rsidR="00290C04" w:rsidRPr="004C61B2" w:rsidRDefault="00290C04" w:rsidP="007A247B">
      <w:pPr>
        <w:rPr>
          <w:rFonts w:asciiTheme="minorHAnsi" w:hAnsiTheme="minorHAnsi"/>
        </w:rPr>
      </w:pPr>
      <w:r w:rsidRPr="004C61B2">
        <w:rPr>
          <w:rFonts w:asciiTheme="minorHAnsi" w:hAnsiTheme="minorHAnsi"/>
        </w:rPr>
        <w:t>Rebešovice mají statut obce a jako takové v klasifikaci územních celků odpovídají úrovni LAU2 s identifikačním kódem CZ0643 583774. Tento kód v podstatě odpovídá kódu 583774 základní územní jednotky (obce).</w:t>
      </w:r>
      <w:r w:rsidR="00985D68" w:rsidRPr="004C61B2">
        <w:rPr>
          <w:rFonts w:asciiTheme="minorHAnsi" w:hAnsiTheme="minorHAnsi"/>
        </w:rPr>
        <w:t xml:space="preserve"> </w:t>
      </w:r>
      <w:r w:rsidRPr="004C61B2">
        <w:rPr>
          <w:rFonts w:asciiTheme="minorHAnsi" w:hAnsiTheme="minorHAnsi"/>
        </w:rPr>
        <w:t xml:space="preserve">Správní obvod obce Rebešovice přitom zahrnuje </w:t>
      </w:r>
      <w:r w:rsidRPr="004C61B2">
        <w:rPr>
          <w:rFonts w:asciiTheme="minorHAnsi" w:hAnsiTheme="minorHAnsi"/>
          <w:u w:val="single"/>
        </w:rPr>
        <w:t>jediné katastrální území</w:t>
      </w:r>
      <w:r w:rsidRPr="004C61B2">
        <w:rPr>
          <w:rFonts w:asciiTheme="minorHAnsi" w:hAnsiTheme="minorHAnsi"/>
        </w:rPr>
        <w:t xml:space="preserve"> Rebešovice, stejně tak jen </w:t>
      </w:r>
      <w:r w:rsidRPr="004C61B2">
        <w:rPr>
          <w:rFonts w:asciiTheme="minorHAnsi" w:hAnsiTheme="minorHAnsi"/>
          <w:u w:val="single"/>
        </w:rPr>
        <w:t>jednu územně technickou jednotku</w:t>
      </w:r>
      <w:r w:rsidRPr="004C61B2">
        <w:rPr>
          <w:rFonts w:asciiTheme="minorHAnsi" w:hAnsiTheme="minorHAnsi"/>
        </w:rPr>
        <w:t xml:space="preserve">. </w:t>
      </w:r>
      <w:r w:rsidRPr="004C61B2">
        <w:rPr>
          <w:rFonts w:asciiTheme="minorHAnsi" w:hAnsiTheme="minorHAnsi"/>
          <w:u w:val="single"/>
        </w:rPr>
        <w:t>Základní sídelní jednotka</w:t>
      </w:r>
      <w:r w:rsidRPr="004C61B2">
        <w:rPr>
          <w:rFonts w:asciiTheme="minorHAnsi" w:hAnsiTheme="minorHAnsi"/>
        </w:rPr>
        <w:t xml:space="preserve"> je zde také jen j</w:t>
      </w:r>
      <w:r w:rsidR="00985D68" w:rsidRPr="004C61B2">
        <w:rPr>
          <w:rFonts w:asciiTheme="minorHAnsi" w:hAnsiTheme="minorHAnsi"/>
        </w:rPr>
        <w:t xml:space="preserve">edna: Rebešovice, č. ZSJ 140007. </w:t>
      </w:r>
      <w:r w:rsidRPr="004C61B2">
        <w:rPr>
          <w:rFonts w:asciiTheme="minorHAnsi" w:hAnsiTheme="minorHAnsi"/>
        </w:rPr>
        <w:t>Obec Rebešovice není oficiálně dále členěna na nějaké správní části.</w:t>
      </w:r>
    </w:p>
    <w:p w14:paraId="79C228A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89FA7A1" w14:textId="77777777" w:rsidR="00290C04" w:rsidRPr="004C61B2" w:rsidRDefault="00290C04" w:rsidP="00985D68">
      <w:pPr>
        <w:rPr>
          <w:rFonts w:asciiTheme="minorHAnsi" w:hAnsiTheme="minorHAnsi"/>
          <w:b/>
          <w:caps/>
        </w:rPr>
      </w:pPr>
      <w:r w:rsidRPr="004C61B2">
        <w:rPr>
          <w:rFonts w:asciiTheme="minorHAnsi" w:hAnsiTheme="minorHAnsi"/>
          <w:b/>
          <w:caps/>
        </w:rPr>
        <w:t>2. J</w:t>
      </w:r>
      <w:r w:rsidRPr="004C61B2">
        <w:rPr>
          <w:rFonts w:asciiTheme="minorHAnsi" w:hAnsiTheme="minorHAnsi"/>
          <w:b/>
        </w:rPr>
        <w:t>méno obce: Rebešovice.</w:t>
      </w:r>
    </w:p>
    <w:p w14:paraId="0FEE8E41" w14:textId="77777777" w:rsidR="0061077B" w:rsidRPr="004C61B2" w:rsidRDefault="00290C04" w:rsidP="007A247B">
      <w:pPr>
        <w:rPr>
          <w:rFonts w:asciiTheme="minorHAnsi" w:hAnsiTheme="minorHAnsi"/>
        </w:rPr>
      </w:pPr>
      <w:r w:rsidRPr="004C61B2">
        <w:rPr>
          <w:rFonts w:asciiTheme="minorHAnsi" w:hAnsiTheme="minorHAnsi"/>
        </w:rPr>
        <w:t>Rebešovice vznikaly původně jako rybářské sídlo uprostřed lužních lesů na nivě řeky Svratky. Toto prvotní ekonomické zaměření se také odráželo v jejich původním názvu, který zněl Rybešovice, resp. Rybišovice. na území ČR se už nenachází žádná obec ani sídlo stejného jména.</w:t>
      </w:r>
    </w:p>
    <w:p w14:paraId="4DD40105" w14:textId="77777777" w:rsidR="0061077B" w:rsidRPr="004C61B2" w:rsidRDefault="0061077B" w:rsidP="00290C04">
      <w:pPr>
        <w:pStyle w:val="Normlnweb"/>
        <w:spacing w:before="0" w:beforeAutospacing="0" w:after="0" w:afterAutospacing="0"/>
        <w:rPr>
          <w:rFonts w:asciiTheme="minorHAnsi" w:hAnsiTheme="minorHAnsi" w:cs="Arial"/>
          <w:color w:val="252525"/>
          <w:sz w:val="20"/>
        </w:rPr>
      </w:pPr>
    </w:p>
    <w:p w14:paraId="5937F980" w14:textId="77777777" w:rsidR="00290C04" w:rsidRPr="004C61B2" w:rsidRDefault="00290C04" w:rsidP="00985D68">
      <w:pPr>
        <w:rPr>
          <w:rFonts w:asciiTheme="minorHAnsi" w:hAnsiTheme="minorHAnsi"/>
          <w:b/>
          <w:caps/>
        </w:rPr>
      </w:pPr>
      <w:r w:rsidRPr="004C61B2">
        <w:rPr>
          <w:rFonts w:asciiTheme="minorHAnsi" w:hAnsiTheme="minorHAnsi"/>
          <w:b/>
          <w:caps/>
        </w:rPr>
        <w:t>3. Z</w:t>
      </w:r>
      <w:r w:rsidRPr="004C61B2">
        <w:rPr>
          <w:rFonts w:asciiTheme="minorHAnsi" w:hAnsiTheme="minorHAnsi"/>
          <w:b/>
        </w:rPr>
        <w:t>nak obce</w:t>
      </w:r>
    </w:p>
    <w:p w14:paraId="536B97CA" w14:textId="77777777" w:rsidR="00290C04" w:rsidRPr="004C61B2" w:rsidRDefault="00985D68" w:rsidP="007A247B">
      <w:pPr>
        <w:rPr>
          <w:rFonts w:asciiTheme="minorHAnsi" w:hAnsiTheme="minorHAnsi" w:cs="Arial"/>
          <w:color w:val="252525"/>
        </w:rPr>
      </w:pPr>
      <w:r w:rsidRPr="004C61B2">
        <w:rPr>
          <w:rFonts w:asciiTheme="minorHAnsi" w:hAnsiTheme="minorHAnsi"/>
          <w:noProof/>
          <w:lang w:eastAsia="cs-CZ"/>
        </w:rPr>
        <w:drawing>
          <wp:anchor distT="0" distB="0" distL="114300" distR="114300" simplePos="0" relativeHeight="251670016" behindDoc="0" locked="0" layoutInCell="1" allowOverlap="1" wp14:anchorId="5B0FA7D7" wp14:editId="02A6B8E7">
            <wp:simplePos x="0" y="0"/>
            <wp:positionH relativeFrom="column">
              <wp:posOffset>22225</wp:posOffset>
            </wp:positionH>
            <wp:positionV relativeFrom="paragraph">
              <wp:posOffset>22225</wp:posOffset>
            </wp:positionV>
            <wp:extent cx="847725" cy="1050290"/>
            <wp:effectExtent l="19050" t="0" r="9525" b="0"/>
            <wp:wrapSquare wrapText="bothSides"/>
            <wp:docPr id="30" name="Obrázok 1" descr="znak obce Rebeš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obce Rebešovice"/>
                    <pic:cNvPicPr>
                      <a:picLocks noChangeAspect="1" noChangeArrowheads="1"/>
                    </pic:cNvPicPr>
                  </pic:nvPicPr>
                  <pic:blipFill>
                    <a:blip r:embed="rId201" cstate="print"/>
                    <a:srcRect/>
                    <a:stretch>
                      <a:fillRect/>
                    </a:stretch>
                  </pic:blipFill>
                  <pic:spPr bwMode="auto">
                    <a:xfrm>
                      <a:off x="0" y="0"/>
                      <a:ext cx="847725" cy="1050290"/>
                    </a:xfrm>
                    <a:prstGeom prst="rect">
                      <a:avLst/>
                    </a:prstGeom>
                    <a:noFill/>
                    <a:ln w="9525">
                      <a:noFill/>
                      <a:miter lim="800000"/>
                      <a:headEnd/>
                      <a:tailEnd/>
                    </a:ln>
                  </pic:spPr>
                </pic:pic>
              </a:graphicData>
            </a:graphic>
          </wp:anchor>
        </w:drawing>
      </w:r>
      <w:r w:rsidRPr="004C61B2">
        <w:rPr>
          <w:rFonts w:asciiTheme="minorHAnsi" w:hAnsiTheme="minorHAnsi"/>
        </w:rPr>
        <w:t>Současný znak obce má v modrém štítě stříbrnou čtyřhrotou hvězdu, dotýkající se okrajů štítu, v ní dvě zelené ryby spojené černým vlascem, horní doprava, dolní doleva. Hvězda vlevo nahoře je provázena zlatou kadidelnicí na řetězu.</w:t>
      </w:r>
    </w:p>
    <w:p w14:paraId="61AAF6A0" w14:textId="77777777" w:rsidR="00290C04" w:rsidRPr="004C61B2" w:rsidRDefault="00290C04" w:rsidP="00985D68">
      <w:pPr>
        <w:rPr>
          <w:rFonts w:asciiTheme="minorHAnsi" w:hAnsiTheme="minorHAnsi"/>
        </w:rPr>
      </w:pPr>
    </w:p>
    <w:p w14:paraId="76C43495"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0223DE0" w14:textId="77777777" w:rsidR="00290C04" w:rsidRPr="004C61B2" w:rsidRDefault="00290C04" w:rsidP="00985D68">
      <w:pPr>
        <w:rPr>
          <w:rFonts w:asciiTheme="minorHAnsi" w:hAnsiTheme="minorHAnsi"/>
        </w:rPr>
      </w:pPr>
    </w:p>
    <w:p w14:paraId="1CAC9D0F" w14:textId="77777777" w:rsidR="00290C04" w:rsidRPr="004C61B2" w:rsidRDefault="00290C04" w:rsidP="00985D68">
      <w:pPr>
        <w:rPr>
          <w:rFonts w:asciiTheme="minorHAnsi" w:hAnsiTheme="minorHAnsi"/>
          <w:b/>
          <w:caps/>
        </w:rPr>
      </w:pPr>
      <w:r w:rsidRPr="004C61B2">
        <w:rPr>
          <w:rFonts w:asciiTheme="minorHAnsi" w:hAnsiTheme="minorHAnsi"/>
          <w:b/>
          <w:caps/>
        </w:rPr>
        <w:t>4. V</w:t>
      </w:r>
      <w:r w:rsidRPr="004C61B2">
        <w:rPr>
          <w:rFonts w:asciiTheme="minorHAnsi" w:hAnsiTheme="minorHAnsi"/>
          <w:b/>
        </w:rPr>
        <w:t>lajka obce</w:t>
      </w:r>
    </w:p>
    <w:p w14:paraId="25120465" w14:textId="77777777" w:rsidR="00290C04" w:rsidRPr="004C61B2" w:rsidRDefault="00290C04" w:rsidP="007A247B">
      <w:pPr>
        <w:rPr>
          <w:rFonts w:asciiTheme="minorHAnsi" w:hAnsiTheme="minorHAnsi"/>
        </w:rPr>
      </w:pPr>
      <w:r w:rsidRPr="004C61B2">
        <w:rPr>
          <w:rFonts w:asciiTheme="minorHAnsi" w:hAnsiTheme="minorHAnsi"/>
          <w:noProof/>
          <w:lang w:eastAsia="cs-CZ"/>
        </w:rPr>
        <w:drawing>
          <wp:anchor distT="0" distB="0" distL="114300" distR="114300" simplePos="0" relativeHeight="251671040" behindDoc="0" locked="0" layoutInCell="1" allowOverlap="1" wp14:anchorId="51102892" wp14:editId="73F13AC9">
            <wp:simplePos x="0" y="0"/>
            <wp:positionH relativeFrom="column">
              <wp:posOffset>22225</wp:posOffset>
            </wp:positionH>
            <wp:positionV relativeFrom="paragraph">
              <wp:posOffset>6350</wp:posOffset>
            </wp:positionV>
            <wp:extent cx="956310" cy="641350"/>
            <wp:effectExtent l="19050" t="0" r="0" b="0"/>
            <wp:wrapSquare wrapText="bothSides"/>
            <wp:docPr id="31" name="Obrázok 4" descr="vlajka obce Rebeš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ajka obce Rebešovice"/>
                    <pic:cNvPicPr>
                      <a:picLocks noChangeAspect="1" noChangeArrowheads="1"/>
                    </pic:cNvPicPr>
                  </pic:nvPicPr>
                  <pic:blipFill>
                    <a:blip r:embed="rId202" cstate="print"/>
                    <a:srcRect/>
                    <a:stretch>
                      <a:fillRect/>
                    </a:stretch>
                  </pic:blipFill>
                  <pic:spPr bwMode="auto">
                    <a:xfrm>
                      <a:off x="0" y="0"/>
                      <a:ext cx="956310" cy="641350"/>
                    </a:xfrm>
                    <a:prstGeom prst="rect">
                      <a:avLst/>
                    </a:prstGeom>
                    <a:noFill/>
                    <a:ln w="9525">
                      <a:noFill/>
                      <a:miter lim="800000"/>
                      <a:headEnd/>
                      <a:tailEnd/>
                    </a:ln>
                  </pic:spPr>
                </pic:pic>
              </a:graphicData>
            </a:graphic>
          </wp:anchor>
        </w:drawing>
      </w:r>
      <w:r w:rsidRPr="004C61B2">
        <w:rPr>
          <w:rFonts w:asciiTheme="minorHAnsi" w:hAnsiTheme="minorHAnsi"/>
        </w:rPr>
        <w:t>Vlajka obce tvoří modrý list s žerďovým vlnkovaným bílým pruhem (připomínajícím rybí ocas) širokým 1/3 šířky listu, se dvěma polokruhovými oblouky o poloměru jedné čtvrtiny šířky listu s čtvrtkruhovými modrými poli o poloměru rovném jedné třetiny šířky listu se středy v horním a dolním žerďovém rohu. Poměr šířky k délce listu je 2:3.</w:t>
      </w:r>
    </w:p>
    <w:p w14:paraId="3F3F562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BD91099" w14:textId="77777777" w:rsidR="00290C04" w:rsidRPr="004C61B2" w:rsidRDefault="00290C04" w:rsidP="001325B9">
      <w:pPr>
        <w:pStyle w:val="Nadpis2"/>
        <w:rPr>
          <w:rFonts w:asciiTheme="minorHAnsi" w:hAnsiTheme="minorHAnsi"/>
        </w:rPr>
      </w:pPr>
      <w:bookmarkStart w:id="214" w:name="_Toc456938567"/>
      <w:r w:rsidRPr="004C61B2">
        <w:rPr>
          <w:rFonts w:asciiTheme="minorHAnsi" w:hAnsiTheme="minorHAnsi"/>
        </w:rPr>
        <w:t>II. Právní Důvod a způsob založení obce Rebešovice</w:t>
      </w:r>
      <w:bookmarkEnd w:id="214"/>
    </w:p>
    <w:p w14:paraId="515EB62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97E66F5" w14:textId="77777777" w:rsidR="00290C04" w:rsidRPr="004C61B2" w:rsidRDefault="00290C04" w:rsidP="00985D68">
      <w:pPr>
        <w:rPr>
          <w:rFonts w:asciiTheme="minorHAnsi" w:hAnsiTheme="minorHAnsi"/>
        </w:rPr>
      </w:pPr>
      <w:r w:rsidRPr="004C61B2">
        <w:rPr>
          <w:rFonts w:asciiTheme="minorHAnsi" w:hAnsiTheme="minorHAnsi"/>
          <w:u w:val="single"/>
        </w:rPr>
        <w:t>Obec</w:t>
      </w:r>
      <w:r w:rsidRPr="004C61B2">
        <w:rPr>
          <w:rFonts w:asciiTheme="minorHAnsi" w:hAnsiTheme="minorHAnsi"/>
        </w:rPr>
        <w:t xml:space="preserve"> je pod svým jménem poprvé zmiňována roku 1174. </w:t>
      </w:r>
    </w:p>
    <w:p w14:paraId="4140A3B7" w14:textId="77777777" w:rsidR="00290C04" w:rsidRPr="004C61B2" w:rsidRDefault="00290C04" w:rsidP="00985D68">
      <w:pPr>
        <w:rPr>
          <w:rFonts w:asciiTheme="minorHAnsi" w:hAnsiTheme="minorHAnsi"/>
        </w:rPr>
      </w:pPr>
      <w:r w:rsidRPr="004C61B2">
        <w:rPr>
          <w:rFonts w:asciiTheme="minorHAnsi" w:hAnsiTheme="minorHAnsi"/>
        </w:rPr>
        <w:t xml:space="preserve">Podle Ústavy České republiky, ústavní zákon č. 1/1993 Sb., ve znění pozdějších předpisů Zákon č. 367/1990 Sb., o obcích (obecní zřízení), ve znění pozdějších předpisů Zákon č. 128/2000 Sb., o obcích (obecní zřízení), ve znění pozdějších předpisů </w:t>
      </w:r>
      <w:r w:rsidRPr="004C61B2">
        <w:rPr>
          <w:rFonts w:asciiTheme="minorHAnsi" w:hAnsiTheme="minorHAnsi"/>
          <w:u w:val="single"/>
        </w:rPr>
        <w:t xml:space="preserve">vznikla dnešní obec Rebešovice jako samostatná právnická osoba </w:t>
      </w:r>
      <w:r w:rsidRPr="004C61B2">
        <w:rPr>
          <w:rFonts w:asciiTheme="minorHAnsi" w:hAnsiTheme="minorHAnsi"/>
        </w:rPr>
        <w:t>dnem účinnosti zákona č. 367/1990 Sb., o obcích, tedy dnem voleb do obecních zastupitelstev v roce 1990 (</w:t>
      </w:r>
      <w:r w:rsidRPr="004C61B2">
        <w:rPr>
          <w:rFonts w:asciiTheme="minorHAnsi" w:hAnsiTheme="minorHAnsi"/>
          <w:u w:val="single"/>
        </w:rPr>
        <w:t>24.11.199</w:t>
      </w:r>
      <w:r w:rsidRPr="004C61B2">
        <w:rPr>
          <w:rFonts w:asciiTheme="minorHAnsi" w:hAnsiTheme="minorHAnsi"/>
        </w:rPr>
        <w:t xml:space="preserve">0). </w:t>
      </w:r>
    </w:p>
    <w:p w14:paraId="67D56DBB"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1DF9F5D"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AF172F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BD59408" w14:textId="77777777" w:rsidR="00290C04" w:rsidRPr="004C61B2" w:rsidRDefault="00290C04" w:rsidP="001325B9">
      <w:pPr>
        <w:pStyle w:val="Nadpis2"/>
        <w:rPr>
          <w:rFonts w:asciiTheme="minorHAnsi" w:hAnsiTheme="minorHAnsi"/>
        </w:rPr>
      </w:pPr>
      <w:bookmarkStart w:id="215" w:name="_Toc456938568"/>
      <w:r w:rsidRPr="004C61B2">
        <w:rPr>
          <w:rFonts w:asciiTheme="minorHAnsi" w:hAnsiTheme="minorHAnsi"/>
        </w:rPr>
        <w:t>III. Územní správa a samospráva obce Rebešovice</w:t>
      </w:r>
      <w:bookmarkEnd w:id="215"/>
    </w:p>
    <w:p w14:paraId="6B9CB6F8" w14:textId="77777777" w:rsidR="007C2228" w:rsidRPr="004C61B2" w:rsidRDefault="007C2228" w:rsidP="00290C04">
      <w:pPr>
        <w:pStyle w:val="Normlnweb"/>
        <w:spacing w:before="0" w:beforeAutospacing="0" w:after="0" w:afterAutospacing="0"/>
        <w:rPr>
          <w:rFonts w:asciiTheme="minorHAnsi" w:hAnsiTheme="minorHAnsi" w:cs="Arial"/>
          <w:color w:val="252525"/>
          <w:sz w:val="20"/>
        </w:rPr>
      </w:pPr>
    </w:p>
    <w:p w14:paraId="76242D8B" w14:textId="77777777" w:rsidR="00290C04" w:rsidRPr="004C61B2" w:rsidRDefault="00290C04" w:rsidP="007A247B">
      <w:pPr>
        <w:rPr>
          <w:rFonts w:asciiTheme="minorHAnsi" w:hAnsiTheme="minorHAnsi"/>
        </w:rPr>
      </w:pPr>
      <w:r w:rsidRPr="004C61B2">
        <w:rPr>
          <w:rFonts w:asciiTheme="minorHAnsi" w:hAnsiTheme="minorHAnsi"/>
        </w:rPr>
        <w:t xml:space="preserve">Obec své záležitosti spravuje samostatně a při výkonu této samostatné působnosti se řídí zákony a jinými právními předpisy vydanými na základě zákona. </w:t>
      </w:r>
    </w:p>
    <w:p w14:paraId="64F42B99" w14:textId="77777777" w:rsidR="00290C04" w:rsidRPr="004C61B2" w:rsidRDefault="00290C04" w:rsidP="007A247B">
      <w:pPr>
        <w:rPr>
          <w:rFonts w:asciiTheme="minorHAnsi" w:hAnsiTheme="minorHAnsi"/>
        </w:rPr>
      </w:pPr>
      <w:r w:rsidRPr="004C61B2">
        <w:rPr>
          <w:rFonts w:asciiTheme="minorHAnsi" w:hAnsiTheme="minorHAnsi"/>
        </w:rPr>
        <w:t>Obec však vykonává v zákonem stanoveném rozsahu také státní správu (tzv. přenesenou působnost) a při výkonu této působnosti se navíc řídí usneseními vlády, směrnicemi ústředních orgánů státní správy, návrhy opatření, popřípadě rozhodnutím krajského úřadu, učiněným podle zvláštního zákona v rámci kontroly výkonu přenesené působnosti.</w:t>
      </w:r>
    </w:p>
    <w:p w14:paraId="06398166" w14:textId="77777777" w:rsidR="00290C04" w:rsidRPr="004C61B2" w:rsidRDefault="00290C04" w:rsidP="00985D68">
      <w:pPr>
        <w:rPr>
          <w:rFonts w:asciiTheme="minorHAnsi" w:hAnsiTheme="minorHAnsi"/>
          <w:b/>
        </w:rPr>
      </w:pPr>
      <w:r w:rsidRPr="004C61B2">
        <w:rPr>
          <w:rFonts w:asciiTheme="minorHAnsi" w:hAnsiTheme="minorHAnsi"/>
          <w:b/>
        </w:rPr>
        <w:t>1. Výkon obecní samosprávy</w:t>
      </w:r>
    </w:p>
    <w:p w14:paraId="6725E059" w14:textId="77777777" w:rsidR="00290C04" w:rsidRPr="004C61B2" w:rsidRDefault="00290C04" w:rsidP="007A247B">
      <w:pPr>
        <w:rPr>
          <w:rFonts w:asciiTheme="minorHAnsi" w:hAnsiTheme="minorHAnsi"/>
        </w:rPr>
      </w:pPr>
      <w:r w:rsidRPr="004C61B2">
        <w:rPr>
          <w:rFonts w:asciiTheme="minorHAnsi" w:hAnsiTheme="minorHAnsi"/>
        </w:rPr>
        <w:t>Obec Rebešovice v rámci své </w:t>
      </w:r>
      <w:hyperlink r:id="rId203" w:tooltip="Samostatná působnost" w:history="1">
        <w:r w:rsidRPr="004C61B2">
          <w:rPr>
            <w:rFonts w:asciiTheme="minorHAnsi" w:hAnsiTheme="minorHAnsi"/>
          </w:rPr>
          <w:t>samostatné působnosti</w:t>
        </w:r>
      </w:hyperlink>
      <w:r w:rsidRPr="004C61B2">
        <w:rPr>
          <w:rFonts w:asciiTheme="minorHAnsi" w:hAnsiTheme="minorHAnsi"/>
        </w:rPr>
        <w:t xml:space="preserve"> spravuje sama záležitosti, které jsou v jejím zájmu a v zájmu jejích občanů, pokud je nespravuje kraj. </w:t>
      </w:r>
    </w:p>
    <w:p w14:paraId="331C9C50" w14:textId="77777777" w:rsidR="00290C04" w:rsidRPr="004C61B2" w:rsidRDefault="00290C04" w:rsidP="00985D68">
      <w:pPr>
        <w:rPr>
          <w:rFonts w:asciiTheme="minorHAnsi" w:hAnsiTheme="minorHAnsi"/>
        </w:rPr>
      </w:pPr>
      <w:r w:rsidRPr="004C61B2">
        <w:rPr>
          <w:rFonts w:asciiTheme="minorHAnsi" w:hAnsiTheme="minorHAnsi"/>
        </w:rPr>
        <w:t>Obecní samospráva tak rozhoduje mj. např. o opravě chodníků, otevření mateřské školky, má možnost poskytnout nízký pronájem obecních prostor a tím umožní např. zavedení soukromé lékařské ordinace v obci, zajišťuje osvětlení, dopravu do dalších obcí, zřizuje hřiště, autobusové zastávky, podporuje kulturní život v obci tím, že spolupracuje se spolky, pořádá výstavy, plesy.</w:t>
      </w:r>
    </w:p>
    <w:p w14:paraId="6BA564B4" w14:textId="77777777" w:rsidR="00290C04" w:rsidRPr="004C61B2" w:rsidRDefault="00290C04" w:rsidP="00985D68">
      <w:pPr>
        <w:rPr>
          <w:rFonts w:asciiTheme="minorHAnsi" w:hAnsiTheme="minorHAnsi"/>
        </w:rPr>
      </w:pPr>
      <w:r w:rsidRPr="004C61B2">
        <w:rPr>
          <w:rFonts w:asciiTheme="minorHAnsi" w:hAnsiTheme="minorHAnsi"/>
          <w:u w:val="single"/>
        </w:rPr>
        <w:t>a) Zastupitelstvo obc</w:t>
      </w:r>
      <w:r w:rsidRPr="004C61B2">
        <w:rPr>
          <w:rFonts w:asciiTheme="minorHAnsi" w:hAnsiTheme="minorHAnsi"/>
        </w:rPr>
        <w:t>e je hlavním samosprávným orgánem. Rozhoduje usnesením a může přijímat </w:t>
      </w:r>
      <w:hyperlink r:id="rId204" w:tooltip="Obecně závazná vyhláška" w:history="1">
        <w:r w:rsidRPr="004C61B2">
          <w:rPr>
            <w:rFonts w:asciiTheme="minorHAnsi" w:hAnsiTheme="minorHAnsi"/>
          </w:rPr>
          <w:t>obecně závazné vyhlášky</w:t>
        </w:r>
      </w:hyperlink>
      <w:r w:rsidRPr="004C61B2">
        <w:rPr>
          <w:rFonts w:asciiTheme="minorHAnsi" w:hAnsiTheme="minorHAnsi"/>
        </w:rPr>
        <w:t>. Schvaluje např. územní plán obce a její rozpočet, zřizuje a ruší obecní policii, rozhoduje o vyhlášení místního referenda či volí nebo odvolává starostu. Zasedání zastupitelstva jsou veřejná.</w:t>
      </w:r>
    </w:p>
    <w:tbl>
      <w:tblPr>
        <w:tblpPr w:leftFromText="141" w:rightFromText="141" w:vertAnchor="text" w:horzAnchor="margin" w:tblpY="688"/>
        <w:tblW w:w="10680" w:type="dxa"/>
        <w:tblCellSpacing w:w="0" w:type="dxa"/>
        <w:shd w:val="clear" w:color="auto" w:fill="4469BF"/>
        <w:tblCellMar>
          <w:top w:w="24" w:type="dxa"/>
          <w:left w:w="24" w:type="dxa"/>
          <w:bottom w:w="24" w:type="dxa"/>
          <w:right w:w="24" w:type="dxa"/>
        </w:tblCellMar>
        <w:tblLook w:val="04A0" w:firstRow="1" w:lastRow="0" w:firstColumn="1" w:lastColumn="0" w:noHBand="0" w:noVBand="1"/>
      </w:tblPr>
      <w:tblGrid>
        <w:gridCol w:w="10680"/>
      </w:tblGrid>
      <w:tr w:rsidR="00413E5C" w:rsidRPr="004C61B2" w14:paraId="20ED2D63" w14:textId="77777777" w:rsidTr="00413E5C">
        <w:trPr>
          <w:tblCellSpacing w:w="0" w:type="dxa"/>
        </w:trPr>
        <w:tc>
          <w:tcPr>
            <w:tcW w:w="5000" w:type="pct"/>
            <w:shd w:val="clear" w:color="auto" w:fill="auto"/>
            <w:tcMar>
              <w:top w:w="48" w:type="dxa"/>
              <w:left w:w="48" w:type="dxa"/>
              <w:bottom w:w="48" w:type="dxa"/>
              <w:right w:w="48" w:type="dxa"/>
            </w:tcMar>
            <w:hideMark/>
          </w:tcPr>
          <w:p w14:paraId="43153DB5" w14:textId="77777777" w:rsidR="00413E5C" w:rsidRPr="004C61B2" w:rsidRDefault="00413E5C" w:rsidP="00413E5C">
            <w:pPr>
              <w:ind w:left="-4820" w:firstLine="4820"/>
              <w:rPr>
                <w:rFonts w:asciiTheme="minorHAnsi" w:hAnsiTheme="minorHAnsi" w:cs="Arial"/>
                <w:color w:val="000000"/>
                <w:lang w:val="sk-SK" w:eastAsia="sk-SK"/>
              </w:rPr>
            </w:pPr>
            <w:r w:rsidRPr="004C61B2">
              <w:rPr>
                <w:rFonts w:asciiTheme="minorHAnsi" w:hAnsiTheme="minorHAnsi" w:cs="Arial"/>
                <w:color w:val="000000"/>
                <w:lang w:val="sk-SK" w:eastAsia="sk-SK"/>
              </w:rPr>
              <w:t>Stanislav Němec - </w:t>
            </w:r>
            <w:r w:rsidRPr="004C61B2">
              <w:rPr>
                <w:rFonts w:asciiTheme="minorHAnsi" w:hAnsiTheme="minorHAnsi" w:cs="Arial"/>
                <w:b/>
                <w:bCs/>
                <w:color w:val="000000"/>
                <w:lang w:val="sk-SK" w:eastAsia="sk-SK"/>
              </w:rPr>
              <w:t>starosta</w:t>
            </w:r>
          </w:p>
        </w:tc>
      </w:tr>
      <w:tr w:rsidR="00413E5C" w:rsidRPr="004C61B2" w14:paraId="11927E7A" w14:textId="77777777" w:rsidTr="00413E5C">
        <w:trPr>
          <w:tblCellSpacing w:w="0" w:type="dxa"/>
        </w:trPr>
        <w:tc>
          <w:tcPr>
            <w:tcW w:w="5000" w:type="pct"/>
            <w:shd w:val="clear" w:color="auto" w:fill="auto"/>
            <w:tcMar>
              <w:top w:w="48" w:type="dxa"/>
              <w:left w:w="48" w:type="dxa"/>
              <w:bottom w:w="48" w:type="dxa"/>
              <w:right w:w="48" w:type="dxa"/>
            </w:tcMar>
            <w:hideMark/>
          </w:tcPr>
          <w:p w14:paraId="45F2E045" w14:textId="77777777" w:rsidR="00413E5C" w:rsidRPr="004C61B2" w:rsidRDefault="00413E5C" w:rsidP="00413E5C">
            <w:pPr>
              <w:rPr>
                <w:rFonts w:asciiTheme="minorHAnsi" w:hAnsiTheme="minorHAnsi" w:cs="Arial"/>
                <w:color w:val="000000"/>
                <w:lang w:val="sk-SK" w:eastAsia="sk-SK"/>
              </w:rPr>
            </w:pPr>
            <w:r w:rsidRPr="004C61B2">
              <w:rPr>
                <w:rFonts w:asciiTheme="minorHAnsi" w:hAnsiTheme="minorHAnsi" w:cs="Arial"/>
                <w:color w:val="000000"/>
                <w:lang w:val="sk-SK" w:eastAsia="sk-SK"/>
              </w:rPr>
              <w:t>Ing. Petr Hrdý - </w:t>
            </w:r>
            <w:r w:rsidRPr="004C61B2">
              <w:rPr>
                <w:rFonts w:asciiTheme="minorHAnsi" w:hAnsiTheme="minorHAnsi" w:cs="Arial"/>
                <w:b/>
                <w:bCs/>
                <w:color w:val="000000"/>
                <w:lang w:val="sk-SK" w:eastAsia="sk-SK"/>
              </w:rPr>
              <w:t>místostarosta</w:t>
            </w:r>
          </w:p>
        </w:tc>
      </w:tr>
      <w:tr w:rsidR="00413E5C" w:rsidRPr="004C61B2" w14:paraId="0451D9EE" w14:textId="77777777" w:rsidTr="00413E5C">
        <w:trPr>
          <w:tblCellSpacing w:w="0" w:type="dxa"/>
        </w:trPr>
        <w:tc>
          <w:tcPr>
            <w:tcW w:w="5000" w:type="pct"/>
            <w:shd w:val="clear" w:color="auto" w:fill="auto"/>
            <w:tcMar>
              <w:top w:w="48" w:type="dxa"/>
              <w:left w:w="48" w:type="dxa"/>
              <w:bottom w:w="48" w:type="dxa"/>
              <w:right w:w="48" w:type="dxa"/>
            </w:tcMar>
            <w:hideMark/>
          </w:tcPr>
          <w:p w14:paraId="3C0AC5C5" w14:textId="77777777" w:rsidR="00413E5C" w:rsidRPr="004C61B2" w:rsidRDefault="00413E5C" w:rsidP="00413E5C">
            <w:pPr>
              <w:rPr>
                <w:rFonts w:asciiTheme="minorHAnsi" w:hAnsiTheme="minorHAnsi" w:cs="Arial"/>
                <w:color w:val="000000"/>
                <w:lang w:val="sk-SK" w:eastAsia="sk-SK"/>
              </w:rPr>
            </w:pPr>
            <w:r w:rsidRPr="004C61B2">
              <w:rPr>
                <w:rFonts w:asciiTheme="minorHAnsi" w:hAnsiTheme="minorHAnsi" w:cs="Arial"/>
                <w:color w:val="000000"/>
                <w:lang w:val="sk-SK" w:eastAsia="sk-SK"/>
              </w:rPr>
              <w:t>Mgr. Rostislav Novotný - </w:t>
            </w:r>
            <w:r w:rsidRPr="004C61B2">
              <w:rPr>
                <w:rFonts w:asciiTheme="minorHAnsi" w:hAnsiTheme="minorHAnsi" w:cs="Arial"/>
                <w:b/>
                <w:bCs/>
                <w:color w:val="000000"/>
                <w:lang w:val="sk-SK" w:eastAsia="sk-SK"/>
              </w:rPr>
              <w:t>předseda finančního výboru</w:t>
            </w:r>
          </w:p>
        </w:tc>
      </w:tr>
      <w:tr w:rsidR="00413E5C" w:rsidRPr="004C61B2" w14:paraId="63BAFF54" w14:textId="77777777" w:rsidTr="00413E5C">
        <w:trPr>
          <w:tblCellSpacing w:w="0" w:type="dxa"/>
        </w:trPr>
        <w:tc>
          <w:tcPr>
            <w:tcW w:w="5000" w:type="pct"/>
            <w:shd w:val="clear" w:color="auto" w:fill="auto"/>
            <w:tcMar>
              <w:top w:w="48" w:type="dxa"/>
              <w:left w:w="48" w:type="dxa"/>
              <w:bottom w:w="48" w:type="dxa"/>
              <w:right w:w="48" w:type="dxa"/>
            </w:tcMar>
            <w:hideMark/>
          </w:tcPr>
          <w:p w14:paraId="53223E40" w14:textId="77777777" w:rsidR="00413E5C" w:rsidRPr="004C61B2" w:rsidRDefault="00413E5C" w:rsidP="00413E5C">
            <w:pPr>
              <w:rPr>
                <w:rFonts w:asciiTheme="minorHAnsi" w:hAnsiTheme="minorHAnsi" w:cs="Arial"/>
                <w:color w:val="000000"/>
                <w:lang w:val="sk-SK" w:eastAsia="sk-SK"/>
              </w:rPr>
            </w:pPr>
            <w:r w:rsidRPr="004C61B2">
              <w:rPr>
                <w:rFonts w:asciiTheme="minorHAnsi" w:hAnsiTheme="minorHAnsi" w:cs="Arial"/>
                <w:color w:val="000000"/>
                <w:lang w:val="sk-SK" w:eastAsia="sk-SK"/>
              </w:rPr>
              <w:t>Ing. Ivo Pavelec - </w:t>
            </w:r>
            <w:r w:rsidRPr="004C61B2">
              <w:rPr>
                <w:rFonts w:asciiTheme="minorHAnsi" w:hAnsiTheme="minorHAnsi" w:cs="Arial"/>
                <w:b/>
                <w:bCs/>
                <w:color w:val="000000"/>
                <w:lang w:val="sk-SK" w:eastAsia="sk-SK"/>
              </w:rPr>
              <w:t>předseda kontrolního výboru</w:t>
            </w:r>
          </w:p>
        </w:tc>
      </w:tr>
      <w:tr w:rsidR="00413E5C" w:rsidRPr="004C61B2" w14:paraId="5B7708E7" w14:textId="77777777" w:rsidTr="00413E5C">
        <w:trPr>
          <w:tblCellSpacing w:w="0" w:type="dxa"/>
        </w:trPr>
        <w:tc>
          <w:tcPr>
            <w:tcW w:w="5000" w:type="pct"/>
            <w:shd w:val="clear" w:color="auto" w:fill="auto"/>
            <w:tcMar>
              <w:top w:w="48" w:type="dxa"/>
              <w:left w:w="48" w:type="dxa"/>
              <w:bottom w:w="48" w:type="dxa"/>
              <w:right w:w="48" w:type="dxa"/>
            </w:tcMar>
            <w:hideMark/>
          </w:tcPr>
          <w:p w14:paraId="17E230CE" w14:textId="77777777" w:rsidR="00413E5C" w:rsidRPr="004C61B2" w:rsidRDefault="00413E5C" w:rsidP="00413E5C">
            <w:pPr>
              <w:rPr>
                <w:rFonts w:asciiTheme="minorHAnsi" w:hAnsiTheme="minorHAnsi" w:cs="Arial"/>
                <w:color w:val="000000"/>
                <w:lang w:val="sk-SK" w:eastAsia="sk-SK"/>
              </w:rPr>
            </w:pPr>
            <w:r w:rsidRPr="004C61B2">
              <w:rPr>
                <w:rFonts w:asciiTheme="minorHAnsi" w:hAnsiTheme="minorHAnsi" w:cs="Arial"/>
                <w:color w:val="000000"/>
                <w:lang w:val="sk-SK" w:eastAsia="sk-SK"/>
              </w:rPr>
              <w:t>Martin Menšík</w:t>
            </w:r>
            <w:r w:rsidRPr="004C61B2">
              <w:rPr>
                <w:rFonts w:asciiTheme="minorHAnsi" w:hAnsiTheme="minorHAnsi" w:cs="Arial"/>
                <w:b/>
                <w:bCs/>
                <w:color w:val="000000"/>
                <w:lang w:val="sk-SK" w:eastAsia="sk-SK"/>
              </w:rPr>
              <w:t> -</w:t>
            </w:r>
            <w:r w:rsidRPr="004C61B2">
              <w:rPr>
                <w:rFonts w:asciiTheme="minorHAnsi" w:hAnsiTheme="minorHAnsi" w:cs="Arial"/>
                <w:color w:val="000000"/>
                <w:lang w:val="sk-SK" w:eastAsia="sk-SK"/>
              </w:rPr>
              <w:t> </w:t>
            </w:r>
            <w:r w:rsidRPr="004C61B2">
              <w:rPr>
                <w:rFonts w:asciiTheme="minorHAnsi" w:hAnsiTheme="minorHAnsi" w:cs="Arial"/>
                <w:b/>
                <w:bCs/>
                <w:color w:val="000000"/>
                <w:lang w:val="sk-SK" w:eastAsia="sk-SK"/>
              </w:rPr>
              <w:t>předseda komise dopravně stavební a bytové</w:t>
            </w:r>
          </w:p>
        </w:tc>
      </w:tr>
      <w:tr w:rsidR="00413E5C" w:rsidRPr="004C61B2" w14:paraId="34DED411" w14:textId="77777777" w:rsidTr="00413E5C">
        <w:trPr>
          <w:tblCellSpacing w:w="0" w:type="dxa"/>
        </w:trPr>
        <w:tc>
          <w:tcPr>
            <w:tcW w:w="5000" w:type="pct"/>
            <w:shd w:val="clear" w:color="auto" w:fill="auto"/>
            <w:tcMar>
              <w:top w:w="48" w:type="dxa"/>
              <w:left w:w="48" w:type="dxa"/>
              <w:bottom w:w="48" w:type="dxa"/>
              <w:right w:w="48" w:type="dxa"/>
            </w:tcMar>
            <w:hideMark/>
          </w:tcPr>
          <w:p w14:paraId="009D7D5C" w14:textId="77777777" w:rsidR="00413E5C" w:rsidRPr="004C61B2" w:rsidRDefault="00413E5C" w:rsidP="00413E5C">
            <w:pPr>
              <w:rPr>
                <w:rFonts w:asciiTheme="minorHAnsi" w:hAnsiTheme="minorHAnsi" w:cs="Arial"/>
                <w:color w:val="000000"/>
                <w:lang w:val="sk-SK" w:eastAsia="sk-SK"/>
              </w:rPr>
            </w:pPr>
            <w:r w:rsidRPr="004C61B2">
              <w:rPr>
                <w:rFonts w:asciiTheme="minorHAnsi" w:hAnsiTheme="minorHAnsi" w:cs="Arial"/>
                <w:color w:val="000000"/>
                <w:lang w:val="sk-SK" w:eastAsia="sk-SK"/>
              </w:rPr>
              <w:t>Robert Havlíček - </w:t>
            </w:r>
            <w:r w:rsidRPr="004C61B2">
              <w:rPr>
                <w:rFonts w:asciiTheme="minorHAnsi" w:hAnsiTheme="minorHAnsi" w:cs="Arial"/>
                <w:b/>
                <w:bCs/>
                <w:color w:val="000000"/>
                <w:lang w:val="sk-SK" w:eastAsia="sk-SK"/>
              </w:rPr>
              <w:t>předseda komise SPOZ</w:t>
            </w:r>
          </w:p>
        </w:tc>
      </w:tr>
      <w:tr w:rsidR="00413E5C" w:rsidRPr="004C61B2" w14:paraId="67B575FB" w14:textId="77777777" w:rsidTr="00413E5C">
        <w:trPr>
          <w:tblCellSpacing w:w="0" w:type="dxa"/>
        </w:trPr>
        <w:tc>
          <w:tcPr>
            <w:tcW w:w="5000" w:type="pct"/>
            <w:shd w:val="clear" w:color="auto" w:fill="auto"/>
            <w:tcMar>
              <w:top w:w="48" w:type="dxa"/>
              <w:left w:w="48" w:type="dxa"/>
              <w:bottom w:w="48" w:type="dxa"/>
              <w:right w:w="48" w:type="dxa"/>
            </w:tcMar>
            <w:hideMark/>
          </w:tcPr>
          <w:p w14:paraId="637A5901" w14:textId="77777777" w:rsidR="00413E5C" w:rsidRPr="004C61B2" w:rsidRDefault="00413E5C" w:rsidP="00413E5C">
            <w:pPr>
              <w:rPr>
                <w:rFonts w:asciiTheme="minorHAnsi" w:hAnsiTheme="minorHAnsi" w:cs="Arial"/>
                <w:color w:val="000000"/>
                <w:lang w:val="sk-SK" w:eastAsia="sk-SK"/>
              </w:rPr>
            </w:pPr>
            <w:r w:rsidRPr="004C61B2">
              <w:rPr>
                <w:rFonts w:asciiTheme="minorHAnsi" w:hAnsiTheme="minorHAnsi" w:cs="Arial"/>
                <w:color w:val="000000"/>
                <w:lang w:val="sk-SK" w:eastAsia="sk-SK"/>
              </w:rPr>
              <w:t>Michal Kvarda - </w:t>
            </w:r>
            <w:r w:rsidRPr="004C61B2">
              <w:rPr>
                <w:rFonts w:asciiTheme="minorHAnsi" w:hAnsiTheme="minorHAnsi" w:cs="Arial"/>
                <w:b/>
                <w:bCs/>
                <w:color w:val="000000"/>
                <w:lang w:val="sk-SK" w:eastAsia="sk-SK"/>
              </w:rPr>
              <w:t>předseda komise pro ekologii a životní prostředí</w:t>
            </w:r>
          </w:p>
        </w:tc>
      </w:tr>
      <w:tr w:rsidR="00413E5C" w:rsidRPr="004C61B2" w14:paraId="2E3F3DCE" w14:textId="77777777" w:rsidTr="00413E5C">
        <w:trPr>
          <w:tblCellSpacing w:w="0" w:type="dxa"/>
        </w:trPr>
        <w:tc>
          <w:tcPr>
            <w:tcW w:w="5000" w:type="pct"/>
            <w:shd w:val="clear" w:color="auto" w:fill="auto"/>
            <w:tcMar>
              <w:top w:w="48" w:type="dxa"/>
              <w:left w:w="48" w:type="dxa"/>
              <w:bottom w:w="48" w:type="dxa"/>
              <w:right w:w="48" w:type="dxa"/>
            </w:tcMar>
            <w:hideMark/>
          </w:tcPr>
          <w:p w14:paraId="377C1505" w14:textId="77777777" w:rsidR="00413E5C" w:rsidRPr="004C61B2" w:rsidRDefault="00413E5C" w:rsidP="00413E5C">
            <w:pPr>
              <w:rPr>
                <w:rFonts w:asciiTheme="minorHAnsi" w:hAnsiTheme="minorHAnsi" w:cs="Arial"/>
                <w:color w:val="000000"/>
                <w:lang w:val="sk-SK" w:eastAsia="sk-SK"/>
              </w:rPr>
            </w:pPr>
            <w:r w:rsidRPr="004C61B2">
              <w:rPr>
                <w:rFonts w:asciiTheme="minorHAnsi" w:hAnsiTheme="minorHAnsi" w:cs="Arial"/>
                <w:color w:val="000000"/>
                <w:lang w:val="sk-SK" w:eastAsia="sk-SK"/>
              </w:rPr>
              <w:t>Jiří Klíma</w:t>
            </w:r>
            <w:r w:rsidRPr="004C61B2">
              <w:rPr>
                <w:rFonts w:asciiTheme="minorHAnsi" w:hAnsiTheme="minorHAnsi" w:cs="Arial"/>
                <w:b/>
                <w:bCs/>
                <w:color w:val="000000"/>
                <w:lang w:val="sk-SK" w:eastAsia="sk-SK"/>
              </w:rPr>
              <w:t> -</w:t>
            </w:r>
            <w:r w:rsidRPr="004C61B2">
              <w:rPr>
                <w:rFonts w:asciiTheme="minorHAnsi" w:hAnsiTheme="minorHAnsi" w:cs="Arial"/>
                <w:color w:val="000000"/>
                <w:lang w:val="sk-SK" w:eastAsia="sk-SK"/>
              </w:rPr>
              <w:t> </w:t>
            </w:r>
            <w:r w:rsidRPr="004C61B2">
              <w:rPr>
                <w:rFonts w:asciiTheme="minorHAnsi" w:hAnsiTheme="minorHAnsi" w:cs="Arial"/>
                <w:b/>
                <w:bCs/>
                <w:color w:val="000000"/>
                <w:lang w:val="sk-SK" w:eastAsia="sk-SK"/>
              </w:rPr>
              <w:t>předseda komise pro mládež, sport a pořádek v obci</w:t>
            </w:r>
          </w:p>
        </w:tc>
      </w:tr>
      <w:tr w:rsidR="00413E5C" w:rsidRPr="004C61B2" w14:paraId="76AD022F" w14:textId="77777777" w:rsidTr="00413E5C">
        <w:trPr>
          <w:tblCellSpacing w:w="0" w:type="dxa"/>
        </w:trPr>
        <w:tc>
          <w:tcPr>
            <w:tcW w:w="5000" w:type="pct"/>
            <w:shd w:val="clear" w:color="auto" w:fill="auto"/>
            <w:tcMar>
              <w:top w:w="48" w:type="dxa"/>
              <w:left w:w="48" w:type="dxa"/>
              <w:bottom w:w="48" w:type="dxa"/>
              <w:right w:w="48" w:type="dxa"/>
            </w:tcMar>
            <w:hideMark/>
          </w:tcPr>
          <w:p w14:paraId="4B32CB45" w14:textId="77777777" w:rsidR="00413E5C" w:rsidRPr="004C61B2" w:rsidRDefault="00413E5C" w:rsidP="00413E5C">
            <w:pPr>
              <w:rPr>
                <w:rFonts w:asciiTheme="minorHAnsi" w:hAnsiTheme="minorHAnsi" w:cs="Arial"/>
                <w:color w:val="000000"/>
                <w:lang w:val="sk-SK" w:eastAsia="sk-SK"/>
              </w:rPr>
            </w:pPr>
            <w:r w:rsidRPr="004C61B2">
              <w:rPr>
                <w:rFonts w:asciiTheme="minorHAnsi" w:hAnsiTheme="minorHAnsi" w:cs="Arial"/>
                <w:color w:val="000000"/>
                <w:lang w:val="sk-SK" w:eastAsia="sk-SK"/>
              </w:rPr>
              <w:t>Helena Kotulánová</w:t>
            </w:r>
            <w:r w:rsidRPr="004C61B2">
              <w:rPr>
                <w:rFonts w:asciiTheme="minorHAnsi" w:hAnsiTheme="minorHAnsi" w:cs="Arial"/>
                <w:b/>
                <w:bCs/>
                <w:color w:val="000000"/>
                <w:lang w:val="sk-SK" w:eastAsia="sk-SK"/>
              </w:rPr>
              <w:t> -</w:t>
            </w:r>
            <w:r w:rsidRPr="004C61B2">
              <w:rPr>
                <w:rFonts w:asciiTheme="minorHAnsi" w:hAnsiTheme="minorHAnsi" w:cs="Arial"/>
                <w:color w:val="000000"/>
                <w:lang w:val="sk-SK" w:eastAsia="sk-SK"/>
              </w:rPr>
              <w:t> </w:t>
            </w:r>
            <w:r w:rsidRPr="004C61B2">
              <w:rPr>
                <w:rFonts w:asciiTheme="minorHAnsi" w:hAnsiTheme="minorHAnsi" w:cs="Arial"/>
                <w:b/>
                <w:bCs/>
                <w:color w:val="000000"/>
                <w:lang w:val="sk-SK" w:eastAsia="sk-SK"/>
              </w:rPr>
              <w:t>předseda komise pro kulturu a školství</w:t>
            </w:r>
          </w:p>
        </w:tc>
      </w:tr>
    </w:tbl>
    <w:p w14:paraId="6639C965" w14:textId="77777777" w:rsidR="00290C04" w:rsidRPr="004C61B2" w:rsidRDefault="00290C04" w:rsidP="00413E5C">
      <w:pPr>
        <w:rPr>
          <w:rFonts w:asciiTheme="minorHAnsi" w:hAnsiTheme="minorHAnsi" w:cs="Arial"/>
          <w:b/>
          <w:color w:val="252525"/>
        </w:rPr>
      </w:pPr>
      <w:r w:rsidRPr="004C61B2">
        <w:rPr>
          <w:rFonts w:asciiTheme="minorHAnsi" w:hAnsiTheme="minorHAnsi" w:cs="Arial"/>
          <w:b/>
          <w:color w:val="252525"/>
        </w:rPr>
        <w:t>Složení zastupitels</w:t>
      </w:r>
      <w:r w:rsidR="00543CE3" w:rsidRPr="004C61B2">
        <w:rPr>
          <w:rFonts w:asciiTheme="minorHAnsi" w:hAnsiTheme="minorHAnsi" w:cs="Arial"/>
          <w:b/>
          <w:color w:val="252525"/>
        </w:rPr>
        <w:t xml:space="preserve">tva obce Rebešovice pro volební </w:t>
      </w:r>
      <w:r w:rsidRPr="004C61B2">
        <w:rPr>
          <w:rFonts w:asciiTheme="minorHAnsi" w:hAnsiTheme="minorHAnsi" w:cs="Arial"/>
          <w:b/>
          <w:color w:val="252525"/>
        </w:rPr>
        <w:t>období 2014 - 2018</w:t>
      </w:r>
    </w:p>
    <w:p w14:paraId="51F01F80" w14:textId="77777777" w:rsidR="00543CE3" w:rsidRPr="004C61B2" w:rsidRDefault="00543CE3" w:rsidP="00290C04">
      <w:pPr>
        <w:pStyle w:val="Normlnweb"/>
        <w:spacing w:before="0" w:beforeAutospacing="0" w:after="0" w:afterAutospacing="0"/>
        <w:rPr>
          <w:rFonts w:asciiTheme="minorHAnsi" w:hAnsiTheme="minorHAnsi" w:cs="Arial"/>
          <w:color w:val="252525"/>
          <w:sz w:val="18"/>
          <w:u w:val="single"/>
        </w:rPr>
      </w:pPr>
    </w:p>
    <w:p w14:paraId="03F55C5A" w14:textId="77777777" w:rsidR="00543CE3" w:rsidRPr="004C61B2" w:rsidRDefault="00543CE3" w:rsidP="00290C04">
      <w:pPr>
        <w:pStyle w:val="Normlnweb"/>
        <w:spacing w:before="0" w:beforeAutospacing="0" w:after="0" w:afterAutospacing="0"/>
        <w:rPr>
          <w:rFonts w:asciiTheme="minorHAnsi" w:hAnsiTheme="minorHAnsi" w:cs="Arial"/>
          <w:color w:val="252525"/>
          <w:sz w:val="18"/>
          <w:u w:val="single"/>
        </w:rPr>
      </w:pPr>
    </w:p>
    <w:p w14:paraId="76E49CEB" w14:textId="77777777" w:rsidR="008B7913" w:rsidRPr="004C61B2" w:rsidRDefault="008B7913" w:rsidP="00290C04">
      <w:pPr>
        <w:pStyle w:val="Normlnweb"/>
        <w:spacing w:before="0" w:beforeAutospacing="0" w:after="0" w:afterAutospacing="0"/>
        <w:rPr>
          <w:rFonts w:asciiTheme="minorHAnsi" w:hAnsiTheme="minorHAnsi" w:cs="Arial"/>
          <w:color w:val="252525"/>
          <w:sz w:val="20"/>
          <w:u w:val="single"/>
        </w:rPr>
      </w:pPr>
    </w:p>
    <w:p w14:paraId="3B64D45D" w14:textId="77777777" w:rsidR="00290C04" w:rsidRPr="004C61B2" w:rsidRDefault="00290C04" w:rsidP="00413E5C">
      <w:pPr>
        <w:rPr>
          <w:rFonts w:asciiTheme="minorHAnsi" w:hAnsiTheme="minorHAnsi"/>
        </w:rPr>
      </w:pPr>
      <w:r w:rsidRPr="004C61B2">
        <w:rPr>
          <w:rFonts w:asciiTheme="minorHAnsi" w:hAnsiTheme="minorHAnsi"/>
          <w:u w:val="single"/>
        </w:rPr>
        <w:t xml:space="preserve">b) </w:t>
      </w:r>
      <w:hyperlink r:id="rId205" w:tooltip="Rada obce" w:history="1">
        <w:r w:rsidRPr="004C61B2">
          <w:rPr>
            <w:rFonts w:asciiTheme="minorHAnsi" w:hAnsiTheme="minorHAnsi"/>
            <w:u w:val="single"/>
          </w:rPr>
          <w:t>Rada obce</w:t>
        </w:r>
      </w:hyperlink>
      <w:r w:rsidRPr="004C61B2">
        <w:rPr>
          <w:rFonts w:asciiTheme="minorHAnsi" w:hAnsiTheme="minorHAnsi"/>
        </w:rPr>
        <w:t xml:space="preserve"> je výkonným orgánem obce v oblasti samostatné působnosti obce. Tato rada vykonává rozhodnutí obecního zastupitelstva, jemuž se také při výkonu samostatné působnosti odpovídá. V obcích, kde obecní zastupitelstvo má méně než 15 členů – což je právě případ </w:t>
      </w:r>
      <w:r w:rsidRPr="004C61B2">
        <w:rPr>
          <w:rFonts w:asciiTheme="minorHAnsi" w:hAnsiTheme="minorHAnsi"/>
          <w:u w:val="single"/>
        </w:rPr>
        <w:t>Rebešovic - se však obecní rada nevolí a úkoly</w:t>
      </w:r>
      <w:r w:rsidRPr="004C61B2">
        <w:rPr>
          <w:rFonts w:asciiTheme="minorHAnsi" w:hAnsiTheme="minorHAnsi"/>
        </w:rPr>
        <w:t xml:space="preserve">, které by jinak plnila, </w:t>
      </w:r>
      <w:r w:rsidRPr="004C61B2">
        <w:rPr>
          <w:rFonts w:asciiTheme="minorHAnsi" w:hAnsiTheme="minorHAnsi"/>
          <w:u w:val="single"/>
        </w:rPr>
        <w:t>zabezpečuje starosta</w:t>
      </w:r>
      <w:r w:rsidRPr="004C61B2">
        <w:rPr>
          <w:rFonts w:asciiTheme="minorHAnsi" w:hAnsiTheme="minorHAnsi"/>
        </w:rPr>
        <w:t>.</w:t>
      </w:r>
    </w:p>
    <w:p w14:paraId="2633CA54" w14:textId="77777777" w:rsidR="00290C04" w:rsidRPr="004C61B2" w:rsidRDefault="00290C04" w:rsidP="00413E5C">
      <w:pPr>
        <w:rPr>
          <w:rFonts w:asciiTheme="minorHAnsi" w:hAnsiTheme="minorHAnsi"/>
        </w:rPr>
      </w:pPr>
      <w:r w:rsidRPr="004C61B2">
        <w:rPr>
          <w:rFonts w:asciiTheme="minorHAnsi" w:hAnsiTheme="minorHAnsi"/>
        </w:rPr>
        <w:t xml:space="preserve">c) </w:t>
      </w:r>
      <w:r w:rsidRPr="004C61B2">
        <w:rPr>
          <w:rFonts w:asciiTheme="minorHAnsi" w:hAnsiTheme="minorHAnsi"/>
          <w:u w:val="single"/>
        </w:rPr>
        <w:t>Starosta</w:t>
      </w:r>
      <w:r w:rsidRPr="004C61B2">
        <w:rPr>
          <w:rFonts w:asciiTheme="minorHAnsi" w:hAnsiTheme="minorHAnsi"/>
        </w:rPr>
        <w:t xml:space="preserve"> stojí v čele obecního úřadu a reprezentuje obec navenek. Je volen obecním zastupitelstvem. </w:t>
      </w:r>
    </w:p>
    <w:p w14:paraId="2BE5CA7D" w14:textId="77777777" w:rsidR="00290C04" w:rsidRPr="004C61B2" w:rsidRDefault="00290C04" w:rsidP="00413E5C">
      <w:pPr>
        <w:rPr>
          <w:rFonts w:asciiTheme="minorHAnsi" w:hAnsiTheme="minorHAnsi"/>
        </w:rPr>
      </w:pPr>
      <w:r w:rsidRPr="004C61B2">
        <w:rPr>
          <w:rFonts w:asciiTheme="minorHAnsi" w:hAnsiTheme="minorHAnsi"/>
        </w:rPr>
        <w:t xml:space="preserve">d) </w:t>
      </w:r>
      <w:r w:rsidRPr="004C61B2">
        <w:rPr>
          <w:rFonts w:asciiTheme="minorHAnsi" w:hAnsiTheme="minorHAnsi"/>
          <w:u w:val="single"/>
        </w:rPr>
        <w:t>Zástupce starosty</w:t>
      </w:r>
      <w:r w:rsidRPr="004C61B2">
        <w:rPr>
          <w:rFonts w:asciiTheme="minorHAnsi" w:hAnsiTheme="minorHAnsi"/>
        </w:rPr>
        <w:t xml:space="preserve"> je volen obecním zastupitelstvem..</w:t>
      </w:r>
    </w:p>
    <w:p w14:paraId="2995EC50" w14:textId="77777777" w:rsidR="00290C04" w:rsidRPr="004C61B2" w:rsidRDefault="00290C04" w:rsidP="00413E5C">
      <w:pPr>
        <w:rPr>
          <w:rFonts w:asciiTheme="minorHAnsi" w:hAnsiTheme="minorHAnsi"/>
        </w:rPr>
      </w:pPr>
      <w:r w:rsidRPr="004C61B2">
        <w:rPr>
          <w:rFonts w:asciiTheme="minorHAnsi" w:hAnsiTheme="minorHAnsi"/>
        </w:rPr>
        <w:t xml:space="preserve">e) </w:t>
      </w:r>
      <w:r w:rsidRPr="004C61B2">
        <w:rPr>
          <w:rFonts w:asciiTheme="minorHAnsi" w:hAnsiTheme="minorHAnsi"/>
          <w:u w:val="single"/>
        </w:rPr>
        <w:t>Obecní úřa</w:t>
      </w:r>
      <w:r w:rsidRPr="004C61B2">
        <w:rPr>
          <w:rFonts w:asciiTheme="minorHAnsi" w:hAnsiTheme="minorHAnsi"/>
        </w:rPr>
        <w:t>d plní úkoly, které mu uloží obecní rada nebo zastupitelstvo a pomáhá jednotlivým komisím a výborům obecního zastupitelstva v jejich činnosti.</w:t>
      </w:r>
    </w:p>
    <w:p w14:paraId="779776CD" w14:textId="77777777" w:rsidR="00290C04" w:rsidRPr="004C61B2" w:rsidRDefault="00290C04" w:rsidP="00290C04">
      <w:pPr>
        <w:pStyle w:val="Normlnweb"/>
        <w:spacing w:before="0" w:beforeAutospacing="0" w:after="0" w:afterAutospacing="0"/>
        <w:ind w:left="708"/>
        <w:rPr>
          <w:rFonts w:asciiTheme="minorHAnsi" w:hAnsiTheme="minorHAnsi" w:cs="Arial"/>
          <w:i/>
          <w:color w:val="252525"/>
          <w:sz w:val="20"/>
        </w:rPr>
      </w:pPr>
      <w:r w:rsidRPr="004C61B2">
        <w:rPr>
          <w:rFonts w:asciiTheme="minorHAnsi" w:hAnsiTheme="minorHAnsi" w:cs="Arial"/>
          <w:i/>
          <w:color w:val="252525"/>
          <w:sz w:val="20"/>
        </w:rPr>
        <w:t>Adresa obecního úřadu:  Zámecká 12, Rebešovice,   664 61 Rajhrad</w:t>
      </w:r>
    </w:p>
    <w:p w14:paraId="08B58A17" w14:textId="77777777" w:rsidR="00290C04" w:rsidRPr="004C61B2" w:rsidRDefault="00290C04" w:rsidP="00290C04">
      <w:pPr>
        <w:pStyle w:val="Normlnweb"/>
        <w:spacing w:before="0" w:beforeAutospacing="0" w:after="0" w:afterAutospacing="0"/>
        <w:ind w:left="708"/>
        <w:rPr>
          <w:rFonts w:asciiTheme="minorHAnsi" w:hAnsiTheme="minorHAnsi" w:cs="Arial"/>
          <w:i/>
          <w:sz w:val="20"/>
        </w:rPr>
      </w:pPr>
      <w:r w:rsidRPr="004C61B2">
        <w:rPr>
          <w:rFonts w:asciiTheme="minorHAnsi" w:hAnsiTheme="minorHAnsi" w:cs="Arial"/>
          <w:i/>
          <w:color w:val="252525"/>
          <w:sz w:val="20"/>
        </w:rPr>
        <w:t>Oficiální web:</w:t>
      </w:r>
      <w:r w:rsidRPr="004C61B2">
        <w:rPr>
          <w:rFonts w:asciiTheme="minorHAnsi" w:hAnsiTheme="minorHAnsi" w:cs="Arial"/>
          <w:i/>
          <w:color w:val="252525"/>
        </w:rPr>
        <w:t> </w:t>
      </w:r>
      <w:r w:rsidRPr="004C61B2">
        <w:rPr>
          <w:rFonts w:asciiTheme="minorHAnsi" w:hAnsiTheme="minorHAnsi" w:cs="Arial"/>
          <w:i/>
          <w:sz w:val="20"/>
        </w:rPr>
        <w:t xml:space="preserve"> http://www.obecrebesovice.cz/</w:t>
      </w:r>
    </w:p>
    <w:p w14:paraId="377F5252" w14:textId="77777777" w:rsidR="00290C04" w:rsidRPr="004C61B2" w:rsidRDefault="00290C04" w:rsidP="00290C04">
      <w:pPr>
        <w:pStyle w:val="Normlnweb"/>
        <w:spacing w:before="0" w:beforeAutospacing="0" w:after="0" w:afterAutospacing="0"/>
        <w:ind w:left="708"/>
        <w:rPr>
          <w:rFonts w:asciiTheme="minorHAnsi" w:hAnsiTheme="minorHAnsi" w:cs="Arial"/>
          <w:i/>
          <w:sz w:val="20"/>
        </w:rPr>
      </w:pPr>
      <w:r w:rsidRPr="004C61B2">
        <w:rPr>
          <w:rFonts w:asciiTheme="minorHAnsi" w:hAnsiTheme="minorHAnsi" w:cs="Arial"/>
          <w:i/>
          <w:color w:val="252525"/>
          <w:sz w:val="20"/>
        </w:rPr>
        <w:t>E-mail: </w:t>
      </w:r>
      <w:hyperlink r:id="rId206" w:history="1">
        <w:r w:rsidRPr="004C61B2">
          <w:rPr>
            <w:rFonts w:asciiTheme="minorHAnsi" w:hAnsiTheme="minorHAnsi"/>
            <w:bCs/>
            <w:sz w:val="20"/>
          </w:rPr>
          <w:t>obec@obecrebesovice.cz</w:t>
        </w:r>
      </w:hyperlink>
    </w:p>
    <w:p w14:paraId="2A85F5F2"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0391CCD" w14:textId="77777777" w:rsidR="00290C04" w:rsidRPr="004C61B2" w:rsidRDefault="00290C04" w:rsidP="007C2228">
      <w:pPr>
        <w:pStyle w:val="Normlnweb"/>
        <w:spacing w:before="0" w:beforeAutospacing="0" w:after="0" w:afterAutospacing="0"/>
        <w:rPr>
          <w:rFonts w:asciiTheme="minorHAnsi" w:hAnsiTheme="minorHAnsi" w:cs="Arial"/>
          <w:b/>
          <w:color w:val="252525"/>
          <w:sz w:val="20"/>
        </w:rPr>
      </w:pPr>
      <w:r w:rsidRPr="004C61B2">
        <w:rPr>
          <w:rFonts w:asciiTheme="minorHAnsi" w:hAnsiTheme="minorHAnsi" w:cs="Arial"/>
          <w:b/>
          <w:color w:val="252525"/>
          <w:sz w:val="20"/>
        </w:rPr>
        <w:t xml:space="preserve">2. Výkon státní správy v rámci </w:t>
      </w:r>
      <w:hyperlink r:id="rId207" w:tooltip="Přenesená působnost" w:history="1">
        <w:r w:rsidRPr="004C61B2">
          <w:rPr>
            <w:rFonts w:asciiTheme="minorHAnsi" w:hAnsiTheme="minorHAnsi" w:cs="Arial"/>
            <w:b/>
            <w:color w:val="252525"/>
            <w:sz w:val="20"/>
          </w:rPr>
          <w:t>přenesené působnosti</w:t>
        </w:r>
      </w:hyperlink>
      <w:r w:rsidRPr="004C61B2">
        <w:rPr>
          <w:rFonts w:asciiTheme="minorHAnsi" w:hAnsiTheme="minorHAnsi" w:cs="Arial"/>
          <w:b/>
          <w:color w:val="252525"/>
          <w:sz w:val="20"/>
        </w:rPr>
        <w:t>.</w:t>
      </w:r>
    </w:p>
    <w:p w14:paraId="5A12E725" w14:textId="77777777" w:rsidR="00290C04" w:rsidRPr="004C61B2" w:rsidRDefault="00290C04" w:rsidP="00413E5C">
      <w:pPr>
        <w:rPr>
          <w:rFonts w:asciiTheme="minorHAnsi" w:hAnsiTheme="minorHAnsi"/>
        </w:rPr>
      </w:pPr>
      <w:r w:rsidRPr="004C61B2">
        <w:rPr>
          <w:rFonts w:asciiTheme="minorHAnsi" w:hAnsiTheme="minorHAnsi"/>
          <w:noProof/>
        </w:rPr>
        <w:t xml:space="preserve">a) </w:t>
      </w:r>
      <w:r w:rsidRPr="004C61B2">
        <w:rPr>
          <w:rFonts w:asciiTheme="minorHAnsi" w:hAnsiTheme="minorHAnsi"/>
          <w:u w:val="single"/>
        </w:rPr>
        <w:t>Obecní úřad</w:t>
      </w:r>
      <w:r w:rsidRPr="004C61B2">
        <w:rPr>
          <w:rFonts w:asciiTheme="minorHAnsi" w:hAnsiTheme="minorHAnsi"/>
        </w:rPr>
        <w:t xml:space="preserve"> vykonává i státní správu v rozsahu vyplývajícím ze zákonů vykonává</w:t>
      </w:r>
      <w:r w:rsidRPr="004C61B2">
        <w:rPr>
          <w:rFonts w:asciiTheme="minorHAnsi" w:hAnsiTheme="minorHAnsi"/>
          <w:u w:val="single"/>
        </w:rPr>
        <w:t>.</w:t>
      </w:r>
      <w:r w:rsidRPr="004C61B2">
        <w:rPr>
          <w:rFonts w:asciiTheme="minorHAnsi" w:hAnsiTheme="minorHAnsi"/>
        </w:rPr>
        <w:t xml:space="preserve"> Je tvořen starostou, místostarostou a zaměstnanci OÚ.</w:t>
      </w:r>
    </w:p>
    <w:p w14:paraId="223A6E41" w14:textId="77777777" w:rsidR="00290C04" w:rsidRPr="004C61B2" w:rsidRDefault="00290C04" w:rsidP="00413E5C">
      <w:pPr>
        <w:rPr>
          <w:rFonts w:asciiTheme="minorHAnsi" w:hAnsiTheme="minorHAnsi"/>
        </w:rPr>
      </w:pPr>
      <w:r w:rsidRPr="004C61B2">
        <w:rPr>
          <w:rFonts w:asciiTheme="minorHAnsi" w:hAnsiTheme="minorHAnsi"/>
        </w:rPr>
        <w:t>b) Oficiálním pře</w:t>
      </w:r>
      <w:r w:rsidR="008B7913" w:rsidRPr="004C61B2">
        <w:rPr>
          <w:rFonts w:asciiTheme="minorHAnsi" w:hAnsiTheme="minorHAnsi"/>
        </w:rPr>
        <w:t>d</w:t>
      </w:r>
      <w:r w:rsidRPr="004C61B2">
        <w:rPr>
          <w:rFonts w:asciiTheme="minorHAnsi" w:hAnsiTheme="minorHAnsi"/>
        </w:rPr>
        <w:t xml:space="preserve">staveným obecního úřadu je v tomto smyslu opět </w:t>
      </w:r>
      <w:r w:rsidRPr="004C61B2">
        <w:rPr>
          <w:rFonts w:asciiTheme="minorHAnsi" w:hAnsiTheme="minorHAnsi"/>
          <w:u w:val="single"/>
        </w:rPr>
        <w:t>starosta obce</w:t>
      </w:r>
      <w:r w:rsidRPr="004C61B2">
        <w:rPr>
          <w:rFonts w:asciiTheme="minorHAnsi" w:hAnsiTheme="minorHAnsi"/>
        </w:rPr>
        <w:t xml:space="preserve">. </w:t>
      </w:r>
    </w:p>
    <w:p w14:paraId="36A47819" w14:textId="77777777" w:rsidR="00290C04" w:rsidRPr="004C61B2" w:rsidRDefault="00290C04" w:rsidP="00413E5C">
      <w:pPr>
        <w:rPr>
          <w:rFonts w:asciiTheme="minorHAnsi" w:hAnsiTheme="minorHAnsi"/>
        </w:rPr>
      </w:pPr>
      <w:r w:rsidRPr="004C61B2">
        <w:rPr>
          <w:rFonts w:asciiTheme="minorHAnsi" w:hAnsiTheme="minorHAnsi"/>
        </w:rPr>
        <w:t xml:space="preserve">c) Jedinou pravomocí </w:t>
      </w:r>
      <w:r w:rsidRPr="004C61B2">
        <w:rPr>
          <w:rFonts w:asciiTheme="minorHAnsi" w:hAnsiTheme="minorHAnsi"/>
          <w:u w:val="single"/>
        </w:rPr>
        <w:t>obecní rady</w:t>
      </w:r>
      <w:r w:rsidRPr="004C61B2">
        <w:rPr>
          <w:rFonts w:asciiTheme="minorHAnsi" w:hAnsiTheme="minorHAnsi"/>
        </w:rPr>
        <w:t xml:space="preserve"> (a v případě Rebešovic tedy </w:t>
      </w:r>
      <w:r w:rsidRPr="004C61B2">
        <w:rPr>
          <w:rFonts w:asciiTheme="minorHAnsi" w:hAnsiTheme="minorHAnsi"/>
          <w:u w:val="single"/>
        </w:rPr>
        <w:t>starosty</w:t>
      </w:r>
      <w:r w:rsidR="008B7913" w:rsidRPr="004C61B2">
        <w:rPr>
          <w:rFonts w:asciiTheme="minorHAnsi" w:hAnsiTheme="minorHAnsi"/>
        </w:rPr>
        <w:t xml:space="preserve">, </w:t>
      </w:r>
      <w:r w:rsidRPr="004C61B2">
        <w:rPr>
          <w:rFonts w:asciiTheme="minorHAnsi" w:hAnsiTheme="minorHAnsi"/>
        </w:rPr>
        <w:t xml:space="preserve">který plní její roli) v oblasti přenesené působnosti obce je vydávání obecně závazných vyhlášek – při tom už ovšem není rada (resp. ji nahrazující starosta) odpovědná obecnímu zastupitelstvu, ale krajskému úřadu. </w:t>
      </w:r>
    </w:p>
    <w:p w14:paraId="5EA031AB" w14:textId="77777777" w:rsidR="00290C04" w:rsidRPr="004C61B2" w:rsidRDefault="00290C04" w:rsidP="00413E5C">
      <w:pPr>
        <w:rPr>
          <w:rFonts w:asciiTheme="minorHAnsi" w:hAnsiTheme="minorHAnsi"/>
        </w:rPr>
      </w:pPr>
      <w:r w:rsidRPr="004C61B2">
        <w:rPr>
          <w:rFonts w:asciiTheme="minorHAnsi" w:hAnsiTheme="minorHAnsi"/>
        </w:rPr>
        <w:t xml:space="preserve">d) Obec může zaměstnávat </w:t>
      </w:r>
      <w:r w:rsidRPr="004C61B2">
        <w:rPr>
          <w:rFonts w:asciiTheme="minorHAnsi" w:hAnsiTheme="minorHAnsi"/>
          <w:u w:val="single"/>
        </w:rPr>
        <w:t>tajemníka</w:t>
      </w:r>
      <w:r w:rsidRPr="004C61B2">
        <w:rPr>
          <w:rFonts w:asciiTheme="minorHAnsi" w:hAnsiTheme="minorHAnsi"/>
        </w:rPr>
        <w:t xml:space="preserve"> obecního úřadu, jehož jmenování i odvolání však podléhá souhlasu ředitele krajského úřadu. Tajemník podle zákona fakticky řídí obecní úřad a je přímo podřízený starostovi, který stojí v čele úřadu. Rebešovice tajemníka nemají. </w:t>
      </w:r>
    </w:p>
    <w:p w14:paraId="429E5E1D" w14:textId="77777777" w:rsidR="00290C04" w:rsidRPr="004C61B2" w:rsidRDefault="00290C04" w:rsidP="00413E5C">
      <w:pPr>
        <w:rPr>
          <w:rFonts w:asciiTheme="minorHAnsi" w:hAnsiTheme="minorHAnsi"/>
        </w:rPr>
      </w:pPr>
      <w:r w:rsidRPr="004C61B2">
        <w:rPr>
          <w:rFonts w:asciiTheme="minorHAnsi" w:hAnsiTheme="minorHAnsi"/>
          <w:b/>
        </w:rPr>
        <w:t xml:space="preserve">3. Rebešovice </w:t>
      </w:r>
      <w:r w:rsidRPr="004C61B2">
        <w:rPr>
          <w:rFonts w:asciiTheme="minorHAnsi" w:hAnsiTheme="minorHAnsi"/>
        </w:rPr>
        <w:t>(LAU2: CZ0643 583774)</w:t>
      </w:r>
      <w:r w:rsidRPr="004C61B2">
        <w:rPr>
          <w:rFonts w:asciiTheme="minorHAnsi" w:hAnsiTheme="minorHAnsi"/>
          <w:b/>
        </w:rPr>
        <w:t xml:space="preserve"> jsou obc</w:t>
      </w:r>
      <w:r w:rsidR="007C2228" w:rsidRPr="004C61B2">
        <w:rPr>
          <w:rFonts w:asciiTheme="minorHAnsi" w:hAnsiTheme="minorHAnsi"/>
          <w:b/>
        </w:rPr>
        <w:t>í</w:t>
      </w:r>
      <w:r w:rsidRPr="004C61B2">
        <w:rPr>
          <w:rFonts w:asciiTheme="minorHAnsi" w:hAnsiTheme="minorHAnsi"/>
          <w:b/>
        </w:rPr>
        <w:t xml:space="preserve"> tzv. I. stupně</w:t>
      </w:r>
      <w:r w:rsidRPr="004C61B2">
        <w:rPr>
          <w:rFonts w:asciiTheme="minorHAnsi" w:hAnsiTheme="minorHAnsi"/>
        </w:rPr>
        <w:t>, působnost jejího obecního úřadu se tudíž vztahuje pouze na jeho správní obvod (na rozdíl od obcí II. a III. stupně).</w:t>
      </w:r>
    </w:p>
    <w:p w14:paraId="508D5514" w14:textId="77777777" w:rsidR="007C2228" w:rsidRPr="004C61B2" w:rsidRDefault="00290C04" w:rsidP="00A17171">
      <w:pPr>
        <w:rPr>
          <w:rFonts w:asciiTheme="minorHAnsi" w:hAnsiTheme="minorHAnsi"/>
        </w:rPr>
      </w:pPr>
      <w:r w:rsidRPr="004C61B2">
        <w:rPr>
          <w:rFonts w:asciiTheme="minorHAnsi" w:hAnsiTheme="minorHAnsi"/>
        </w:rPr>
        <w:t xml:space="preserve">Území obce Rebešovice (LAU2: CZ0643 583774) se nachází v České republice (NUTS1: CZ0), v historické zemi Morava, v Regionu soudržnosti Jihovýchod (NUTS2: CZ06) v </w:t>
      </w:r>
      <w:r w:rsidRPr="004C61B2">
        <w:rPr>
          <w:rFonts w:asciiTheme="minorHAnsi" w:hAnsiTheme="minorHAnsi"/>
          <w:u w:val="single"/>
        </w:rPr>
        <w:t>Jihomoravském kraji</w:t>
      </w:r>
      <w:r w:rsidRPr="004C61B2">
        <w:rPr>
          <w:rFonts w:asciiTheme="minorHAnsi" w:hAnsiTheme="minorHAnsi"/>
        </w:rPr>
        <w:t xml:space="preserve"> (NUTS3: CZ064), na severním okraji jižní poloviny </w:t>
      </w:r>
      <w:r w:rsidRPr="004C61B2">
        <w:rPr>
          <w:rFonts w:asciiTheme="minorHAnsi" w:hAnsiTheme="minorHAnsi"/>
          <w:u w:val="single"/>
        </w:rPr>
        <w:t>okresu Brno-venkov</w:t>
      </w:r>
      <w:r w:rsidRPr="004C61B2">
        <w:rPr>
          <w:rFonts w:asciiTheme="minorHAnsi" w:hAnsiTheme="minorHAnsi"/>
        </w:rPr>
        <w:t xml:space="preserve"> (LAU1: CZ0643), v jižní části </w:t>
      </w:r>
      <w:r w:rsidRPr="004C61B2">
        <w:rPr>
          <w:rFonts w:asciiTheme="minorHAnsi" w:hAnsiTheme="minorHAnsi"/>
          <w:u w:val="single"/>
        </w:rPr>
        <w:t>správního obvodu obce s rozšířenou působností</w:t>
      </w:r>
      <w:r w:rsidRPr="004C61B2">
        <w:rPr>
          <w:rFonts w:asciiTheme="minorHAnsi" w:hAnsiTheme="minorHAnsi"/>
        </w:rPr>
        <w:t xml:space="preserve"> (a zároveň i pověřené obce) </w:t>
      </w:r>
      <w:r w:rsidRPr="004C61B2">
        <w:rPr>
          <w:rFonts w:asciiTheme="minorHAnsi" w:hAnsiTheme="minorHAnsi"/>
          <w:u w:val="single"/>
        </w:rPr>
        <w:t>Šlapanice</w:t>
      </w:r>
      <w:r w:rsidRPr="004C61B2">
        <w:rPr>
          <w:rFonts w:asciiTheme="minorHAnsi" w:hAnsiTheme="minorHAnsi"/>
        </w:rPr>
        <w:t xml:space="preserve">. </w:t>
      </w:r>
    </w:p>
    <w:p w14:paraId="5905B23C"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r w:rsidRPr="004C61B2">
        <w:rPr>
          <w:rFonts w:asciiTheme="minorHAnsi" w:hAnsiTheme="minorHAnsi" w:cs="Arial"/>
          <w:b/>
          <w:color w:val="252525"/>
          <w:sz w:val="20"/>
        </w:rPr>
        <w:t>4. Nadřazené územní jednotky</w:t>
      </w:r>
    </w:p>
    <w:p w14:paraId="4A939D0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BFD2C8E" w14:textId="77777777" w:rsidR="00290C04" w:rsidRPr="004C61B2" w:rsidRDefault="00290C04" w:rsidP="00413E5C">
      <w:pPr>
        <w:rPr>
          <w:rFonts w:asciiTheme="minorHAnsi" w:hAnsiTheme="minorHAnsi"/>
        </w:rPr>
      </w:pPr>
      <w:r w:rsidRPr="004C61B2">
        <w:rPr>
          <w:rFonts w:asciiTheme="minorHAnsi" w:hAnsiTheme="minorHAnsi"/>
        </w:rPr>
        <w:t>a) Pověřená obec Šlapanice</w:t>
      </w:r>
    </w:p>
    <w:p w14:paraId="5AA310D6" w14:textId="77777777" w:rsidR="00290C04" w:rsidRPr="004C61B2" w:rsidRDefault="00290C04" w:rsidP="00413E5C">
      <w:pPr>
        <w:rPr>
          <w:rFonts w:asciiTheme="minorHAnsi" w:hAnsiTheme="minorHAnsi"/>
          <w:u w:val="single"/>
        </w:rPr>
      </w:pPr>
      <w:r w:rsidRPr="004C61B2">
        <w:rPr>
          <w:rFonts w:asciiTheme="minorHAnsi" w:hAnsiTheme="minorHAnsi"/>
          <w:u w:val="single"/>
        </w:rPr>
        <w:t xml:space="preserve">b) SO ORP Šlapanice </w:t>
      </w:r>
    </w:p>
    <w:p w14:paraId="3CC9C5FF" w14:textId="77777777" w:rsidR="00290C04" w:rsidRPr="004C61B2" w:rsidRDefault="00290C04" w:rsidP="00413E5C">
      <w:pPr>
        <w:rPr>
          <w:rFonts w:asciiTheme="minorHAnsi" w:hAnsiTheme="minorHAnsi"/>
        </w:rPr>
      </w:pPr>
      <w:r w:rsidRPr="004C61B2">
        <w:rPr>
          <w:rFonts w:asciiTheme="minorHAnsi" w:hAnsiTheme="minorHAnsi"/>
        </w:rPr>
        <w:t>MÚ Šlapanice vykonává vůči obcím SO ORP Šlapanice většinu výkonu pověřené státní správy v odděleném pracovišti v Brně (těsně u hlavního autobusového nádraží). Faktické středisko výkonu pověřené státní správy tak fyzicky neleží ve Šlapanicích, ale v centrální části Brna (jde tedy o SO ORP, jehož skutečné středisko leží mimo jeho vlastní území).</w:t>
      </w:r>
    </w:p>
    <w:p w14:paraId="23BDA2D4" w14:textId="77777777" w:rsidR="00290C04" w:rsidRPr="004C61B2" w:rsidRDefault="00290C04" w:rsidP="00413E5C">
      <w:pPr>
        <w:rPr>
          <w:rFonts w:asciiTheme="minorHAnsi" w:hAnsiTheme="minorHAnsi"/>
        </w:rPr>
      </w:pPr>
      <w:r w:rsidRPr="004C61B2">
        <w:rPr>
          <w:rFonts w:asciiTheme="minorHAnsi" w:hAnsiTheme="minorHAnsi"/>
        </w:rPr>
        <w:t>c) Okres Brno-venkov (LAU1: CZ0643, dříve NUTS4: CZ0643)</w:t>
      </w:r>
    </w:p>
    <w:p w14:paraId="3D1C54AA" w14:textId="77777777" w:rsidR="00290C04" w:rsidRPr="004C61B2" w:rsidRDefault="00290C04" w:rsidP="00413E5C">
      <w:pPr>
        <w:rPr>
          <w:rFonts w:asciiTheme="minorHAnsi" w:hAnsiTheme="minorHAnsi"/>
        </w:rPr>
      </w:pPr>
      <w:r w:rsidRPr="004C61B2">
        <w:rPr>
          <w:rFonts w:asciiTheme="minorHAnsi" w:hAnsiTheme="minorHAnsi"/>
        </w:rPr>
        <w:t>d) Jihomoravský kraj (NUTS3: CZ064)</w:t>
      </w:r>
    </w:p>
    <w:p w14:paraId="02E8D9B3" w14:textId="77777777" w:rsidR="00290C04" w:rsidRPr="004C61B2" w:rsidRDefault="00290C04" w:rsidP="00413E5C">
      <w:pPr>
        <w:rPr>
          <w:rFonts w:asciiTheme="minorHAnsi" w:hAnsiTheme="minorHAnsi"/>
        </w:rPr>
      </w:pPr>
    </w:p>
    <w:p w14:paraId="39F456A2" w14:textId="77777777" w:rsidR="00290C04" w:rsidRPr="004C61B2" w:rsidRDefault="00290C04" w:rsidP="00413E5C">
      <w:pPr>
        <w:rPr>
          <w:rFonts w:asciiTheme="minorHAnsi" w:hAnsiTheme="minorHAnsi"/>
        </w:rPr>
      </w:pPr>
      <w:r w:rsidRPr="004C61B2">
        <w:rPr>
          <w:rFonts w:asciiTheme="minorHAnsi" w:hAnsiTheme="minorHAnsi"/>
        </w:rPr>
        <w:lastRenderedPageBreak/>
        <w:t>e) Region soudržnosti Jihovýchod (NUTS2: CZ06)</w:t>
      </w:r>
    </w:p>
    <w:p w14:paraId="6DAC5DF1" w14:textId="77777777" w:rsidR="00290C04" w:rsidRPr="004C61B2" w:rsidRDefault="00290C04" w:rsidP="00413E5C">
      <w:pPr>
        <w:rPr>
          <w:rFonts w:asciiTheme="minorHAnsi" w:hAnsiTheme="minorHAnsi"/>
        </w:rPr>
      </w:pPr>
      <w:r w:rsidRPr="004C61B2">
        <w:rPr>
          <w:rFonts w:asciiTheme="minorHAnsi" w:hAnsiTheme="minorHAnsi"/>
        </w:rPr>
        <w:t>f) Česká republika (NUTS1: CZ0)</w:t>
      </w:r>
    </w:p>
    <w:p w14:paraId="089CD646" w14:textId="77777777" w:rsidR="00290C04" w:rsidRPr="004C61B2" w:rsidRDefault="00290C04" w:rsidP="007A247B">
      <w:pPr>
        <w:rPr>
          <w:rFonts w:asciiTheme="minorHAnsi" w:hAnsiTheme="minorHAnsi"/>
        </w:rPr>
      </w:pPr>
      <w:r w:rsidRPr="004C61B2">
        <w:rPr>
          <w:rFonts w:asciiTheme="minorHAnsi" w:hAnsiTheme="minorHAnsi"/>
        </w:rPr>
        <w:t>Oprávněnost zařazení Rebešovic do SO ORP Šlapanice je poněkud diskutabilní. Na jedné straně spolu s ostatními obcemi tohoto SO dojížďkou ap. jednoznačně spádují k Brnu, a z tohoto hlediska je</w:t>
      </w:r>
      <w:r w:rsidR="008B7913" w:rsidRPr="004C61B2">
        <w:rPr>
          <w:rFonts w:asciiTheme="minorHAnsi" w:hAnsiTheme="minorHAnsi"/>
        </w:rPr>
        <w:t xml:space="preserve"> pro ně výhodn</w:t>
      </w:r>
      <w:r w:rsidRPr="004C61B2">
        <w:rPr>
          <w:rFonts w:asciiTheme="minorHAnsi" w:hAnsiTheme="minorHAnsi"/>
        </w:rPr>
        <w:t>é, že část úřadů SO ORP Šlapanice je umístěna přímo u autobusového nádra</w:t>
      </w:r>
      <w:r w:rsidR="008B7913" w:rsidRPr="004C61B2">
        <w:rPr>
          <w:rFonts w:asciiTheme="minorHAnsi" w:hAnsiTheme="minorHAnsi"/>
        </w:rPr>
        <w:t xml:space="preserve">ží v Brně. Na druhou stranu, </w:t>
      </w:r>
      <w:r w:rsidRPr="004C61B2">
        <w:rPr>
          <w:rFonts w:asciiTheme="minorHAnsi" w:hAnsiTheme="minorHAnsi"/>
        </w:rPr>
        <w:t xml:space="preserve">aby se sem dostali, stejně musí přestupovat v Chrlicích nebo Komárově, a přitom nemají žádné přímé spojené hromadné dopravy nejen k Šlapanicím samotným, ale ani k žádné jiné obci v SO ORP Šlapanice. Kromě brněnských Chrlic by přitom z hlediska územní správy (viz tabulka dále), bezpečnosti, školství, zdravotnictví, sociální péče atd. Rebešovice tradičně spádovaly k Rajhradu či Židlochovicím - bohužel však dnes už nemají přímé spojení ani k nim. (Přitom by autobusová linka spojující Rajhrad se Židlochovicemi mohla z Rajhradic bez problémů napojit i Rebešovice.) </w:t>
      </w:r>
    </w:p>
    <w:p w14:paraId="03D4E851" w14:textId="77777777" w:rsidR="00290C04" w:rsidRPr="004C61B2" w:rsidRDefault="00A71CBF" w:rsidP="00732453">
      <w:pPr>
        <w:pStyle w:val="Titulek"/>
        <w:rPr>
          <w:rFonts w:asciiTheme="minorHAnsi" w:hAnsiTheme="minorHAnsi"/>
        </w:rPr>
      </w:pPr>
      <w:bookmarkStart w:id="216" w:name="_Toc455406934"/>
      <w:r w:rsidRPr="004C61B2">
        <w:rPr>
          <w:rFonts w:asciiTheme="minorHAnsi" w:hAnsiTheme="minorHAnsi"/>
        </w:rPr>
        <w:t>Tabulka 45: Vývoj administrativního začlenění Rebešovic</w:t>
      </w:r>
      <w:bookmarkEnd w:id="216"/>
    </w:p>
    <w:tbl>
      <w:tblPr>
        <w:tblStyle w:val="Mkatabulky"/>
        <w:tblW w:w="9085" w:type="dxa"/>
        <w:tblLook w:val="04A0" w:firstRow="1" w:lastRow="0" w:firstColumn="1" w:lastColumn="0" w:noHBand="0" w:noVBand="1"/>
      </w:tblPr>
      <w:tblGrid>
        <w:gridCol w:w="2332"/>
        <w:gridCol w:w="1551"/>
        <w:gridCol w:w="5202"/>
      </w:tblGrid>
      <w:tr w:rsidR="00290C04" w:rsidRPr="004C61B2" w14:paraId="6AF79449" w14:textId="77777777" w:rsidTr="008526F1">
        <w:trPr>
          <w:trHeight w:val="291"/>
        </w:trPr>
        <w:tc>
          <w:tcPr>
            <w:tcW w:w="2332" w:type="dxa"/>
            <w:shd w:val="pct12" w:color="auto" w:fill="auto"/>
            <w:vAlign w:val="center"/>
          </w:tcPr>
          <w:p w14:paraId="19E11756" w14:textId="77777777" w:rsidR="00290C04" w:rsidRPr="004C61B2" w:rsidRDefault="00A71CBF" w:rsidP="00A71CBF">
            <w:pPr>
              <w:autoSpaceDE w:val="0"/>
              <w:autoSpaceDN w:val="0"/>
              <w:adjustRightInd w:val="0"/>
              <w:rPr>
                <w:rFonts w:asciiTheme="minorHAnsi" w:hAnsiTheme="minorHAnsi" w:cs="Arial"/>
                <w:b/>
              </w:rPr>
            </w:pPr>
            <w:r w:rsidRPr="004C61B2">
              <w:rPr>
                <w:rFonts w:asciiTheme="minorHAnsi" w:hAnsiTheme="minorHAnsi" w:cs="Arial"/>
                <w:b/>
              </w:rPr>
              <w:t xml:space="preserve">                </w:t>
            </w:r>
            <w:r w:rsidR="00290C04" w:rsidRPr="004C61B2">
              <w:rPr>
                <w:rFonts w:asciiTheme="minorHAnsi" w:hAnsiTheme="minorHAnsi" w:cs="Arial"/>
                <w:b/>
              </w:rPr>
              <w:t>Období</w:t>
            </w:r>
          </w:p>
        </w:tc>
        <w:tc>
          <w:tcPr>
            <w:tcW w:w="6753" w:type="dxa"/>
            <w:gridSpan w:val="2"/>
            <w:shd w:val="pct12" w:color="auto" w:fill="auto"/>
            <w:vAlign w:val="center"/>
          </w:tcPr>
          <w:p w14:paraId="6B4902A6" w14:textId="77777777" w:rsidR="00290C04" w:rsidRPr="004C61B2" w:rsidRDefault="00290C04" w:rsidP="00290C04">
            <w:pPr>
              <w:autoSpaceDE w:val="0"/>
              <w:autoSpaceDN w:val="0"/>
              <w:adjustRightInd w:val="0"/>
              <w:rPr>
                <w:rFonts w:asciiTheme="minorHAnsi" w:hAnsiTheme="minorHAnsi" w:cs="Arial"/>
              </w:rPr>
            </w:pPr>
            <w:r w:rsidRPr="004C61B2">
              <w:rPr>
                <w:rFonts w:asciiTheme="minorHAnsi" w:hAnsiTheme="minorHAnsi" w:cs="Arial"/>
                <w:b/>
              </w:rPr>
              <w:t>Rebešovicím bezprostředně nadřazený územní celek</w:t>
            </w:r>
          </w:p>
        </w:tc>
      </w:tr>
      <w:tr w:rsidR="00290C04" w:rsidRPr="004C61B2" w14:paraId="1D045719" w14:textId="77777777" w:rsidTr="008526F1">
        <w:trPr>
          <w:trHeight w:val="302"/>
        </w:trPr>
        <w:tc>
          <w:tcPr>
            <w:tcW w:w="2332" w:type="dxa"/>
            <w:vAlign w:val="center"/>
          </w:tcPr>
          <w:p w14:paraId="3700A9A2" w14:textId="77777777" w:rsidR="00290C04" w:rsidRPr="004C61B2" w:rsidRDefault="00290C04" w:rsidP="00290C04">
            <w:pPr>
              <w:autoSpaceDE w:val="0"/>
              <w:autoSpaceDN w:val="0"/>
              <w:adjustRightInd w:val="0"/>
              <w:jc w:val="center"/>
              <w:rPr>
                <w:rFonts w:asciiTheme="minorHAnsi" w:hAnsiTheme="minorHAnsi" w:cs="Arial"/>
                <w:szCs w:val="14"/>
              </w:rPr>
            </w:pPr>
            <w:r w:rsidRPr="004C61B2">
              <w:rPr>
                <w:rFonts w:asciiTheme="minorHAnsi" w:hAnsiTheme="minorHAnsi" w:cs="Arial"/>
                <w:szCs w:val="14"/>
              </w:rPr>
              <w:t>do roku 1850</w:t>
            </w:r>
          </w:p>
        </w:tc>
        <w:tc>
          <w:tcPr>
            <w:tcW w:w="1551" w:type="dxa"/>
            <w:vAlign w:val="center"/>
          </w:tcPr>
          <w:p w14:paraId="2F788218" w14:textId="77777777" w:rsidR="00290C04" w:rsidRPr="004C61B2" w:rsidRDefault="00290C04" w:rsidP="00290C04">
            <w:pPr>
              <w:autoSpaceDE w:val="0"/>
              <w:autoSpaceDN w:val="0"/>
              <w:adjustRightInd w:val="0"/>
              <w:jc w:val="center"/>
              <w:rPr>
                <w:rFonts w:asciiTheme="minorHAnsi" w:hAnsiTheme="minorHAnsi" w:cs="Arial"/>
                <w:szCs w:val="14"/>
              </w:rPr>
            </w:pPr>
            <w:r w:rsidRPr="004C61B2">
              <w:rPr>
                <w:rFonts w:asciiTheme="minorHAnsi" w:hAnsiTheme="minorHAnsi" w:cs="Arial"/>
                <w:szCs w:val="14"/>
              </w:rPr>
              <w:t>panství</w:t>
            </w:r>
          </w:p>
        </w:tc>
        <w:tc>
          <w:tcPr>
            <w:tcW w:w="5202" w:type="dxa"/>
          </w:tcPr>
          <w:p w14:paraId="3D23AF2E" w14:textId="77777777" w:rsidR="00290C04" w:rsidRPr="004C61B2" w:rsidRDefault="00290C04" w:rsidP="00290C04">
            <w:pPr>
              <w:autoSpaceDE w:val="0"/>
              <w:autoSpaceDN w:val="0"/>
              <w:adjustRightInd w:val="0"/>
              <w:rPr>
                <w:rFonts w:asciiTheme="minorHAnsi" w:hAnsiTheme="minorHAnsi" w:cs="Arial"/>
                <w:szCs w:val="14"/>
              </w:rPr>
            </w:pPr>
            <w:r w:rsidRPr="004C61B2">
              <w:rPr>
                <w:rFonts w:asciiTheme="minorHAnsi" w:hAnsiTheme="minorHAnsi" w:cs="Arial"/>
                <w:szCs w:val="14"/>
              </w:rPr>
              <w:t>Rajhrad</w:t>
            </w:r>
          </w:p>
        </w:tc>
      </w:tr>
      <w:tr w:rsidR="00290C04" w:rsidRPr="004C61B2" w14:paraId="2848DF1E" w14:textId="77777777" w:rsidTr="008526F1">
        <w:trPr>
          <w:trHeight w:val="302"/>
        </w:trPr>
        <w:tc>
          <w:tcPr>
            <w:tcW w:w="2332" w:type="dxa"/>
            <w:vAlign w:val="center"/>
          </w:tcPr>
          <w:p w14:paraId="4A8E1653" w14:textId="77777777" w:rsidR="00290C04" w:rsidRPr="004C61B2" w:rsidRDefault="00290C04" w:rsidP="00290C04">
            <w:pPr>
              <w:autoSpaceDE w:val="0"/>
              <w:autoSpaceDN w:val="0"/>
              <w:adjustRightInd w:val="0"/>
              <w:jc w:val="center"/>
              <w:rPr>
                <w:rFonts w:asciiTheme="minorHAnsi" w:hAnsiTheme="minorHAnsi" w:cs="Arial"/>
              </w:rPr>
            </w:pPr>
            <w:r w:rsidRPr="004C61B2">
              <w:rPr>
                <w:rFonts w:asciiTheme="minorHAnsi" w:hAnsiTheme="minorHAnsi" w:cs="Arial"/>
                <w:szCs w:val="14"/>
              </w:rPr>
              <w:t>1850 - 1949</w:t>
            </w:r>
          </w:p>
        </w:tc>
        <w:tc>
          <w:tcPr>
            <w:tcW w:w="1551" w:type="dxa"/>
            <w:vAlign w:val="center"/>
          </w:tcPr>
          <w:p w14:paraId="47FB497D" w14:textId="77777777" w:rsidR="00290C04" w:rsidRPr="004C61B2" w:rsidRDefault="00290C04" w:rsidP="00290C04">
            <w:pPr>
              <w:autoSpaceDE w:val="0"/>
              <w:autoSpaceDN w:val="0"/>
              <w:adjustRightInd w:val="0"/>
              <w:jc w:val="center"/>
              <w:rPr>
                <w:rFonts w:asciiTheme="minorHAnsi" w:hAnsiTheme="minorHAnsi" w:cs="Arial"/>
                <w:szCs w:val="14"/>
              </w:rPr>
            </w:pPr>
            <w:r w:rsidRPr="004C61B2">
              <w:rPr>
                <w:rFonts w:asciiTheme="minorHAnsi" w:hAnsiTheme="minorHAnsi" w:cs="Arial"/>
                <w:szCs w:val="14"/>
              </w:rPr>
              <w:t>soudní okres</w:t>
            </w:r>
          </w:p>
        </w:tc>
        <w:tc>
          <w:tcPr>
            <w:tcW w:w="5202" w:type="dxa"/>
          </w:tcPr>
          <w:p w14:paraId="0E3F2A5D" w14:textId="77777777" w:rsidR="00290C04" w:rsidRPr="004C61B2" w:rsidRDefault="00290C04" w:rsidP="00290C04">
            <w:pPr>
              <w:autoSpaceDE w:val="0"/>
              <w:autoSpaceDN w:val="0"/>
              <w:adjustRightInd w:val="0"/>
              <w:rPr>
                <w:rFonts w:asciiTheme="minorHAnsi" w:hAnsiTheme="minorHAnsi" w:cs="Arial"/>
              </w:rPr>
            </w:pPr>
            <w:r w:rsidRPr="004C61B2">
              <w:rPr>
                <w:rFonts w:asciiTheme="minorHAnsi" w:hAnsiTheme="minorHAnsi" w:cs="Arial"/>
                <w:szCs w:val="14"/>
              </w:rPr>
              <w:t>Židlochovice  (soubežně s politickým okresem)</w:t>
            </w:r>
          </w:p>
        </w:tc>
      </w:tr>
      <w:tr w:rsidR="00290C04" w:rsidRPr="004C61B2" w14:paraId="4A707324" w14:textId="77777777" w:rsidTr="008526F1">
        <w:trPr>
          <w:trHeight w:val="291"/>
        </w:trPr>
        <w:tc>
          <w:tcPr>
            <w:tcW w:w="2332" w:type="dxa"/>
            <w:vAlign w:val="center"/>
          </w:tcPr>
          <w:p w14:paraId="0EA4579F" w14:textId="77777777" w:rsidR="00290C04" w:rsidRPr="004C61B2" w:rsidRDefault="00290C04" w:rsidP="00290C04">
            <w:pPr>
              <w:autoSpaceDE w:val="0"/>
              <w:autoSpaceDN w:val="0"/>
              <w:adjustRightInd w:val="0"/>
              <w:jc w:val="center"/>
              <w:rPr>
                <w:rFonts w:asciiTheme="minorHAnsi" w:hAnsiTheme="minorHAnsi" w:cs="Arial"/>
              </w:rPr>
            </w:pPr>
            <w:r w:rsidRPr="004C61B2">
              <w:rPr>
                <w:rFonts w:asciiTheme="minorHAnsi" w:hAnsiTheme="minorHAnsi" w:cs="Arial"/>
                <w:szCs w:val="14"/>
              </w:rPr>
              <w:t>1855 – 1868</w:t>
            </w:r>
          </w:p>
        </w:tc>
        <w:tc>
          <w:tcPr>
            <w:tcW w:w="1551" w:type="dxa"/>
            <w:vMerge w:val="restart"/>
            <w:vAlign w:val="center"/>
          </w:tcPr>
          <w:p w14:paraId="51C21A72" w14:textId="77777777" w:rsidR="00290C04" w:rsidRPr="004C61B2" w:rsidRDefault="00290C04" w:rsidP="00290C04">
            <w:pPr>
              <w:autoSpaceDE w:val="0"/>
              <w:autoSpaceDN w:val="0"/>
              <w:adjustRightInd w:val="0"/>
              <w:jc w:val="center"/>
              <w:rPr>
                <w:rFonts w:asciiTheme="minorHAnsi" w:hAnsiTheme="minorHAnsi" w:cs="Arial"/>
                <w:szCs w:val="14"/>
              </w:rPr>
            </w:pPr>
            <w:r w:rsidRPr="004C61B2">
              <w:rPr>
                <w:rFonts w:asciiTheme="minorHAnsi" w:hAnsiTheme="minorHAnsi" w:cs="Arial"/>
                <w:szCs w:val="14"/>
              </w:rPr>
              <w:t>politický okres</w:t>
            </w:r>
          </w:p>
        </w:tc>
        <w:tc>
          <w:tcPr>
            <w:tcW w:w="5202" w:type="dxa"/>
          </w:tcPr>
          <w:p w14:paraId="1E7D5D49" w14:textId="77777777" w:rsidR="00290C04" w:rsidRPr="004C61B2" w:rsidRDefault="00290C04" w:rsidP="00290C04">
            <w:pPr>
              <w:autoSpaceDE w:val="0"/>
              <w:autoSpaceDN w:val="0"/>
              <w:adjustRightInd w:val="0"/>
              <w:rPr>
                <w:rFonts w:asciiTheme="minorHAnsi" w:hAnsiTheme="minorHAnsi" w:cs="Arial"/>
              </w:rPr>
            </w:pPr>
            <w:r w:rsidRPr="004C61B2">
              <w:rPr>
                <w:rFonts w:asciiTheme="minorHAnsi" w:hAnsiTheme="minorHAnsi" w:cs="Arial"/>
                <w:szCs w:val="14"/>
              </w:rPr>
              <w:t>Židlochovice    (soubežně se soudním okresem)</w:t>
            </w:r>
          </w:p>
        </w:tc>
      </w:tr>
      <w:tr w:rsidR="00290C04" w:rsidRPr="004C61B2" w14:paraId="48DCE024" w14:textId="77777777" w:rsidTr="008526F1">
        <w:trPr>
          <w:trHeight w:val="302"/>
        </w:trPr>
        <w:tc>
          <w:tcPr>
            <w:tcW w:w="2332" w:type="dxa"/>
            <w:vAlign w:val="center"/>
          </w:tcPr>
          <w:p w14:paraId="56FDF9B4" w14:textId="77777777" w:rsidR="00290C04" w:rsidRPr="004C61B2" w:rsidRDefault="00290C04" w:rsidP="00290C04">
            <w:pPr>
              <w:autoSpaceDE w:val="0"/>
              <w:autoSpaceDN w:val="0"/>
              <w:adjustRightInd w:val="0"/>
              <w:jc w:val="center"/>
              <w:rPr>
                <w:rFonts w:asciiTheme="minorHAnsi" w:hAnsiTheme="minorHAnsi" w:cs="Arial"/>
              </w:rPr>
            </w:pPr>
            <w:r w:rsidRPr="004C61B2">
              <w:rPr>
                <w:rFonts w:asciiTheme="minorHAnsi" w:hAnsiTheme="minorHAnsi" w:cs="Arial"/>
                <w:szCs w:val="14"/>
              </w:rPr>
              <w:t>1869 – 1938</w:t>
            </w:r>
          </w:p>
        </w:tc>
        <w:tc>
          <w:tcPr>
            <w:tcW w:w="1551" w:type="dxa"/>
            <w:vMerge/>
            <w:vAlign w:val="center"/>
          </w:tcPr>
          <w:p w14:paraId="68614F1F" w14:textId="77777777" w:rsidR="00290C04" w:rsidRPr="004C61B2" w:rsidRDefault="00290C04" w:rsidP="00290C04">
            <w:pPr>
              <w:autoSpaceDE w:val="0"/>
              <w:autoSpaceDN w:val="0"/>
              <w:adjustRightInd w:val="0"/>
              <w:jc w:val="center"/>
              <w:rPr>
                <w:rFonts w:asciiTheme="minorHAnsi" w:hAnsiTheme="minorHAnsi" w:cs="Arial"/>
                <w:szCs w:val="14"/>
              </w:rPr>
            </w:pPr>
          </w:p>
        </w:tc>
        <w:tc>
          <w:tcPr>
            <w:tcW w:w="5202" w:type="dxa"/>
          </w:tcPr>
          <w:p w14:paraId="78254534" w14:textId="77777777" w:rsidR="00290C04" w:rsidRPr="004C61B2" w:rsidRDefault="00290C04" w:rsidP="00290C04">
            <w:pPr>
              <w:autoSpaceDE w:val="0"/>
              <w:autoSpaceDN w:val="0"/>
              <w:adjustRightInd w:val="0"/>
              <w:rPr>
                <w:rFonts w:asciiTheme="minorHAnsi" w:hAnsiTheme="minorHAnsi" w:cs="Arial"/>
              </w:rPr>
            </w:pPr>
            <w:r w:rsidRPr="004C61B2">
              <w:rPr>
                <w:rFonts w:asciiTheme="minorHAnsi" w:hAnsiTheme="minorHAnsi" w:cs="Arial"/>
                <w:szCs w:val="14"/>
              </w:rPr>
              <w:t>Hustopeče       (soubežně se soudním okresem)</w:t>
            </w:r>
          </w:p>
        </w:tc>
      </w:tr>
      <w:tr w:rsidR="00290C04" w:rsidRPr="004C61B2" w14:paraId="316B646C" w14:textId="77777777" w:rsidTr="008526F1">
        <w:trPr>
          <w:trHeight w:val="291"/>
        </w:trPr>
        <w:tc>
          <w:tcPr>
            <w:tcW w:w="2332" w:type="dxa"/>
            <w:vAlign w:val="center"/>
          </w:tcPr>
          <w:p w14:paraId="5C8F8F7B" w14:textId="77777777" w:rsidR="00290C04" w:rsidRPr="004C61B2" w:rsidRDefault="00290C04" w:rsidP="00290C04">
            <w:pPr>
              <w:autoSpaceDE w:val="0"/>
              <w:autoSpaceDN w:val="0"/>
              <w:adjustRightInd w:val="0"/>
              <w:jc w:val="center"/>
              <w:rPr>
                <w:rFonts w:asciiTheme="minorHAnsi" w:hAnsiTheme="minorHAnsi" w:cs="Arial"/>
                <w:szCs w:val="14"/>
              </w:rPr>
            </w:pPr>
            <w:r w:rsidRPr="004C61B2">
              <w:rPr>
                <w:rFonts w:asciiTheme="minorHAnsi" w:hAnsiTheme="minorHAnsi" w:cs="Arial"/>
                <w:szCs w:val="14"/>
              </w:rPr>
              <w:t>1938-1941</w:t>
            </w:r>
          </w:p>
        </w:tc>
        <w:tc>
          <w:tcPr>
            <w:tcW w:w="1551" w:type="dxa"/>
            <w:vMerge/>
            <w:vAlign w:val="center"/>
          </w:tcPr>
          <w:p w14:paraId="0A8049B0" w14:textId="77777777" w:rsidR="00290C04" w:rsidRPr="004C61B2" w:rsidRDefault="00290C04" w:rsidP="00290C04">
            <w:pPr>
              <w:autoSpaceDE w:val="0"/>
              <w:autoSpaceDN w:val="0"/>
              <w:adjustRightInd w:val="0"/>
              <w:jc w:val="center"/>
              <w:rPr>
                <w:rFonts w:asciiTheme="minorHAnsi" w:hAnsiTheme="minorHAnsi" w:cs="Arial"/>
                <w:szCs w:val="14"/>
              </w:rPr>
            </w:pPr>
          </w:p>
        </w:tc>
        <w:tc>
          <w:tcPr>
            <w:tcW w:w="5202" w:type="dxa"/>
          </w:tcPr>
          <w:p w14:paraId="76979CE8" w14:textId="77777777" w:rsidR="00290C04" w:rsidRPr="004C61B2" w:rsidRDefault="00290C04" w:rsidP="00290C04">
            <w:pPr>
              <w:autoSpaceDE w:val="0"/>
              <w:autoSpaceDN w:val="0"/>
              <w:adjustRightInd w:val="0"/>
              <w:rPr>
                <w:rFonts w:asciiTheme="minorHAnsi" w:hAnsiTheme="minorHAnsi" w:cs="Arial"/>
                <w:szCs w:val="14"/>
              </w:rPr>
            </w:pPr>
            <w:r w:rsidRPr="004C61B2">
              <w:rPr>
                <w:rFonts w:asciiTheme="minorHAnsi" w:hAnsiTheme="minorHAnsi" w:cs="Arial"/>
                <w:szCs w:val="14"/>
              </w:rPr>
              <w:t>Brno-venkov, oddělení Židlochovice</w:t>
            </w:r>
          </w:p>
        </w:tc>
      </w:tr>
      <w:tr w:rsidR="00290C04" w:rsidRPr="004C61B2" w14:paraId="7C43F5BE" w14:textId="77777777" w:rsidTr="008526F1">
        <w:trPr>
          <w:trHeight w:val="302"/>
        </w:trPr>
        <w:tc>
          <w:tcPr>
            <w:tcW w:w="2332" w:type="dxa"/>
            <w:vAlign w:val="center"/>
          </w:tcPr>
          <w:p w14:paraId="7FF84BB0" w14:textId="77777777" w:rsidR="00290C04" w:rsidRPr="004C61B2" w:rsidRDefault="00290C04" w:rsidP="00290C04">
            <w:pPr>
              <w:autoSpaceDE w:val="0"/>
              <w:autoSpaceDN w:val="0"/>
              <w:adjustRightInd w:val="0"/>
              <w:jc w:val="center"/>
              <w:rPr>
                <w:rFonts w:asciiTheme="minorHAnsi" w:hAnsiTheme="minorHAnsi" w:cs="Arial"/>
                <w:szCs w:val="14"/>
              </w:rPr>
            </w:pPr>
            <w:r w:rsidRPr="004C61B2">
              <w:rPr>
                <w:rFonts w:asciiTheme="minorHAnsi" w:hAnsiTheme="minorHAnsi" w:cs="Arial"/>
                <w:szCs w:val="14"/>
              </w:rPr>
              <w:t>1941-1942</w:t>
            </w:r>
          </w:p>
        </w:tc>
        <w:tc>
          <w:tcPr>
            <w:tcW w:w="1551" w:type="dxa"/>
            <w:vMerge/>
            <w:vAlign w:val="center"/>
          </w:tcPr>
          <w:p w14:paraId="737C9193" w14:textId="77777777" w:rsidR="00290C04" w:rsidRPr="004C61B2" w:rsidRDefault="00290C04" w:rsidP="00290C04">
            <w:pPr>
              <w:autoSpaceDE w:val="0"/>
              <w:autoSpaceDN w:val="0"/>
              <w:adjustRightInd w:val="0"/>
              <w:jc w:val="center"/>
              <w:rPr>
                <w:rFonts w:asciiTheme="minorHAnsi" w:hAnsiTheme="minorHAnsi" w:cs="Arial"/>
                <w:szCs w:val="14"/>
              </w:rPr>
            </w:pPr>
          </w:p>
        </w:tc>
        <w:tc>
          <w:tcPr>
            <w:tcW w:w="5202" w:type="dxa"/>
          </w:tcPr>
          <w:p w14:paraId="0CE9B150" w14:textId="77777777" w:rsidR="00290C04" w:rsidRPr="004C61B2" w:rsidRDefault="00290C04" w:rsidP="00290C04">
            <w:pPr>
              <w:autoSpaceDE w:val="0"/>
              <w:autoSpaceDN w:val="0"/>
              <w:adjustRightInd w:val="0"/>
              <w:rPr>
                <w:rFonts w:asciiTheme="minorHAnsi" w:hAnsiTheme="minorHAnsi" w:cs="Arial"/>
                <w:szCs w:val="14"/>
              </w:rPr>
            </w:pPr>
            <w:r w:rsidRPr="004C61B2">
              <w:rPr>
                <w:rFonts w:asciiTheme="minorHAnsi" w:hAnsiTheme="minorHAnsi" w:cs="Arial"/>
                <w:szCs w:val="14"/>
              </w:rPr>
              <w:t>Brno-venkov, oddělení Klobouky</w:t>
            </w:r>
          </w:p>
        </w:tc>
      </w:tr>
      <w:tr w:rsidR="00290C04" w:rsidRPr="004C61B2" w14:paraId="004E27C6" w14:textId="77777777" w:rsidTr="008526F1">
        <w:trPr>
          <w:trHeight w:val="291"/>
        </w:trPr>
        <w:tc>
          <w:tcPr>
            <w:tcW w:w="2332" w:type="dxa"/>
            <w:vAlign w:val="center"/>
          </w:tcPr>
          <w:p w14:paraId="56377641" w14:textId="77777777" w:rsidR="00290C04" w:rsidRPr="004C61B2" w:rsidRDefault="00290C04" w:rsidP="00290C04">
            <w:pPr>
              <w:autoSpaceDE w:val="0"/>
              <w:autoSpaceDN w:val="0"/>
              <w:adjustRightInd w:val="0"/>
              <w:jc w:val="center"/>
              <w:rPr>
                <w:rFonts w:asciiTheme="minorHAnsi" w:hAnsiTheme="minorHAnsi" w:cs="Arial"/>
                <w:szCs w:val="14"/>
              </w:rPr>
            </w:pPr>
            <w:r w:rsidRPr="004C61B2">
              <w:rPr>
                <w:rFonts w:asciiTheme="minorHAnsi" w:hAnsiTheme="minorHAnsi" w:cs="Arial"/>
                <w:szCs w:val="14"/>
              </w:rPr>
              <w:t>1942-1945</w:t>
            </w:r>
          </w:p>
        </w:tc>
        <w:tc>
          <w:tcPr>
            <w:tcW w:w="1551" w:type="dxa"/>
            <w:vMerge/>
            <w:vAlign w:val="center"/>
          </w:tcPr>
          <w:p w14:paraId="28C07BBF" w14:textId="77777777" w:rsidR="00290C04" w:rsidRPr="004C61B2" w:rsidRDefault="00290C04" w:rsidP="00290C04">
            <w:pPr>
              <w:autoSpaceDE w:val="0"/>
              <w:autoSpaceDN w:val="0"/>
              <w:adjustRightInd w:val="0"/>
              <w:jc w:val="center"/>
              <w:rPr>
                <w:rFonts w:asciiTheme="minorHAnsi" w:hAnsiTheme="minorHAnsi" w:cs="Arial"/>
                <w:szCs w:val="14"/>
              </w:rPr>
            </w:pPr>
          </w:p>
        </w:tc>
        <w:tc>
          <w:tcPr>
            <w:tcW w:w="5202" w:type="dxa"/>
          </w:tcPr>
          <w:p w14:paraId="7B5829F2" w14:textId="77777777" w:rsidR="00290C04" w:rsidRPr="004C61B2" w:rsidRDefault="00290C04" w:rsidP="00290C04">
            <w:pPr>
              <w:autoSpaceDE w:val="0"/>
              <w:autoSpaceDN w:val="0"/>
              <w:adjustRightInd w:val="0"/>
              <w:rPr>
                <w:rFonts w:asciiTheme="minorHAnsi" w:hAnsiTheme="minorHAnsi" w:cs="Arial"/>
                <w:szCs w:val="14"/>
              </w:rPr>
            </w:pPr>
            <w:r w:rsidRPr="004C61B2">
              <w:rPr>
                <w:rFonts w:asciiTheme="minorHAnsi" w:hAnsiTheme="minorHAnsi" w:cs="Arial"/>
                <w:szCs w:val="14"/>
              </w:rPr>
              <w:t>Brno</w:t>
            </w:r>
          </w:p>
        </w:tc>
      </w:tr>
      <w:tr w:rsidR="00290C04" w:rsidRPr="004C61B2" w14:paraId="639404EB" w14:textId="77777777" w:rsidTr="008526F1">
        <w:trPr>
          <w:trHeight w:val="302"/>
        </w:trPr>
        <w:tc>
          <w:tcPr>
            <w:tcW w:w="2332" w:type="dxa"/>
            <w:vAlign w:val="center"/>
          </w:tcPr>
          <w:p w14:paraId="515877F9" w14:textId="77777777" w:rsidR="00290C04" w:rsidRPr="004C61B2" w:rsidRDefault="00290C04" w:rsidP="00290C04">
            <w:pPr>
              <w:autoSpaceDE w:val="0"/>
              <w:autoSpaceDN w:val="0"/>
              <w:adjustRightInd w:val="0"/>
              <w:jc w:val="center"/>
              <w:rPr>
                <w:rFonts w:asciiTheme="minorHAnsi" w:hAnsiTheme="minorHAnsi" w:cs="Arial"/>
                <w:szCs w:val="14"/>
              </w:rPr>
            </w:pPr>
            <w:r w:rsidRPr="004C61B2">
              <w:rPr>
                <w:rFonts w:asciiTheme="minorHAnsi" w:hAnsiTheme="minorHAnsi" w:cs="Arial"/>
                <w:szCs w:val="14"/>
              </w:rPr>
              <w:t>1945-1949</w:t>
            </w:r>
          </w:p>
        </w:tc>
        <w:tc>
          <w:tcPr>
            <w:tcW w:w="1551" w:type="dxa"/>
            <w:vMerge/>
            <w:vAlign w:val="center"/>
          </w:tcPr>
          <w:p w14:paraId="49FF6945" w14:textId="77777777" w:rsidR="00290C04" w:rsidRPr="004C61B2" w:rsidRDefault="00290C04" w:rsidP="00290C04">
            <w:pPr>
              <w:autoSpaceDE w:val="0"/>
              <w:autoSpaceDN w:val="0"/>
              <w:adjustRightInd w:val="0"/>
              <w:jc w:val="center"/>
              <w:rPr>
                <w:rFonts w:asciiTheme="minorHAnsi" w:hAnsiTheme="minorHAnsi" w:cs="Arial"/>
                <w:szCs w:val="14"/>
              </w:rPr>
            </w:pPr>
          </w:p>
        </w:tc>
        <w:tc>
          <w:tcPr>
            <w:tcW w:w="5202" w:type="dxa"/>
          </w:tcPr>
          <w:p w14:paraId="66764DD0" w14:textId="77777777" w:rsidR="00290C04" w:rsidRPr="004C61B2" w:rsidRDefault="00290C04" w:rsidP="00290C04">
            <w:pPr>
              <w:autoSpaceDE w:val="0"/>
              <w:autoSpaceDN w:val="0"/>
              <w:adjustRightInd w:val="0"/>
              <w:rPr>
                <w:rFonts w:asciiTheme="minorHAnsi" w:hAnsiTheme="minorHAnsi" w:cs="Arial"/>
                <w:szCs w:val="14"/>
              </w:rPr>
            </w:pPr>
            <w:r w:rsidRPr="004C61B2">
              <w:rPr>
                <w:rFonts w:asciiTheme="minorHAnsi" w:hAnsiTheme="minorHAnsi" w:cs="Arial"/>
                <w:szCs w:val="14"/>
              </w:rPr>
              <w:t>Hustopeče       (soubežně se soudním okresem)</w:t>
            </w:r>
          </w:p>
        </w:tc>
      </w:tr>
      <w:tr w:rsidR="00290C04" w:rsidRPr="004C61B2" w14:paraId="608BA2E3" w14:textId="77777777" w:rsidTr="008526F1">
        <w:trPr>
          <w:trHeight w:val="291"/>
        </w:trPr>
        <w:tc>
          <w:tcPr>
            <w:tcW w:w="2332" w:type="dxa"/>
            <w:vAlign w:val="center"/>
          </w:tcPr>
          <w:p w14:paraId="408D9BD7" w14:textId="77777777" w:rsidR="00290C04" w:rsidRPr="004C61B2" w:rsidRDefault="00290C04" w:rsidP="00290C04">
            <w:pPr>
              <w:autoSpaceDE w:val="0"/>
              <w:autoSpaceDN w:val="0"/>
              <w:adjustRightInd w:val="0"/>
              <w:jc w:val="center"/>
              <w:rPr>
                <w:rFonts w:asciiTheme="minorHAnsi" w:hAnsiTheme="minorHAnsi" w:cs="Arial"/>
              </w:rPr>
            </w:pPr>
            <w:r w:rsidRPr="004C61B2">
              <w:rPr>
                <w:rFonts w:asciiTheme="minorHAnsi" w:hAnsiTheme="minorHAnsi" w:cs="Arial"/>
                <w:szCs w:val="14"/>
              </w:rPr>
              <w:t>1949 – 1960</w:t>
            </w:r>
          </w:p>
        </w:tc>
        <w:tc>
          <w:tcPr>
            <w:tcW w:w="1551" w:type="dxa"/>
            <w:vMerge w:val="restart"/>
            <w:vAlign w:val="center"/>
          </w:tcPr>
          <w:p w14:paraId="13A0533C" w14:textId="77777777" w:rsidR="00290C04" w:rsidRPr="004C61B2" w:rsidRDefault="00290C04" w:rsidP="00290C04">
            <w:pPr>
              <w:autoSpaceDE w:val="0"/>
              <w:autoSpaceDN w:val="0"/>
              <w:adjustRightInd w:val="0"/>
              <w:jc w:val="center"/>
              <w:rPr>
                <w:rFonts w:asciiTheme="minorHAnsi" w:hAnsiTheme="minorHAnsi" w:cs="Arial"/>
                <w:szCs w:val="14"/>
              </w:rPr>
            </w:pPr>
            <w:r w:rsidRPr="004C61B2">
              <w:rPr>
                <w:rFonts w:asciiTheme="minorHAnsi" w:hAnsiTheme="minorHAnsi" w:cs="Arial"/>
                <w:szCs w:val="14"/>
              </w:rPr>
              <w:t>okres</w:t>
            </w:r>
          </w:p>
        </w:tc>
        <w:tc>
          <w:tcPr>
            <w:tcW w:w="5202" w:type="dxa"/>
          </w:tcPr>
          <w:p w14:paraId="08A5ED42" w14:textId="77777777" w:rsidR="00290C04" w:rsidRPr="004C61B2" w:rsidRDefault="00290C04" w:rsidP="00290C04">
            <w:pPr>
              <w:autoSpaceDE w:val="0"/>
              <w:autoSpaceDN w:val="0"/>
              <w:adjustRightInd w:val="0"/>
              <w:rPr>
                <w:rFonts w:asciiTheme="minorHAnsi" w:hAnsiTheme="minorHAnsi" w:cs="Arial"/>
              </w:rPr>
            </w:pPr>
            <w:r w:rsidRPr="004C61B2">
              <w:rPr>
                <w:rFonts w:asciiTheme="minorHAnsi" w:hAnsiTheme="minorHAnsi" w:cs="Arial"/>
                <w:szCs w:val="14"/>
              </w:rPr>
              <w:t>Židlochovice    (sloučení soudní a politické správy)</w:t>
            </w:r>
          </w:p>
        </w:tc>
      </w:tr>
      <w:tr w:rsidR="00290C04" w:rsidRPr="004C61B2" w14:paraId="1F25C39D" w14:textId="77777777" w:rsidTr="008526F1">
        <w:trPr>
          <w:trHeight w:val="302"/>
        </w:trPr>
        <w:tc>
          <w:tcPr>
            <w:tcW w:w="2332" w:type="dxa"/>
            <w:vAlign w:val="center"/>
          </w:tcPr>
          <w:p w14:paraId="67F4DB38" w14:textId="77777777" w:rsidR="00290C04" w:rsidRPr="004C61B2" w:rsidRDefault="00290C04" w:rsidP="00290C04">
            <w:pPr>
              <w:autoSpaceDE w:val="0"/>
              <w:autoSpaceDN w:val="0"/>
              <w:adjustRightInd w:val="0"/>
              <w:jc w:val="center"/>
              <w:rPr>
                <w:rFonts w:asciiTheme="minorHAnsi" w:hAnsiTheme="minorHAnsi" w:cs="Arial"/>
              </w:rPr>
            </w:pPr>
            <w:r w:rsidRPr="004C61B2">
              <w:rPr>
                <w:rFonts w:asciiTheme="minorHAnsi" w:hAnsiTheme="minorHAnsi" w:cs="Arial"/>
                <w:szCs w:val="14"/>
              </w:rPr>
              <w:t>1960 – 1989</w:t>
            </w:r>
          </w:p>
        </w:tc>
        <w:tc>
          <w:tcPr>
            <w:tcW w:w="1551" w:type="dxa"/>
            <w:vMerge/>
            <w:vAlign w:val="center"/>
          </w:tcPr>
          <w:p w14:paraId="378ADDBE" w14:textId="77777777" w:rsidR="00290C04" w:rsidRPr="004C61B2" w:rsidRDefault="00290C04" w:rsidP="00290C04">
            <w:pPr>
              <w:autoSpaceDE w:val="0"/>
              <w:autoSpaceDN w:val="0"/>
              <w:adjustRightInd w:val="0"/>
              <w:jc w:val="center"/>
              <w:rPr>
                <w:rFonts w:asciiTheme="minorHAnsi" w:hAnsiTheme="minorHAnsi" w:cs="Arial"/>
                <w:szCs w:val="14"/>
              </w:rPr>
            </w:pPr>
          </w:p>
        </w:tc>
        <w:tc>
          <w:tcPr>
            <w:tcW w:w="5202" w:type="dxa"/>
          </w:tcPr>
          <w:p w14:paraId="6569992A" w14:textId="77777777" w:rsidR="00290C04" w:rsidRPr="004C61B2" w:rsidRDefault="00290C04" w:rsidP="00290C04">
            <w:pPr>
              <w:autoSpaceDE w:val="0"/>
              <w:autoSpaceDN w:val="0"/>
              <w:adjustRightInd w:val="0"/>
              <w:rPr>
                <w:rFonts w:asciiTheme="minorHAnsi" w:hAnsiTheme="minorHAnsi" w:cs="Arial"/>
              </w:rPr>
            </w:pPr>
            <w:r w:rsidRPr="004C61B2">
              <w:rPr>
                <w:rFonts w:asciiTheme="minorHAnsi" w:hAnsiTheme="minorHAnsi" w:cs="Arial"/>
                <w:szCs w:val="14"/>
              </w:rPr>
              <w:t>Brno venkov</w:t>
            </w:r>
          </w:p>
        </w:tc>
      </w:tr>
      <w:tr w:rsidR="00290C04" w:rsidRPr="004C61B2" w14:paraId="28ACCB45" w14:textId="77777777" w:rsidTr="008526F1">
        <w:trPr>
          <w:trHeight w:val="805"/>
        </w:trPr>
        <w:tc>
          <w:tcPr>
            <w:tcW w:w="2332" w:type="dxa"/>
            <w:vAlign w:val="center"/>
          </w:tcPr>
          <w:p w14:paraId="06CE3255" w14:textId="77777777" w:rsidR="00290C04" w:rsidRPr="004C61B2" w:rsidRDefault="00290C04" w:rsidP="00290C04">
            <w:pPr>
              <w:autoSpaceDE w:val="0"/>
              <w:autoSpaceDN w:val="0"/>
              <w:adjustRightInd w:val="0"/>
              <w:jc w:val="center"/>
              <w:rPr>
                <w:rFonts w:asciiTheme="minorHAnsi" w:hAnsiTheme="minorHAnsi" w:cs="Arial"/>
                <w:szCs w:val="14"/>
              </w:rPr>
            </w:pPr>
            <w:r w:rsidRPr="004C61B2">
              <w:rPr>
                <w:rFonts w:asciiTheme="minorHAnsi" w:hAnsiTheme="minorHAnsi" w:cs="Arial"/>
                <w:szCs w:val="14"/>
              </w:rPr>
              <w:t>1990 – 1992</w:t>
            </w:r>
          </w:p>
        </w:tc>
        <w:tc>
          <w:tcPr>
            <w:tcW w:w="1551" w:type="dxa"/>
            <w:vMerge w:val="restart"/>
            <w:vAlign w:val="center"/>
          </w:tcPr>
          <w:p w14:paraId="2F6DA79E" w14:textId="77777777" w:rsidR="00290C04" w:rsidRPr="004C61B2" w:rsidRDefault="00290C04" w:rsidP="00290C04">
            <w:pPr>
              <w:autoSpaceDE w:val="0"/>
              <w:autoSpaceDN w:val="0"/>
              <w:adjustRightInd w:val="0"/>
              <w:jc w:val="center"/>
              <w:rPr>
                <w:rFonts w:asciiTheme="minorHAnsi" w:hAnsiTheme="minorHAnsi" w:cs="Arial"/>
                <w:szCs w:val="14"/>
              </w:rPr>
            </w:pPr>
            <w:r w:rsidRPr="004C61B2">
              <w:rPr>
                <w:rFonts w:asciiTheme="minorHAnsi" w:hAnsiTheme="minorHAnsi" w:cs="Arial"/>
                <w:szCs w:val="14"/>
              </w:rPr>
              <w:t>SO ORP</w:t>
            </w:r>
          </w:p>
        </w:tc>
        <w:tc>
          <w:tcPr>
            <w:tcW w:w="5202" w:type="dxa"/>
          </w:tcPr>
          <w:p w14:paraId="1CC42FD8" w14:textId="77777777" w:rsidR="00290C04" w:rsidRPr="004C61B2" w:rsidRDefault="00290C04" w:rsidP="00290C04">
            <w:pPr>
              <w:autoSpaceDE w:val="0"/>
              <w:autoSpaceDN w:val="0"/>
              <w:adjustRightInd w:val="0"/>
              <w:rPr>
                <w:rFonts w:asciiTheme="minorHAnsi" w:hAnsiTheme="minorHAnsi" w:cs="Arial"/>
                <w:szCs w:val="14"/>
              </w:rPr>
            </w:pPr>
            <w:r w:rsidRPr="004C61B2">
              <w:rPr>
                <w:rFonts w:asciiTheme="minorHAnsi" w:hAnsiTheme="minorHAnsi" w:cs="Arial"/>
                <w:szCs w:val="14"/>
              </w:rPr>
              <w:t xml:space="preserve">výkon části státní správy postupně přenesen </w:t>
            </w:r>
          </w:p>
          <w:p w14:paraId="2D6C23F9" w14:textId="77777777" w:rsidR="00290C04" w:rsidRPr="004C61B2" w:rsidRDefault="00290C04" w:rsidP="00290C04">
            <w:pPr>
              <w:autoSpaceDE w:val="0"/>
              <w:autoSpaceDN w:val="0"/>
              <w:adjustRightInd w:val="0"/>
              <w:rPr>
                <w:rFonts w:asciiTheme="minorHAnsi" w:hAnsiTheme="minorHAnsi" w:cs="Arial"/>
                <w:szCs w:val="14"/>
              </w:rPr>
            </w:pPr>
            <w:r w:rsidRPr="004C61B2">
              <w:rPr>
                <w:rFonts w:asciiTheme="minorHAnsi" w:hAnsiTheme="minorHAnsi" w:cs="Arial"/>
                <w:szCs w:val="14"/>
              </w:rPr>
              <w:t>na pověřenou obec Židlochovice v rámci okresu Brno-venkov</w:t>
            </w:r>
          </w:p>
        </w:tc>
      </w:tr>
      <w:tr w:rsidR="00290C04" w:rsidRPr="004C61B2" w14:paraId="431381DF" w14:textId="77777777" w:rsidTr="008526F1">
        <w:trPr>
          <w:trHeight w:val="805"/>
        </w:trPr>
        <w:tc>
          <w:tcPr>
            <w:tcW w:w="2332" w:type="dxa"/>
            <w:vAlign w:val="center"/>
          </w:tcPr>
          <w:p w14:paraId="07FED84F" w14:textId="77777777" w:rsidR="00290C04" w:rsidRPr="004C61B2" w:rsidRDefault="00290C04" w:rsidP="00290C04">
            <w:pPr>
              <w:autoSpaceDE w:val="0"/>
              <w:autoSpaceDN w:val="0"/>
              <w:adjustRightInd w:val="0"/>
              <w:jc w:val="center"/>
              <w:rPr>
                <w:rFonts w:asciiTheme="minorHAnsi" w:hAnsiTheme="minorHAnsi" w:cs="Arial"/>
                <w:szCs w:val="14"/>
              </w:rPr>
            </w:pPr>
            <w:r w:rsidRPr="004C61B2">
              <w:rPr>
                <w:rFonts w:asciiTheme="minorHAnsi" w:hAnsiTheme="minorHAnsi" w:cs="Arial"/>
                <w:szCs w:val="14"/>
              </w:rPr>
              <w:t>2003 – do současnosti</w:t>
            </w:r>
          </w:p>
        </w:tc>
        <w:tc>
          <w:tcPr>
            <w:tcW w:w="1551" w:type="dxa"/>
            <w:vMerge/>
          </w:tcPr>
          <w:p w14:paraId="56BCF1B1" w14:textId="77777777" w:rsidR="00290C04" w:rsidRPr="004C61B2" w:rsidRDefault="00290C04" w:rsidP="00290C04">
            <w:pPr>
              <w:autoSpaceDE w:val="0"/>
              <w:autoSpaceDN w:val="0"/>
              <w:adjustRightInd w:val="0"/>
              <w:rPr>
                <w:rFonts w:asciiTheme="minorHAnsi" w:hAnsiTheme="minorHAnsi" w:cs="Arial"/>
                <w:szCs w:val="14"/>
              </w:rPr>
            </w:pPr>
          </w:p>
        </w:tc>
        <w:tc>
          <w:tcPr>
            <w:tcW w:w="5202" w:type="dxa"/>
          </w:tcPr>
          <w:p w14:paraId="2990E679" w14:textId="77777777" w:rsidR="00290C04" w:rsidRPr="004C61B2" w:rsidRDefault="00290C04" w:rsidP="00290C04">
            <w:pPr>
              <w:autoSpaceDE w:val="0"/>
              <w:autoSpaceDN w:val="0"/>
              <w:adjustRightInd w:val="0"/>
              <w:rPr>
                <w:rFonts w:asciiTheme="minorHAnsi" w:hAnsiTheme="minorHAnsi" w:cs="Arial"/>
                <w:szCs w:val="14"/>
              </w:rPr>
            </w:pPr>
            <w:r w:rsidRPr="004C61B2">
              <w:rPr>
                <w:rFonts w:asciiTheme="minorHAnsi" w:hAnsiTheme="minorHAnsi" w:cs="Arial"/>
                <w:szCs w:val="14"/>
              </w:rPr>
              <w:t xml:space="preserve">zrušeny okresní úřady a přerozděleny obvody pověřených obcí, přičemž v rámci okresu Brno-venkov </w:t>
            </w:r>
          </w:p>
          <w:p w14:paraId="36E67B43" w14:textId="77777777" w:rsidR="00290C04" w:rsidRPr="004C61B2" w:rsidRDefault="00290C04" w:rsidP="00290C04">
            <w:pPr>
              <w:autoSpaceDE w:val="0"/>
              <w:autoSpaceDN w:val="0"/>
              <w:adjustRightInd w:val="0"/>
              <w:rPr>
                <w:rFonts w:asciiTheme="minorHAnsi" w:hAnsiTheme="minorHAnsi" w:cs="Arial"/>
                <w:szCs w:val="14"/>
              </w:rPr>
            </w:pPr>
            <w:r w:rsidRPr="004C61B2">
              <w:rPr>
                <w:rFonts w:asciiTheme="minorHAnsi" w:hAnsiTheme="minorHAnsi" w:cs="Arial"/>
                <w:szCs w:val="14"/>
              </w:rPr>
              <w:t>přešly Rebešovice do SO ORP Šlapanice</w:t>
            </w:r>
          </w:p>
        </w:tc>
      </w:tr>
    </w:tbl>
    <w:p w14:paraId="5E6A1B41" w14:textId="77777777" w:rsidR="00413E5C" w:rsidRPr="004C61B2" w:rsidRDefault="00413E5C" w:rsidP="00290C04">
      <w:pPr>
        <w:autoSpaceDE w:val="0"/>
        <w:autoSpaceDN w:val="0"/>
        <w:adjustRightInd w:val="0"/>
        <w:rPr>
          <w:rFonts w:asciiTheme="minorHAnsi" w:hAnsiTheme="minorHAnsi" w:cs="Cambria"/>
          <w:color w:val="000000"/>
        </w:rPr>
      </w:pPr>
    </w:p>
    <w:p w14:paraId="27A48540" w14:textId="77777777" w:rsidR="00333AF8" w:rsidRPr="004C61B2" w:rsidRDefault="00333AF8" w:rsidP="00290C04">
      <w:pPr>
        <w:autoSpaceDE w:val="0"/>
        <w:autoSpaceDN w:val="0"/>
        <w:adjustRightInd w:val="0"/>
        <w:rPr>
          <w:rFonts w:asciiTheme="minorHAnsi" w:hAnsiTheme="minorHAnsi" w:cs="Cambria"/>
          <w:color w:val="000000"/>
        </w:rPr>
      </w:pPr>
    </w:p>
    <w:p w14:paraId="6D98ACA8" w14:textId="77777777" w:rsidR="00333AF8" w:rsidRPr="004C61B2" w:rsidRDefault="00333AF8" w:rsidP="00290C04">
      <w:pPr>
        <w:autoSpaceDE w:val="0"/>
        <w:autoSpaceDN w:val="0"/>
        <w:adjustRightInd w:val="0"/>
        <w:rPr>
          <w:rFonts w:asciiTheme="minorHAnsi" w:hAnsiTheme="minorHAnsi" w:cs="Cambria"/>
          <w:color w:val="000000"/>
        </w:rPr>
      </w:pPr>
    </w:p>
    <w:p w14:paraId="1524A304" w14:textId="77777777" w:rsidR="00333AF8" w:rsidRPr="004C61B2" w:rsidRDefault="00333AF8" w:rsidP="00290C04">
      <w:pPr>
        <w:autoSpaceDE w:val="0"/>
        <w:autoSpaceDN w:val="0"/>
        <w:adjustRightInd w:val="0"/>
        <w:rPr>
          <w:rFonts w:asciiTheme="minorHAnsi" w:hAnsiTheme="minorHAnsi" w:cs="Cambria"/>
          <w:color w:val="000000"/>
        </w:rPr>
      </w:pPr>
    </w:p>
    <w:p w14:paraId="398E9F34" w14:textId="77777777" w:rsidR="00333AF8" w:rsidRPr="004C61B2" w:rsidRDefault="00333AF8" w:rsidP="00290C04">
      <w:pPr>
        <w:autoSpaceDE w:val="0"/>
        <w:autoSpaceDN w:val="0"/>
        <w:adjustRightInd w:val="0"/>
        <w:rPr>
          <w:rFonts w:asciiTheme="minorHAnsi" w:hAnsiTheme="minorHAnsi" w:cs="Cambria"/>
          <w:color w:val="000000"/>
        </w:rPr>
      </w:pPr>
    </w:p>
    <w:p w14:paraId="2F7E640F" w14:textId="77777777" w:rsidR="00333AF8" w:rsidRPr="004C61B2" w:rsidRDefault="00333AF8" w:rsidP="00290C04">
      <w:pPr>
        <w:autoSpaceDE w:val="0"/>
        <w:autoSpaceDN w:val="0"/>
        <w:adjustRightInd w:val="0"/>
        <w:rPr>
          <w:rFonts w:asciiTheme="minorHAnsi" w:hAnsiTheme="minorHAnsi" w:cs="Cambria"/>
          <w:color w:val="000000"/>
        </w:rPr>
      </w:pPr>
    </w:p>
    <w:p w14:paraId="1ED168F2" w14:textId="77777777" w:rsidR="00333AF8" w:rsidRPr="004C61B2" w:rsidRDefault="00333AF8" w:rsidP="00290C04">
      <w:pPr>
        <w:autoSpaceDE w:val="0"/>
        <w:autoSpaceDN w:val="0"/>
        <w:adjustRightInd w:val="0"/>
        <w:rPr>
          <w:rFonts w:asciiTheme="minorHAnsi" w:hAnsiTheme="minorHAnsi" w:cs="Cambria"/>
          <w:color w:val="000000"/>
        </w:rPr>
      </w:pPr>
    </w:p>
    <w:p w14:paraId="62B3C90E" w14:textId="77777777" w:rsidR="00333AF8" w:rsidRPr="004C61B2" w:rsidRDefault="00333AF8" w:rsidP="00290C04">
      <w:pPr>
        <w:autoSpaceDE w:val="0"/>
        <w:autoSpaceDN w:val="0"/>
        <w:adjustRightInd w:val="0"/>
        <w:rPr>
          <w:rFonts w:asciiTheme="minorHAnsi" w:hAnsiTheme="minorHAnsi" w:cs="Cambria"/>
          <w:color w:val="000000"/>
        </w:rPr>
      </w:pPr>
    </w:p>
    <w:p w14:paraId="26350052" w14:textId="77777777" w:rsidR="00333AF8" w:rsidRPr="004C61B2" w:rsidRDefault="00333AF8" w:rsidP="00290C04">
      <w:pPr>
        <w:autoSpaceDE w:val="0"/>
        <w:autoSpaceDN w:val="0"/>
        <w:adjustRightInd w:val="0"/>
        <w:rPr>
          <w:rFonts w:asciiTheme="minorHAnsi" w:hAnsiTheme="minorHAnsi" w:cs="Cambria"/>
          <w:color w:val="000000"/>
        </w:rPr>
      </w:pPr>
    </w:p>
    <w:p w14:paraId="5A5A0249" w14:textId="77777777" w:rsidR="00333AF8" w:rsidRPr="004C61B2" w:rsidRDefault="00333AF8" w:rsidP="00290C04">
      <w:pPr>
        <w:autoSpaceDE w:val="0"/>
        <w:autoSpaceDN w:val="0"/>
        <w:adjustRightInd w:val="0"/>
        <w:rPr>
          <w:rFonts w:asciiTheme="minorHAnsi" w:hAnsiTheme="minorHAnsi" w:cs="Cambria"/>
          <w:color w:val="000000"/>
        </w:rPr>
      </w:pPr>
    </w:p>
    <w:p w14:paraId="4A1682B6" w14:textId="77777777" w:rsidR="00290C04" w:rsidRPr="004C61B2" w:rsidRDefault="00F90714" w:rsidP="00A537F1">
      <w:pPr>
        <w:rPr>
          <w:rFonts w:asciiTheme="minorHAnsi" w:hAnsiTheme="minorHAnsi"/>
        </w:rPr>
      </w:pPr>
      <w:r w:rsidRPr="004C61B2">
        <w:rPr>
          <w:rFonts w:asciiTheme="minorHAnsi" w:hAnsiTheme="minorHAnsi"/>
        </w:rPr>
        <w:lastRenderedPageBreak/>
        <w:t xml:space="preserve">I </w:t>
      </w:r>
      <w:r w:rsidR="00290C04" w:rsidRPr="004C61B2">
        <w:rPr>
          <w:rFonts w:asciiTheme="minorHAnsi" w:hAnsiTheme="minorHAnsi"/>
        </w:rPr>
        <w:t>při letmém pohledu na administrativní mapu SO ORP Šlapanice je vidět, jak se z něj Rebešovice vymykají a jak je toto SO neucelené.</w:t>
      </w:r>
    </w:p>
    <w:p w14:paraId="5CA151F0" w14:textId="77777777" w:rsidR="00290C04" w:rsidRPr="004C61B2" w:rsidRDefault="00B6354D" w:rsidP="00290C04">
      <w:pPr>
        <w:pStyle w:val="Normlnweb"/>
        <w:spacing w:before="0" w:beforeAutospacing="0" w:after="0" w:afterAutospacing="0"/>
        <w:rPr>
          <w:rFonts w:asciiTheme="minorHAnsi" w:hAnsiTheme="minorHAnsi" w:cs="Arial"/>
          <w:color w:val="252525"/>
          <w:sz w:val="20"/>
        </w:rPr>
      </w:pPr>
      <w:r w:rsidRPr="004C61B2">
        <w:rPr>
          <w:rFonts w:asciiTheme="minorHAnsi" w:hAnsiTheme="minorHAnsi"/>
          <w:noProof/>
          <w:lang w:eastAsia="cs-CZ"/>
        </w:rPr>
        <mc:AlternateContent>
          <mc:Choice Requires="wps">
            <w:drawing>
              <wp:anchor distT="0" distB="0" distL="114300" distR="114300" simplePos="0" relativeHeight="251692544" behindDoc="0" locked="0" layoutInCell="1" allowOverlap="1" wp14:anchorId="08692862" wp14:editId="453EF8B7">
                <wp:simplePos x="0" y="0"/>
                <wp:positionH relativeFrom="column">
                  <wp:posOffset>792480</wp:posOffset>
                </wp:positionH>
                <wp:positionV relativeFrom="paragraph">
                  <wp:posOffset>3691890</wp:posOffset>
                </wp:positionV>
                <wp:extent cx="4959350" cy="635"/>
                <wp:effectExtent l="1905" t="0" r="1270" b="3175"/>
                <wp:wrapNone/>
                <wp:docPr id="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0"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44753" w14:textId="77777777" w:rsidR="004E1662" w:rsidRPr="005D69E4" w:rsidRDefault="004E1662" w:rsidP="00732453">
                            <w:pPr>
                              <w:pStyle w:val="Titulek"/>
                              <w:rPr>
                                <w:rFonts w:cs="Arial"/>
                                <w:noProof/>
                                <w:color w:val="252525"/>
                                <w:sz w:val="20"/>
                                <w:szCs w:val="20"/>
                              </w:rPr>
                            </w:pPr>
                            <w:bookmarkStart w:id="217" w:name="_Toc455389585"/>
                            <w:bookmarkStart w:id="218" w:name="_Toc455405233"/>
                            <w:bookmarkStart w:id="219" w:name="_Toc455406935"/>
                            <w:r>
                              <w:t xml:space="preserve">Obrázek </w:t>
                            </w:r>
                            <w:r w:rsidR="002B7BCE">
                              <w:fldChar w:fldCharType="begin"/>
                            </w:r>
                            <w:r w:rsidR="002B7BCE">
                              <w:instrText xml:space="preserve"> SEQ Obrázek \* ARABIC </w:instrText>
                            </w:r>
                            <w:r w:rsidR="002B7BCE">
                              <w:fldChar w:fldCharType="separate"/>
                            </w:r>
                            <w:r>
                              <w:rPr>
                                <w:noProof/>
                              </w:rPr>
                              <w:t>16</w:t>
                            </w:r>
                            <w:r w:rsidR="002B7BCE">
                              <w:rPr>
                                <w:noProof/>
                              </w:rPr>
                              <w:fldChar w:fldCharType="end"/>
                            </w:r>
                            <w:r>
                              <w:t>: Pozice Rebešovic v rámci SO ORP Šlapanice</w:t>
                            </w:r>
                            <w:bookmarkEnd w:id="217"/>
                            <w:bookmarkEnd w:id="218"/>
                            <w:bookmarkEnd w:id="21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692862" id="Text Box 159" o:spid="_x0000_s1181" type="#_x0000_t202" style="position:absolute;left:0;text-align:left;margin-left:62.4pt;margin-top:290.7pt;width:390.5pt;height:.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" stroked="f">
                <v:textbox style="mso-fit-shape-to-text:t" inset="0,0,0,0">
                  <w:txbxContent>
                    <w:p w14:paraId="36844753" w14:textId="77777777" w:rsidR="004E1662" w:rsidRPr="005D69E4" w:rsidRDefault="004E1662" w:rsidP="00732453">
                      <w:pPr>
                        <w:pStyle w:val="Titulek"/>
                        <w:rPr>
                          <w:rFonts w:cs="Arial"/>
                          <w:noProof/>
                          <w:color w:val="252525"/>
                          <w:sz w:val="20"/>
                          <w:szCs w:val="20"/>
                        </w:rPr>
                      </w:pPr>
                      <w:bookmarkStart w:id="220" w:name="_Toc455389585"/>
                      <w:bookmarkStart w:id="221" w:name="_Toc455405233"/>
                      <w:bookmarkStart w:id="222" w:name="_Toc455406935"/>
                      <w:r>
                        <w:t xml:space="preserve">Obrázek </w:t>
                      </w:r>
                      <w:r w:rsidR="002B7BCE">
                        <w:fldChar w:fldCharType="begin"/>
                      </w:r>
                      <w:r w:rsidR="002B7BCE">
                        <w:instrText xml:space="preserve"> SEQ Obrázek \* ARABIC </w:instrText>
                      </w:r>
                      <w:r w:rsidR="002B7BCE">
                        <w:fldChar w:fldCharType="separate"/>
                      </w:r>
                      <w:r>
                        <w:rPr>
                          <w:noProof/>
                        </w:rPr>
                        <w:t>16</w:t>
                      </w:r>
                      <w:r w:rsidR="002B7BCE">
                        <w:rPr>
                          <w:noProof/>
                        </w:rPr>
                        <w:fldChar w:fldCharType="end"/>
                      </w:r>
                      <w:r>
                        <w:t>: Pozice Rebešovic v rámci SO ORP Šlapanice</w:t>
                      </w:r>
                      <w:bookmarkEnd w:id="220"/>
                      <w:bookmarkEnd w:id="221"/>
                      <w:bookmarkEnd w:id="222"/>
                    </w:p>
                  </w:txbxContent>
                </v:textbox>
              </v:shape>
            </w:pict>
          </mc:Fallback>
        </mc:AlternateContent>
      </w:r>
      <w:r w:rsidR="00FE617A" w:rsidRPr="004C61B2">
        <w:rPr>
          <w:rFonts w:asciiTheme="minorHAnsi" w:hAnsiTheme="minorHAnsi" w:cs="Arial"/>
          <w:noProof/>
          <w:color w:val="252525"/>
          <w:sz w:val="20"/>
          <w:lang w:eastAsia="cs-CZ"/>
        </w:rPr>
        <w:drawing>
          <wp:anchor distT="0" distB="0" distL="114300" distR="114300" simplePos="0" relativeHeight="251672064" behindDoc="0" locked="0" layoutInCell="1" allowOverlap="1" wp14:anchorId="1BD85867" wp14:editId="55C42BAD">
            <wp:simplePos x="0" y="0"/>
            <wp:positionH relativeFrom="column">
              <wp:posOffset>792480</wp:posOffset>
            </wp:positionH>
            <wp:positionV relativeFrom="paragraph">
              <wp:posOffset>61668</wp:posOffset>
            </wp:positionV>
            <wp:extent cx="4959350" cy="3573631"/>
            <wp:effectExtent l="19050" t="0" r="0" b="0"/>
            <wp:wrapNone/>
            <wp:docPr id="32" name="obrázek 1" descr="Admin mapa SO ORP 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Admin mapa SO ORP 621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956852" cy="3571831"/>
                    </a:xfrm>
                    <a:prstGeom prst="rect">
                      <a:avLst/>
                    </a:prstGeom>
                    <a:noFill/>
                    <a:ln>
                      <a:noFill/>
                    </a:ln>
                  </pic:spPr>
                </pic:pic>
              </a:graphicData>
            </a:graphic>
          </wp:anchor>
        </w:drawing>
      </w:r>
    </w:p>
    <w:p w14:paraId="33D14B8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F4ACCEF"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3A4DFB0"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7264E50"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339711C7"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4591DA6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7749CD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FB12AB6"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AC05CB5"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0B18EBA"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66BD62E3"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A879F45"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FF5D6C3"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653CAF42"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641C6E8F"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31CA6042"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3BDB8491"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6F79782E"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22045DD2"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1C90045A"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5C03B9F9"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16027806"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77C34D9A"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1A84FB78" w14:textId="77777777" w:rsidR="00333AF8" w:rsidRPr="004C61B2" w:rsidRDefault="00333AF8" w:rsidP="00333AF8">
      <w:pPr>
        <w:pStyle w:val="Nadpis2"/>
        <w:rPr>
          <w:rFonts w:asciiTheme="minorHAnsi" w:hAnsiTheme="minorHAnsi"/>
        </w:rPr>
      </w:pPr>
      <w:bookmarkStart w:id="223" w:name="_Toc456938569"/>
      <w:r w:rsidRPr="004C61B2">
        <w:rPr>
          <w:rFonts w:asciiTheme="minorHAnsi" w:hAnsiTheme="minorHAnsi"/>
        </w:rPr>
        <w:t>IV. Státní příslušnost obyvatel</w:t>
      </w:r>
      <w:bookmarkEnd w:id="223"/>
    </w:p>
    <w:p w14:paraId="7AAFDB12" w14:textId="77777777" w:rsidR="00333AF8" w:rsidRPr="004C61B2" w:rsidRDefault="00333AF8" w:rsidP="00333AF8">
      <w:pPr>
        <w:rPr>
          <w:rFonts w:asciiTheme="minorHAnsi" w:hAnsiTheme="minorHAnsi"/>
        </w:rPr>
      </w:pPr>
    </w:p>
    <w:p w14:paraId="47742F62" w14:textId="77777777" w:rsidR="00333AF8" w:rsidRPr="004C61B2" w:rsidRDefault="00333AF8" w:rsidP="00333AF8">
      <w:pPr>
        <w:rPr>
          <w:rFonts w:asciiTheme="minorHAnsi" w:hAnsiTheme="minorHAnsi"/>
        </w:rPr>
      </w:pPr>
      <w:r w:rsidRPr="004C61B2">
        <w:rPr>
          <w:rFonts w:asciiTheme="minorHAnsi" w:hAnsiTheme="minorHAnsi"/>
          <w:u w:val="single"/>
        </w:rPr>
        <w:t>Podíl hlášených cizinců v obci Rebešovice je 3 %</w:t>
      </w:r>
      <w:r w:rsidRPr="004C61B2">
        <w:rPr>
          <w:rFonts w:asciiTheme="minorHAnsi" w:hAnsiTheme="minorHAnsi"/>
        </w:rPr>
        <w:t xml:space="preserve">. Cizinci byli přitom v naprosté většině dospělými osobami a zpočátku šlo především o muže, kteří si stále mezi nimi udržují početní převahu. Mezi cizinci přitom nevýrazně převládal trvalý pobyt nad přechodným. Zároveň až na nepatrné výjimky </w:t>
      </w:r>
      <w:r w:rsidRPr="004C61B2">
        <w:rPr>
          <w:rFonts w:asciiTheme="minorHAnsi" w:hAnsiTheme="minorHAnsi"/>
          <w:u w:val="single"/>
        </w:rPr>
        <w:t>šlo o občany států mimo Evropské unie</w:t>
      </w:r>
      <w:r w:rsidRPr="004C61B2">
        <w:rPr>
          <w:rFonts w:asciiTheme="minorHAnsi" w:hAnsiTheme="minorHAnsi"/>
        </w:rPr>
        <w:t xml:space="preserve"> – musíme si ale ovšem uvědomit, že na rozdíl od nich si občané EU nemuseli s přihlašováním k pobytu dělat větší starosti.</w:t>
      </w:r>
    </w:p>
    <w:p w14:paraId="4F4AA788"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7E09D99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AED066A"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21BEFE4"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4CEE070"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5F84DDA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07388659"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1E86B1AB" w14:textId="77777777" w:rsidR="00732453" w:rsidRPr="004C61B2" w:rsidRDefault="00732453" w:rsidP="00732453">
      <w:pPr>
        <w:pStyle w:val="Titulek"/>
        <w:rPr>
          <w:rFonts w:asciiTheme="minorHAnsi" w:hAnsiTheme="minorHAnsi"/>
        </w:rPr>
      </w:pPr>
    </w:p>
    <w:tbl>
      <w:tblPr>
        <w:tblpPr w:leftFromText="141" w:rightFromText="141" w:vertAnchor="text" w:horzAnchor="margin" w:tblpY="-4570"/>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550"/>
        <w:gridCol w:w="623"/>
        <w:gridCol w:w="742"/>
        <w:gridCol w:w="510"/>
        <w:gridCol w:w="857"/>
        <w:gridCol w:w="487"/>
        <w:gridCol w:w="858"/>
        <w:gridCol w:w="682"/>
        <w:gridCol w:w="670"/>
        <w:gridCol w:w="510"/>
        <w:gridCol w:w="844"/>
        <w:gridCol w:w="487"/>
        <w:gridCol w:w="803"/>
      </w:tblGrid>
      <w:tr w:rsidR="00333AF8" w:rsidRPr="004C61B2" w14:paraId="5393DA04" w14:textId="77777777" w:rsidTr="00732453">
        <w:trPr>
          <w:trHeight w:val="317"/>
        </w:trPr>
        <w:tc>
          <w:tcPr>
            <w:tcW w:w="9402" w:type="dxa"/>
            <w:gridSpan w:val="14"/>
            <w:tcBorders>
              <w:top w:val="nil"/>
              <w:left w:val="nil"/>
              <w:bottom w:val="single" w:sz="4" w:space="0" w:color="auto"/>
              <w:right w:val="nil"/>
            </w:tcBorders>
            <w:shd w:val="clear" w:color="auto" w:fill="auto"/>
            <w:noWrap/>
            <w:vAlign w:val="center"/>
            <w:hideMark/>
          </w:tcPr>
          <w:p w14:paraId="305A9C7A" w14:textId="77777777" w:rsidR="00333AF8" w:rsidRPr="004C61B2" w:rsidRDefault="00333AF8" w:rsidP="00732453">
            <w:pPr>
              <w:pStyle w:val="Titulek"/>
              <w:rPr>
                <w:rFonts w:asciiTheme="minorHAnsi" w:hAnsiTheme="minorHAnsi"/>
              </w:rPr>
            </w:pPr>
          </w:p>
          <w:p w14:paraId="1F31C65E" w14:textId="77777777" w:rsidR="00333AF8" w:rsidRPr="004C61B2" w:rsidRDefault="00732453" w:rsidP="00732453">
            <w:pPr>
              <w:pStyle w:val="Titulek"/>
              <w:rPr>
                <w:rFonts w:asciiTheme="minorHAnsi" w:hAnsiTheme="minorHAnsi"/>
              </w:rPr>
            </w:pPr>
            <w:bookmarkStart w:id="224" w:name="_Toc455406936"/>
            <w:r w:rsidRPr="004C61B2">
              <w:rPr>
                <w:rFonts w:asciiTheme="minorHAnsi" w:hAnsiTheme="minorHAnsi"/>
              </w:rPr>
              <w:t>Tabulka 46: Vývoj státní příslušnosti</w:t>
            </w:r>
            <w:bookmarkEnd w:id="224"/>
          </w:p>
        </w:tc>
      </w:tr>
      <w:tr w:rsidR="00333AF8" w:rsidRPr="004C61B2" w14:paraId="4FD6892E" w14:textId="77777777" w:rsidTr="00207CCF">
        <w:trPr>
          <w:trHeight w:val="317"/>
        </w:trPr>
        <w:tc>
          <w:tcPr>
            <w:tcW w:w="779" w:type="dxa"/>
            <w:vMerge w:val="restart"/>
            <w:shd w:val="pct12" w:color="auto" w:fill="auto"/>
            <w:noWrap/>
            <w:vAlign w:val="center"/>
            <w:hideMark/>
          </w:tcPr>
          <w:p w14:paraId="6A1FAB6F"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Rok</w:t>
            </w:r>
          </w:p>
        </w:tc>
        <w:tc>
          <w:tcPr>
            <w:tcW w:w="550" w:type="dxa"/>
            <w:vMerge w:val="restart"/>
            <w:shd w:val="pct12" w:color="auto" w:fill="auto"/>
            <w:noWrap/>
            <w:vAlign w:val="center"/>
            <w:hideMark/>
          </w:tcPr>
          <w:p w14:paraId="5C00B550"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Obyva-</w:t>
            </w:r>
          </w:p>
          <w:p w14:paraId="22389ECC"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telé</w:t>
            </w:r>
          </w:p>
          <w:p w14:paraId="7130BEB0"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celkem</w:t>
            </w:r>
          </w:p>
        </w:tc>
        <w:tc>
          <w:tcPr>
            <w:tcW w:w="4077" w:type="dxa"/>
            <w:gridSpan w:val="6"/>
            <w:shd w:val="pct12" w:color="auto" w:fill="auto"/>
            <w:noWrap/>
            <w:vAlign w:val="center"/>
            <w:hideMark/>
          </w:tcPr>
          <w:p w14:paraId="76106A2F"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Občané ČR</w:t>
            </w:r>
          </w:p>
        </w:tc>
        <w:tc>
          <w:tcPr>
            <w:tcW w:w="3996" w:type="dxa"/>
            <w:gridSpan w:val="6"/>
            <w:shd w:val="pct12" w:color="auto" w:fill="auto"/>
            <w:noWrap/>
            <w:vAlign w:val="center"/>
            <w:hideMark/>
          </w:tcPr>
          <w:p w14:paraId="6EC67DD7"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Cizinci</w:t>
            </w:r>
          </w:p>
        </w:tc>
      </w:tr>
      <w:tr w:rsidR="00333AF8" w:rsidRPr="004C61B2" w14:paraId="7BB86EDA" w14:textId="77777777" w:rsidTr="00956834">
        <w:trPr>
          <w:trHeight w:val="1851"/>
        </w:trPr>
        <w:tc>
          <w:tcPr>
            <w:tcW w:w="779" w:type="dxa"/>
            <w:vMerge/>
            <w:shd w:val="pct12" w:color="auto" w:fill="auto"/>
            <w:noWrap/>
            <w:vAlign w:val="bottom"/>
            <w:hideMark/>
          </w:tcPr>
          <w:p w14:paraId="74598F16" w14:textId="77777777" w:rsidR="00333AF8" w:rsidRPr="004C61B2" w:rsidRDefault="00333AF8" w:rsidP="00956834">
            <w:pPr>
              <w:spacing w:before="0" w:after="0" w:line="240" w:lineRule="auto"/>
              <w:rPr>
                <w:rFonts w:asciiTheme="minorHAnsi" w:hAnsiTheme="minorHAnsi"/>
                <w:b/>
                <w:color w:val="000000"/>
                <w:sz w:val="18"/>
              </w:rPr>
            </w:pPr>
          </w:p>
        </w:tc>
        <w:tc>
          <w:tcPr>
            <w:tcW w:w="550" w:type="dxa"/>
            <w:vMerge/>
            <w:shd w:val="pct12" w:color="auto" w:fill="auto"/>
            <w:noWrap/>
            <w:vAlign w:val="center"/>
            <w:hideMark/>
          </w:tcPr>
          <w:p w14:paraId="2AD335FB" w14:textId="77777777" w:rsidR="00333AF8" w:rsidRPr="004C61B2" w:rsidRDefault="00333AF8" w:rsidP="00956834">
            <w:pPr>
              <w:spacing w:before="0" w:after="0" w:line="240" w:lineRule="auto"/>
              <w:jc w:val="center"/>
              <w:rPr>
                <w:rFonts w:asciiTheme="minorHAnsi" w:hAnsiTheme="minorHAnsi"/>
                <w:b/>
                <w:color w:val="000000"/>
                <w:sz w:val="18"/>
              </w:rPr>
            </w:pPr>
          </w:p>
        </w:tc>
        <w:tc>
          <w:tcPr>
            <w:tcW w:w="623" w:type="dxa"/>
            <w:shd w:val="pct12" w:color="auto" w:fill="auto"/>
            <w:noWrap/>
            <w:vAlign w:val="center"/>
            <w:hideMark/>
          </w:tcPr>
          <w:p w14:paraId="03CAA2BF"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Celkem</w:t>
            </w:r>
          </w:p>
        </w:tc>
        <w:tc>
          <w:tcPr>
            <w:tcW w:w="742" w:type="dxa"/>
            <w:shd w:val="pct12" w:color="auto" w:fill="auto"/>
            <w:noWrap/>
            <w:vAlign w:val="center"/>
            <w:hideMark/>
          </w:tcPr>
          <w:p w14:paraId="0FD23495"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Podíl</w:t>
            </w:r>
          </w:p>
          <w:p w14:paraId="0E37FEA4"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 xml:space="preserve">občanů </w:t>
            </w:r>
          </w:p>
          <w:p w14:paraId="15308A22"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ČR na</w:t>
            </w:r>
          </w:p>
          <w:p w14:paraId="023008CE"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obyva-</w:t>
            </w:r>
          </w:p>
          <w:p w14:paraId="07CE8122"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telstvu</w:t>
            </w:r>
          </w:p>
        </w:tc>
        <w:tc>
          <w:tcPr>
            <w:tcW w:w="510" w:type="dxa"/>
            <w:shd w:val="pct12" w:color="auto" w:fill="auto"/>
            <w:noWrap/>
            <w:vAlign w:val="center"/>
            <w:hideMark/>
          </w:tcPr>
          <w:p w14:paraId="183CB4F9"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muži</w:t>
            </w:r>
          </w:p>
        </w:tc>
        <w:tc>
          <w:tcPr>
            <w:tcW w:w="857" w:type="dxa"/>
            <w:shd w:val="pct12" w:color="auto" w:fill="auto"/>
            <w:noWrap/>
            <w:vAlign w:val="center"/>
            <w:hideMark/>
          </w:tcPr>
          <w:p w14:paraId="6BF760BA"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Podíl</w:t>
            </w:r>
          </w:p>
          <w:p w14:paraId="0C46BDF1"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mužů</w:t>
            </w:r>
          </w:p>
          <w:p w14:paraId="10F173E3"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 xml:space="preserve">na </w:t>
            </w:r>
          </w:p>
          <w:p w14:paraId="19F77AD2"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občanech</w:t>
            </w:r>
          </w:p>
          <w:p w14:paraId="462F9C56"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ČR</w:t>
            </w:r>
          </w:p>
        </w:tc>
        <w:tc>
          <w:tcPr>
            <w:tcW w:w="487" w:type="dxa"/>
            <w:shd w:val="pct12" w:color="auto" w:fill="auto"/>
            <w:noWrap/>
            <w:vAlign w:val="center"/>
            <w:hideMark/>
          </w:tcPr>
          <w:p w14:paraId="2B8D651D"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ženy</w:t>
            </w:r>
          </w:p>
        </w:tc>
        <w:tc>
          <w:tcPr>
            <w:tcW w:w="858" w:type="dxa"/>
            <w:shd w:val="pct12" w:color="auto" w:fill="auto"/>
            <w:noWrap/>
            <w:vAlign w:val="center"/>
            <w:hideMark/>
          </w:tcPr>
          <w:p w14:paraId="6A6CC327"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Podíl</w:t>
            </w:r>
          </w:p>
          <w:p w14:paraId="6987A328"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žen</w:t>
            </w:r>
          </w:p>
          <w:p w14:paraId="138B1644"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 xml:space="preserve">na </w:t>
            </w:r>
          </w:p>
          <w:p w14:paraId="59E1F549"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občanech</w:t>
            </w:r>
          </w:p>
          <w:p w14:paraId="4C8BCF67"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ČR</w:t>
            </w:r>
          </w:p>
        </w:tc>
        <w:tc>
          <w:tcPr>
            <w:tcW w:w="682" w:type="dxa"/>
            <w:shd w:val="pct12" w:color="auto" w:fill="auto"/>
            <w:noWrap/>
            <w:vAlign w:val="center"/>
            <w:hideMark/>
          </w:tcPr>
          <w:p w14:paraId="2AA0931D"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celkem</w:t>
            </w:r>
          </w:p>
        </w:tc>
        <w:tc>
          <w:tcPr>
            <w:tcW w:w="670" w:type="dxa"/>
            <w:shd w:val="pct12" w:color="auto" w:fill="auto"/>
            <w:noWrap/>
            <w:vAlign w:val="center"/>
            <w:hideMark/>
          </w:tcPr>
          <w:p w14:paraId="6D387A34"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Podíl</w:t>
            </w:r>
          </w:p>
          <w:p w14:paraId="2AB4FF59"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cizinců</w:t>
            </w:r>
          </w:p>
          <w:p w14:paraId="7CB4C6E1"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 xml:space="preserve">na </w:t>
            </w:r>
          </w:p>
          <w:p w14:paraId="3E3EA5DE"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obyva-</w:t>
            </w:r>
          </w:p>
          <w:p w14:paraId="046E0081"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telstvu</w:t>
            </w:r>
          </w:p>
        </w:tc>
        <w:tc>
          <w:tcPr>
            <w:tcW w:w="510" w:type="dxa"/>
            <w:shd w:val="pct12" w:color="auto" w:fill="auto"/>
            <w:noWrap/>
            <w:vAlign w:val="center"/>
            <w:hideMark/>
          </w:tcPr>
          <w:p w14:paraId="0B1619F3"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muži</w:t>
            </w:r>
          </w:p>
        </w:tc>
        <w:tc>
          <w:tcPr>
            <w:tcW w:w="844" w:type="dxa"/>
            <w:shd w:val="pct12" w:color="auto" w:fill="auto"/>
            <w:noWrap/>
            <w:vAlign w:val="center"/>
            <w:hideMark/>
          </w:tcPr>
          <w:p w14:paraId="69EE44E2"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Podíl</w:t>
            </w:r>
          </w:p>
          <w:p w14:paraId="74D5887C"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mužů</w:t>
            </w:r>
          </w:p>
          <w:p w14:paraId="3EE1FCF3"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na</w:t>
            </w:r>
          </w:p>
          <w:p w14:paraId="7EB1D283"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cizincích</w:t>
            </w:r>
          </w:p>
        </w:tc>
        <w:tc>
          <w:tcPr>
            <w:tcW w:w="487" w:type="dxa"/>
            <w:shd w:val="pct12" w:color="auto" w:fill="auto"/>
            <w:noWrap/>
            <w:vAlign w:val="center"/>
            <w:hideMark/>
          </w:tcPr>
          <w:p w14:paraId="06E5DC70"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ženy</w:t>
            </w:r>
          </w:p>
        </w:tc>
        <w:tc>
          <w:tcPr>
            <w:tcW w:w="803" w:type="dxa"/>
            <w:shd w:val="pct12" w:color="auto" w:fill="auto"/>
            <w:noWrap/>
            <w:vAlign w:val="center"/>
            <w:hideMark/>
          </w:tcPr>
          <w:p w14:paraId="3B465715"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Podíl</w:t>
            </w:r>
          </w:p>
          <w:p w14:paraId="1487826B"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žen</w:t>
            </w:r>
          </w:p>
          <w:p w14:paraId="2DA308C8"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na</w:t>
            </w:r>
          </w:p>
          <w:p w14:paraId="6294A630" w14:textId="77777777" w:rsidR="00333AF8" w:rsidRPr="004C61B2" w:rsidRDefault="00333AF8" w:rsidP="00956834">
            <w:pPr>
              <w:spacing w:before="0" w:after="0" w:line="240" w:lineRule="auto"/>
              <w:jc w:val="center"/>
              <w:rPr>
                <w:rFonts w:asciiTheme="minorHAnsi" w:hAnsiTheme="minorHAnsi"/>
                <w:b/>
                <w:color w:val="000000"/>
                <w:sz w:val="18"/>
              </w:rPr>
            </w:pPr>
            <w:r w:rsidRPr="004C61B2">
              <w:rPr>
                <w:rFonts w:asciiTheme="minorHAnsi" w:hAnsiTheme="minorHAnsi"/>
                <w:b/>
                <w:color w:val="000000"/>
                <w:sz w:val="18"/>
              </w:rPr>
              <w:t>cizincích</w:t>
            </w:r>
          </w:p>
        </w:tc>
      </w:tr>
      <w:tr w:rsidR="00333AF8" w:rsidRPr="004C61B2" w14:paraId="5CD6CAC8" w14:textId="77777777" w:rsidTr="00207CCF">
        <w:trPr>
          <w:trHeight w:val="317"/>
        </w:trPr>
        <w:tc>
          <w:tcPr>
            <w:tcW w:w="779" w:type="dxa"/>
            <w:shd w:val="clear" w:color="auto" w:fill="auto"/>
            <w:vAlign w:val="center"/>
            <w:hideMark/>
          </w:tcPr>
          <w:p w14:paraId="6D81A537" w14:textId="77777777" w:rsidR="00333AF8" w:rsidRPr="004C61B2" w:rsidRDefault="00333AF8" w:rsidP="00956834">
            <w:pPr>
              <w:spacing w:after="0"/>
              <w:jc w:val="center"/>
              <w:rPr>
                <w:rFonts w:asciiTheme="minorHAnsi" w:hAnsiTheme="minorHAnsi" w:cs="Arial"/>
                <w:b/>
                <w:color w:val="000000"/>
              </w:rPr>
            </w:pPr>
            <w:r w:rsidRPr="004C61B2">
              <w:rPr>
                <w:rFonts w:asciiTheme="minorHAnsi" w:hAnsiTheme="minorHAnsi" w:cs="Arial"/>
                <w:b/>
                <w:noProof/>
                <w:color w:val="000000"/>
              </w:rPr>
              <w:t>2005</w:t>
            </w:r>
          </w:p>
        </w:tc>
        <w:tc>
          <w:tcPr>
            <w:tcW w:w="550" w:type="dxa"/>
            <w:shd w:val="clear" w:color="auto" w:fill="auto"/>
            <w:vAlign w:val="center"/>
            <w:hideMark/>
          </w:tcPr>
          <w:p w14:paraId="21AC3148" w14:textId="77777777" w:rsidR="00333AF8" w:rsidRPr="004C61B2" w:rsidRDefault="00333AF8" w:rsidP="00956834">
            <w:pPr>
              <w:spacing w:after="0"/>
              <w:jc w:val="center"/>
              <w:rPr>
                <w:rFonts w:asciiTheme="minorHAnsi" w:hAnsiTheme="minorHAnsi" w:cs="Arial"/>
                <w:color w:val="000000"/>
              </w:rPr>
            </w:pPr>
            <w:r w:rsidRPr="004C61B2">
              <w:rPr>
                <w:rFonts w:asciiTheme="minorHAnsi" w:hAnsiTheme="minorHAnsi" w:cs="Arial"/>
                <w:color w:val="000000"/>
              </w:rPr>
              <w:t>746</w:t>
            </w:r>
          </w:p>
        </w:tc>
        <w:tc>
          <w:tcPr>
            <w:tcW w:w="623" w:type="dxa"/>
            <w:shd w:val="clear" w:color="auto" w:fill="auto"/>
            <w:noWrap/>
            <w:vAlign w:val="center"/>
            <w:hideMark/>
          </w:tcPr>
          <w:p w14:paraId="65EB6C33"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740</w:t>
            </w:r>
          </w:p>
        </w:tc>
        <w:tc>
          <w:tcPr>
            <w:tcW w:w="742" w:type="dxa"/>
            <w:shd w:val="clear" w:color="auto" w:fill="auto"/>
            <w:noWrap/>
            <w:vAlign w:val="bottom"/>
            <w:hideMark/>
          </w:tcPr>
          <w:p w14:paraId="13A2C097"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eastAsia="sk-SK"/>
              </w:rPr>
              <w:t>99,20%</w:t>
            </w:r>
          </w:p>
        </w:tc>
        <w:tc>
          <w:tcPr>
            <w:tcW w:w="510" w:type="dxa"/>
            <w:shd w:val="clear" w:color="auto" w:fill="auto"/>
            <w:noWrap/>
            <w:vAlign w:val="center"/>
            <w:hideMark/>
          </w:tcPr>
          <w:p w14:paraId="65C30F16"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361</w:t>
            </w:r>
          </w:p>
        </w:tc>
        <w:tc>
          <w:tcPr>
            <w:tcW w:w="857" w:type="dxa"/>
            <w:shd w:val="clear" w:color="auto" w:fill="auto"/>
            <w:noWrap/>
            <w:vAlign w:val="bottom"/>
            <w:hideMark/>
          </w:tcPr>
          <w:p w14:paraId="07269B9B"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eastAsia="sk-SK"/>
              </w:rPr>
              <w:t>48,78%</w:t>
            </w:r>
          </w:p>
        </w:tc>
        <w:tc>
          <w:tcPr>
            <w:tcW w:w="487" w:type="dxa"/>
            <w:shd w:val="clear" w:color="auto" w:fill="auto"/>
            <w:noWrap/>
            <w:vAlign w:val="center"/>
            <w:hideMark/>
          </w:tcPr>
          <w:p w14:paraId="6F2C5043"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379</w:t>
            </w:r>
          </w:p>
        </w:tc>
        <w:tc>
          <w:tcPr>
            <w:tcW w:w="858" w:type="dxa"/>
            <w:shd w:val="clear" w:color="auto" w:fill="auto"/>
            <w:noWrap/>
            <w:vAlign w:val="bottom"/>
            <w:hideMark/>
          </w:tcPr>
          <w:p w14:paraId="12101B12"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eastAsia="sk-SK"/>
              </w:rPr>
              <w:t>51,22%</w:t>
            </w:r>
          </w:p>
        </w:tc>
        <w:tc>
          <w:tcPr>
            <w:tcW w:w="682" w:type="dxa"/>
            <w:shd w:val="clear" w:color="auto" w:fill="auto"/>
            <w:noWrap/>
            <w:vAlign w:val="center"/>
            <w:hideMark/>
          </w:tcPr>
          <w:p w14:paraId="0EEB376A"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6</w:t>
            </w:r>
          </w:p>
        </w:tc>
        <w:tc>
          <w:tcPr>
            <w:tcW w:w="670" w:type="dxa"/>
            <w:shd w:val="clear" w:color="auto" w:fill="auto"/>
            <w:noWrap/>
            <w:vAlign w:val="bottom"/>
            <w:hideMark/>
          </w:tcPr>
          <w:p w14:paraId="70B9A7FC"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eastAsia="sk-SK"/>
              </w:rPr>
              <w:t>0,80%</w:t>
            </w:r>
          </w:p>
        </w:tc>
        <w:tc>
          <w:tcPr>
            <w:tcW w:w="510" w:type="dxa"/>
            <w:shd w:val="clear" w:color="auto" w:fill="auto"/>
            <w:noWrap/>
            <w:vAlign w:val="center"/>
            <w:hideMark/>
          </w:tcPr>
          <w:p w14:paraId="1D6E5D85"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6</w:t>
            </w:r>
          </w:p>
        </w:tc>
        <w:tc>
          <w:tcPr>
            <w:tcW w:w="844" w:type="dxa"/>
            <w:shd w:val="clear" w:color="auto" w:fill="auto"/>
            <w:noWrap/>
            <w:vAlign w:val="bottom"/>
            <w:hideMark/>
          </w:tcPr>
          <w:p w14:paraId="2E066B3E"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eastAsia="sk-SK"/>
              </w:rPr>
              <w:t>100,00%</w:t>
            </w:r>
          </w:p>
        </w:tc>
        <w:tc>
          <w:tcPr>
            <w:tcW w:w="487" w:type="dxa"/>
            <w:shd w:val="clear" w:color="auto" w:fill="auto"/>
            <w:noWrap/>
            <w:vAlign w:val="center"/>
            <w:hideMark/>
          </w:tcPr>
          <w:p w14:paraId="474CFEA4"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0</w:t>
            </w:r>
          </w:p>
        </w:tc>
        <w:tc>
          <w:tcPr>
            <w:tcW w:w="803" w:type="dxa"/>
            <w:shd w:val="clear" w:color="auto" w:fill="auto"/>
            <w:noWrap/>
            <w:vAlign w:val="bottom"/>
            <w:hideMark/>
          </w:tcPr>
          <w:p w14:paraId="6FD1C09A"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eastAsia="sk-SK"/>
              </w:rPr>
              <w:t>0,00%</w:t>
            </w:r>
          </w:p>
        </w:tc>
      </w:tr>
      <w:tr w:rsidR="00333AF8" w:rsidRPr="004C61B2" w14:paraId="17C2E722" w14:textId="77777777" w:rsidTr="00207CCF">
        <w:trPr>
          <w:trHeight w:val="304"/>
        </w:trPr>
        <w:tc>
          <w:tcPr>
            <w:tcW w:w="779" w:type="dxa"/>
            <w:shd w:val="clear" w:color="auto" w:fill="auto"/>
            <w:vAlign w:val="center"/>
            <w:hideMark/>
          </w:tcPr>
          <w:p w14:paraId="372E37CB" w14:textId="77777777" w:rsidR="00333AF8" w:rsidRPr="004C61B2" w:rsidRDefault="00333AF8" w:rsidP="00956834">
            <w:pPr>
              <w:spacing w:after="0"/>
              <w:jc w:val="center"/>
              <w:rPr>
                <w:rFonts w:asciiTheme="minorHAnsi" w:hAnsiTheme="minorHAnsi" w:cs="Arial"/>
                <w:b/>
                <w:color w:val="000000"/>
              </w:rPr>
            </w:pPr>
            <w:r w:rsidRPr="004C61B2">
              <w:rPr>
                <w:rFonts w:asciiTheme="minorHAnsi" w:hAnsiTheme="minorHAnsi" w:cs="Arial"/>
                <w:b/>
                <w:noProof/>
                <w:color w:val="000000"/>
              </w:rPr>
              <w:t>2006</w:t>
            </w:r>
          </w:p>
        </w:tc>
        <w:tc>
          <w:tcPr>
            <w:tcW w:w="550" w:type="dxa"/>
            <w:shd w:val="clear" w:color="auto" w:fill="auto"/>
            <w:vAlign w:val="center"/>
            <w:hideMark/>
          </w:tcPr>
          <w:p w14:paraId="031F381F" w14:textId="77777777" w:rsidR="00333AF8" w:rsidRPr="004C61B2" w:rsidRDefault="00333AF8" w:rsidP="00956834">
            <w:pPr>
              <w:spacing w:after="0"/>
              <w:jc w:val="center"/>
              <w:rPr>
                <w:rFonts w:asciiTheme="minorHAnsi" w:hAnsiTheme="minorHAnsi" w:cs="Arial"/>
                <w:color w:val="000000"/>
              </w:rPr>
            </w:pPr>
            <w:r w:rsidRPr="004C61B2">
              <w:rPr>
                <w:rFonts w:asciiTheme="minorHAnsi" w:hAnsiTheme="minorHAnsi" w:cs="Arial"/>
                <w:color w:val="000000"/>
              </w:rPr>
              <w:t>736</w:t>
            </w:r>
          </w:p>
        </w:tc>
        <w:tc>
          <w:tcPr>
            <w:tcW w:w="623" w:type="dxa"/>
            <w:shd w:val="clear" w:color="auto" w:fill="auto"/>
            <w:noWrap/>
            <w:vAlign w:val="center"/>
            <w:hideMark/>
          </w:tcPr>
          <w:p w14:paraId="5FB8BAC7"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726</w:t>
            </w:r>
          </w:p>
        </w:tc>
        <w:tc>
          <w:tcPr>
            <w:tcW w:w="742" w:type="dxa"/>
            <w:shd w:val="clear" w:color="auto" w:fill="auto"/>
            <w:noWrap/>
            <w:vAlign w:val="bottom"/>
            <w:hideMark/>
          </w:tcPr>
          <w:p w14:paraId="4CE24301"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eastAsia="sk-SK"/>
              </w:rPr>
              <w:t>98,64%</w:t>
            </w:r>
          </w:p>
        </w:tc>
        <w:tc>
          <w:tcPr>
            <w:tcW w:w="510" w:type="dxa"/>
            <w:shd w:val="clear" w:color="auto" w:fill="auto"/>
            <w:noWrap/>
            <w:vAlign w:val="center"/>
            <w:hideMark/>
          </w:tcPr>
          <w:p w14:paraId="1F315E9F"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353</w:t>
            </w:r>
          </w:p>
        </w:tc>
        <w:tc>
          <w:tcPr>
            <w:tcW w:w="857" w:type="dxa"/>
            <w:shd w:val="clear" w:color="auto" w:fill="auto"/>
            <w:noWrap/>
            <w:vAlign w:val="bottom"/>
            <w:hideMark/>
          </w:tcPr>
          <w:p w14:paraId="4407CAC2"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eastAsia="sk-SK"/>
              </w:rPr>
              <w:t>48,62%</w:t>
            </w:r>
          </w:p>
        </w:tc>
        <w:tc>
          <w:tcPr>
            <w:tcW w:w="487" w:type="dxa"/>
            <w:shd w:val="clear" w:color="auto" w:fill="auto"/>
            <w:noWrap/>
            <w:vAlign w:val="center"/>
            <w:hideMark/>
          </w:tcPr>
          <w:p w14:paraId="79FA5BE0"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373</w:t>
            </w:r>
          </w:p>
        </w:tc>
        <w:tc>
          <w:tcPr>
            <w:tcW w:w="858" w:type="dxa"/>
            <w:shd w:val="clear" w:color="auto" w:fill="auto"/>
            <w:noWrap/>
            <w:vAlign w:val="bottom"/>
            <w:hideMark/>
          </w:tcPr>
          <w:p w14:paraId="14A393B1"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eastAsia="sk-SK"/>
              </w:rPr>
              <w:t>51,38%</w:t>
            </w:r>
          </w:p>
        </w:tc>
        <w:tc>
          <w:tcPr>
            <w:tcW w:w="682" w:type="dxa"/>
            <w:shd w:val="clear" w:color="auto" w:fill="auto"/>
            <w:noWrap/>
            <w:vAlign w:val="center"/>
            <w:hideMark/>
          </w:tcPr>
          <w:p w14:paraId="6265B5C1"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10</w:t>
            </w:r>
          </w:p>
        </w:tc>
        <w:tc>
          <w:tcPr>
            <w:tcW w:w="670" w:type="dxa"/>
            <w:shd w:val="clear" w:color="auto" w:fill="auto"/>
            <w:noWrap/>
            <w:vAlign w:val="bottom"/>
            <w:hideMark/>
          </w:tcPr>
          <w:p w14:paraId="72FA9FC0"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eastAsia="sk-SK"/>
              </w:rPr>
              <w:t>1,36%</w:t>
            </w:r>
          </w:p>
        </w:tc>
        <w:tc>
          <w:tcPr>
            <w:tcW w:w="510" w:type="dxa"/>
            <w:shd w:val="clear" w:color="auto" w:fill="auto"/>
            <w:noWrap/>
            <w:vAlign w:val="center"/>
            <w:hideMark/>
          </w:tcPr>
          <w:p w14:paraId="13CF8582"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9</w:t>
            </w:r>
          </w:p>
        </w:tc>
        <w:tc>
          <w:tcPr>
            <w:tcW w:w="844" w:type="dxa"/>
            <w:shd w:val="clear" w:color="auto" w:fill="auto"/>
            <w:noWrap/>
            <w:vAlign w:val="bottom"/>
            <w:hideMark/>
          </w:tcPr>
          <w:p w14:paraId="1B419057"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90,00%</w:t>
            </w:r>
          </w:p>
        </w:tc>
        <w:tc>
          <w:tcPr>
            <w:tcW w:w="487" w:type="dxa"/>
            <w:shd w:val="clear" w:color="auto" w:fill="auto"/>
            <w:noWrap/>
            <w:vAlign w:val="center"/>
            <w:hideMark/>
          </w:tcPr>
          <w:p w14:paraId="3D4B115A"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1</w:t>
            </w:r>
          </w:p>
        </w:tc>
        <w:tc>
          <w:tcPr>
            <w:tcW w:w="803" w:type="dxa"/>
            <w:shd w:val="clear" w:color="auto" w:fill="auto"/>
            <w:noWrap/>
            <w:vAlign w:val="bottom"/>
            <w:hideMark/>
          </w:tcPr>
          <w:p w14:paraId="03E588EF"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10,00%</w:t>
            </w:r>
          </w:p>
        </w:tc>
      </w:tr>
      <w:tr w:rsidR="00333AF8" w:rsidRPr="004C61B2" w14:paraId="3ABA430A" w14:textId="77777777" w:rsidTr="00207CCF">
        <w:trPr>
          <w:trHeight w:val="304"/>
        </w:trPr>
        <w:tc>
          <w:tcPr>
            <w:tcW w:w="779" w:type="dxa"/>
            <w:shd w:val="clear" w:color="auto" w:fill="auto"/>
            <w:vAlign w:val="center"/>
            <w:hideMark/>
          </w:tcPr>
          <w:p w14:paraId="2B29C092" w14:textId="77777777" w:rsidR="00333AF8" w:rsidRPr="004C61B2" w:rsidRDefault="00333AF8" w:rsidP="00956834">
            <w:pPr>
              <w:spacing w:after="0"/>
              <w:jc w:val="center"/>
              <w:rPr>
                <w:rFonts w:asciiTheme="minorHAnsi" w:hAnsiTheme="minorHAnsi" w:cs="Arial"/>
                <w:b/>
                <w:color w:val="000000"/>
              </w:rPr>
            </w:pPr>
            <w:r w:rsidRPr="004C61B2">
              <w:rPr>
                <w:rFonts w:asciiTheme="minorHAnsi" w:hAnsiTheme="minorHAnsi" w:cs="Arial"/>
                <w:b/>
                <w:noProof/>
                <w:color w:val="000000"/>
              </w:rPr>
              <w:t>2007</w:t>
            </w:r>
          </w:p>
        </w:tc>
        <w:tc>
          <w:tcPr>
            <w:tcW w:w="550" w:type="dxa"/>
            <w:shd w:val="clear" w:color="auto" w:fill="auto"/>
            <w:vAlign w:val="center"/>
            <w:hideMark/>
          </w:tcPr>
          <w:p w14:paraId="7BCD63DF" w14:textId="77777777" w:rsidR="00333AF8" w:rsidRPr="004C61B2" w:rsidRDefault="00333AF8" w:rsidP="00956834">
            <w:pPr>
              <w:spacing w:after="0"/>
              <w:jc w:val="center"/>
              <w:rPr>
                <w:rFonts w:asciiTheme="minorHAnsi" w:hAnsiTheme="minorHAnsi" w:cs="Arial"/>
                <w:color w:val="000000"/>
              </w:rPr>
            </w:pPr>
            <w:r w:rsidRPr="004C61B2">
              <w:rPr>
                <w:rFonts w:asciiTheme="minorHAnsi" w:hAnsiTheme="minorHAnsi" w:cs="Arial"/>
                <w:color w:val="000000"/>
              </w:rPr>
              <w:t>737</w:t>
            </w:r>
          </w:p>
        </w:tc>
        <w:tc>
          <w:tcPr>
            <w:tcW w:w="623" w:type="dxa"/>
            <w:shd w:val="clear" w:color="auto" w:fill="auto"/>
            <w:noWrap/>
            <w:vAlign w:val="center"/>
            <w:hideMark/>
          </w:tcPr>
          <w:p w14:paraId="117D631E"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722</w:t>
            </w:r>
          </w:p>
        </w:tc>
        <w:tc>
          <w:tcPr>
            <w:tcW w:w="742" w:type="dxa"/>
            <w:shd w:val="clear" w:color="auto" w:fill="auto"/>
            <w:noWrap/>
            <w:vAlign w:val="bottom"/>
            <w:hideMark/>
          </w:tcPr>
          <w:p w14:paraId="1250282E"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97,96%</w:t>
            </w:r>
          </w:p>
        </w:tc>
        <w:tc>
          <w:tcPr>
            <w:tcW w:w="510" w:type="dxa"/>
            <w:shd w:val="clear" w:color="auto" w:fill="auto"/>
            <w:noWrap/>
            <w:vAlign w:val="center"/>
            <w:hideMark/>
          </w:tcPr>
          <w:p w14:paraId="28221B9E"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355</w:t>
            </w:r>
          </w:p>
        </w:tc>
        <w:tc>
          <w:tcPr>
            <w:tcW w:w="857" w:type="dxa"/>
            <w:shd w:val="clear" w:color="auto" w:fill="auto"/>
            <w:noWrap/>
            <w:vAlign w:val="bottom"/>
            <w:hideMark/>
          </w:tcPr>
          <w:p w14:paraId="3F8A4B00"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49,17%</w:t>
            </w:r>
          </w:p>
        </w:tc>
        <w:tc>
          <w:tcPr>
            <w:tcW w:w="487" w:type="dxa"/>
            <w:shd w:val="clear" w:color="auto" w:fill="auto"/>
            <w:noWrap/>
            <w:vAlign w:val="center"/>
            <w:hideMark/>
          </w:tcPr>
          <w:p w14:paraId="376C073B"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367</w:t>
            </w:r>
          </w:p>
        </w:tc>
        <w:tc>
          <w:tcPr>
            <w:tcW w:w="858" w:type="dxa"/>
            <w:shd w:val="clear" w:color="auto" w:fill="auto"/>
            <w:noWrap/>
            <w:vAlign w:val="bottom"/>
            <w:hideMark/>
          </w:tcPr>
          <w:p w14:paraId="465E402B"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50,83%</w:t>
            </w:r>
          </w:p>
        </w:tc>
        <w:tc>
          <w:tcPr>
            <w:tcW w:w="682" w:type="dxa"/>
            <w:shd w:val="clear" w:color="auto" w:fill="auto"/>
            <w:noWrap/>
            <w:vAlign w:val="center"/>
            <w:hideMark/>
          </w:tcPr>
          <w:p w14:paraId="28D09461"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15</w:t>
            </w:r>
          </w:p>
        </w:tc>
        <w:tc>
          <w:tcPr>
            <w:tcW w:w="670" w:type="dxa"/>
            <w:shd w:val="clear" w:color="auto" w:fill="auto"/>
            <w:noWrap/>
            <w:vAlign w:val="bottom"/>
            <w:hideMark/>
          </w:tcPr>
          <w:p w14:paraId="64D91026"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2,04%</w:t>
            </w:r>
          </w:p>
        </w:tc>
        <w:tc>
          <w:tcPr>
            <w:tcW w:w="510" w:type="dxa"/>
            <w:shd w:val="clear" w:color="auto" w:fill="auto"/>
            <w:noWrap/>
            <w:vAlign w:val="center"/>
            <w:hideMark/>
          </w:tcPr>
          <w:p w14:paraId="764D6382"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11</w:t>
            </w:r>
          </w:p>
        </w:tc>
        <w:tc>
          <w:tcPr>
            <w:tcW w:w="844" w:type="dxa"/>
            <w:shd w:val="clear" w:color="auto" w:fill="auto"/>
            <w:noWrap/>
            <w:vAlign w:val="bottom"/>
            <w:hideMark/>
          </w:tcPr>
          <w:p w14:paraId="11EF6D0A"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73,33%</w:t>
            </w:r>
          </w:p>
        </w:tc>
        <w:tc>
          <w:tcPr>
            <w:tcW w:w="487" w:type="dxa"/>
            <w:shd w:val="clear" w:color="auto" w:fill="auto"/>
            <w:noWrap/>
            <w:vAlign w:val="center"/>
            <w:hideMark/>
          </w:tcPr>
          <w:p w14:paraId="2936C105"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4</w:t>
            </w:r>
          </w:p>
        </w:tc>
        <w:tc>
          <w:tcPr>
            <w:tcW w:w="803" w:type="dxa"/>
            <w:shd w:val="clear" w:color="auto" w:fill="auto"/>
            <w:noWrap/>
            <w:vAlign w:val="bottom"/>
            <w:hideMark/>
          </w:tcPr>
          <w:p w14:paraId="3497B2FC"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26,67%</w:t>
            </w:r>
          </w:p>
        </w:tc>
      </w:tr>
      <w:tr w:rsidR="00333AF8" w:rsidRPr="004C61B2" w14:paraId="1CDABE16" w14:textId="77777777" w:rsidTr="00207CCF">
        <w:trPr>
          <w:trHeight w:val="304"/>
        </w:trPr>
        <w:tc>
          <w:tcPr>
            <w:tcW w:w="779" w:type="dxa"/>
            <w:shd w:val="clear" w:color="auto" w:fill="auto"/>
            <w:vAlign w:val="center"/>
            <w:hideMark/>
          </w:tcPr>
          <w:p w14:paraId="16AABA24" w14:textId="77777777" w:rsidR="00333AF8" w:rsidRPr="004C61B2" w:rsidRDefault="00333AF8" w:rsidP="00956834">
            <w:pPr>
              <w:spacing w:after="0"/>
              <w:jc w:val="center"/>
              <w:rPr>
                <w:rFonts w:asciiTheme="minorHAnsi" w:hAnsiTheme="minorHAnsi" w:cs="Arial"/>
                <w:b/>
                <w:color w:val="000000"/>
              </w:rPr>
            </w:pPr>
            <w:r w:rsidRPr="004C61B2">
              <w:rPr>
                <w:rFonts w:asciiTheme="minorHAnsi" w:hAnsiTheme="minorHAnsi" w:cs="Arial"/>
                <w:b/>
                <w:noProof/>
                <w:color w:val="000000"/>
              </w:rPr>
              <w:t>2008</w:t>
            </w:r>
          </w:p>
        </w:tc>
        <w:tc>
          <w:tcPr>
            <w:tcW w:w="550" w:type="dxa"/>
            <w:shd w:val="clear" w:color="auto" w:fill="auto"/>
            <w:vAlign w:val="center"/>
            <w:hideMark/>
          </w:tcPr>
          <w:p w14:paraId="2EB3B2F2" w14:textId="77777777" w:rsidR="00333AF8" w:rsidRPr="004C61B2" w:rsidRDefault="00333AF8" w:rsidP="00956834">
            <w:pPr>
              <w:spacing w:after="0"/>
              <w:jc w:val="center"/>
              <w:rPr>
                <w:rFonts w:asciiTheme="minorHAnsi" w:hAnsiTheme="minorHAnsi" w:cs="Arial"/>
                <w:color w:val="000000"/>
              </w:rPr>
            </w:pPr>
            <w:r w:rsidRPr="004C61B2">
              <w:rPr>
                <w:rFonts w:asciiTheme="minorHAnsi" w:hAnsiTheme="minorHAnsi" w:cs="Arial"/>
                <w:color w:val="000000"/>
              </w:rPr>
              <w:t>756</w:t>
            </w:r>
          </w:p>
        </w:tc>
        <w:tc>
          <w:tcPr>
            <w:tcW w:w="623" w:type="dxa"/>
            <w:shd w:val="clear" w:color="auto" w:fill="auto"/>
            <w:noWrap/>
            <w:vAlign w:val="center"/>
            <w:hideMark/>
          </w:tcPr>
          <w:p w14:paraId="3EE4CCC6"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744</w:t>
            </w:r>
          </w:p>
        </w:tc>
        <w:tc>
          <w:tcPr>
            <w:tcW w:w="742" w:type="dxa"/>
            <w:shd w:val="clear" w:color="auto" w:fill="auto"/>
            <w:noWrap/>
            <w:vAlign w:val="bottom"/>
            <w:hideMark/>
          </w:tcPr>
          <w:p w14:paraId="6A90A01E"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98,41%</w:t>
            </w:r>
          </w:p>
        </w:tc>
        <w:tc>
          <w:tcPr>
            <w:tcW w:w="510" w:type="dxa"/>
            <w:shd w:val="clear" w:color="auto" w:fill="auto"/>
            <w:noWrap/>
            <w:vAlign w:val="center"/>
            <w:hideMark/>
          </w:tcPr>
          <w:p w14:paraId="495B9715"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364</w:t>
            </w:r>
          </w:p>
        </w:tc>
        <w:tc>
          <w:tcPr>
            <w:tcW w:w="857" w:type="dxa"/>
            <w:shd w:val="clear" w:color="auto" w:fill="auto"/>
            <w:noWrap/>
            <w:vAlign w:val="bottom"/>
            <w:hideMark/>
          </w:tcPr>
          <w:p w14:paraId="59BFE7F4"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48,92%</w:t>
            </w:r>
          </w:p>
        </w:tc>
        <w:tc>
          <w:tcPr>
            <w:tcW w:w="487" w:type="dxa"/>
            <w:shd w:val="clear" w:color="auto" w:fill="auto"/>
            <w:noWrap/>
            <w:vAlign w:val="center"/>
            <w:hideMark/>
          </w:tcPr>
          <w:p w14:paraId="323267FD"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380</w:t>
            </w:r>
          </w:p>
        </w:tc>
        <w:tc>
          <w:tcPr>
            <w:tcW w:w="858" w:type="dxa"/>
            <w:shd w:val="clear" w:color="auto" w:fill="auto"/>
            <w:noWrap/>
            <w:vAlign w:val="bottom"/>
            <w:hideMark/>
          </w:tcPr>
          <w:p w14:paraId="52CC2169"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51,08%</w:t>
            </w:r>
          </w:p>
        </w:tc>
        <w:tc>
          <w:tcPr>
            <w:tcW w:w="682" w:type="dxa"/>
            <w:shd w:val="clear" w:color="auto" w:fill="auto"/>
            <w:noWrap/>
            <w:vAlign w:val="center"/>
            <w:hideMark/>
          </w:tcPr>
          <w:p w14:paraId="7C2AA470"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12</w:t>
            </w:r>
          </w:p>
        </w:tc>
        <w:tc>
          <w:tcPr>
            <w:tcW w:w="670" w:type="dxa"/>
            <w:shd w:val="clear" w:color="auto" w:fill="auto"/>
            <w:noWrap/>
            <w:vAlign w:val="bottom"/>
            <w:hideMark/>
          </w:tcPr>
          <w:p w14:paraId="0AF36117"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1,59%</w:t>
            </w:r>
          </w:p>
        </w:tc>
        <w:tc>
          <w:tcPr>
            <w:tcW w:w="510" w:type="dxa"/>
            <w:shd w:val="clear" w:color="auto" w:fill="auto"/>
            <w:noWrap/>
            <w:vAlign w:val="center"/>
            <w:hideMark/>
          </w:tcPr>
          <w:p w14:paraId="35E06155"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8</w:t>
            </w:r>
          </w:p>
        </w:tc>
        <w:tc>
          <w:tcPr>
            <w:tcW w:w="844" w:type="dxa"/>
            <w:shd w:val="clear" w:color="auto" w:fill="auto"/>
            <w:noWrap/>
            <w:vAlign w:val="bottom"/>
            <w:hideMark/>
          </w:tcPr>
          <w:p w14:paraId="7C02D9A2"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66,67%</w:t>
            </w:r>
          </w:p>
        </w:tc>
        <w:tc>
          <w:tcPr>
            <w:tcW w:w="487" w:type="dxa"/>
            <w:shd w:val="clear" w:color="auto" w:fill="auto"/>
            <w:noWrap/>
            <w:vAlign w:val="center"/>
            <w:hideMark/>
          </w:tcPr>
          <w:p w14:paraId="1464214D"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4</w:t>
            </w:r>
          </w:p>
        </w:tc>
        <w:tc>
          <w:tcPr>
            <w:tcW w:w="803" w:type="dxa"/>
            <w:shd w:val="clear" w:color="auto" w:fill="auto"/>
            <w:noWrap/>
            <w:vAlign w:val="bottom"/>
            <w:hideMark/>
          </w:tcPr>
          <w:p w14:paraId="605E4DC7"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33,33%</w:t>
            </w:r>
          </w:p>
        </w:tc>
      </w:tr>
      <w:tr w:rsidR="00333AF8" w:rsidRPr="004C61B2" w14:paraId="2548F29F" w14:textId="77777777" w:rsidTr="00207CCF">
        <w:trPr>
          <w:trHeight w:val="304"/>
        </w:trPr>
        <w:tc>
          <w:tcPr>
            <w:tcW w:w="779" w:type="dxa"/>
            <w:shd w:val="clear" w:color="auto" w:fill="auto"/>
            <w:vAlign w:val="center"/>
            <w:hideMark/>
          </w:tcPr>
          <w:p w14:paraId="0EBB0FF6" w14:textId="77777777" w:rsidR="00333AF8" w:rsidRPr="004C61B2" w:rsidRDefault="00333AF8" w:rsidP="00956834">
            <w:pPr>
              <w:spacing w:after="0"/>
              <w:jc w:val="center"/>
              <w:rPr>
                <w:rFonts w:asciiTheme="minorHAnsi" w:hAnsiTheme="minorHAnsi" w:cs="Arial"/>
                <w:b/>
                <w:color w:val="000000"/>
              </w:rPr>
            </w:pPr>
            <w:r w:rsidRPr="004C61B2">
              <w:rPr>
                <w:rFonts w:asciiTheme="minorHAnsi" w:hAnsiTheme="minorHAnsi" w:cs="Arial"/>
                <w:b/>
                <w:noProof/>
                <w:color w:val="000000"/>
              </w:rPr>
              <w:t>2009</w:t>
            </w:r>
          </w:p>
        </w:tc>
        <w:tc>
          <w:tcPr>
            <w:tcW w:w="550" w:type="dxa"/>
            <w:shd w:val="clear" w:color="auto" w:fill="auto"/>
            <w:vAlign w:val="center"/>
            <w:hideMark/>
          </w:tcPr>
          <w:p w14:paraId="39600C29" w14:textId="77777777" w:rsidR="00333AF8" w:rsidRPr="004C61B2" w:rsidRDefault="00333AF8" w:rsidP="00956834">
            <w:pPr>
              <w:spacing w:after="0"/>
              <w:jc w:val="center"/>
              <w:rPr>
                <w:rFonts w:asciiTheme="minorHAnsi" w:hAnsiTheme="minorHAnsi" w:cs="Arial"/>
                <w:color w:val="000000"/>
              </w:rPr>
            </w:pPr>
            <w:r w:rsidRPr="004C61B2">
              <w:rPr>
                <w:rFonts w:asciiTheme="minorHAnsi" w:hAnsiTheme="minorHAnsi" w:cs="Arial"/>
                <w:color w:val="000000"/>
              </w:rPr>
              <w:t>786</w:t>
            </w:r>
          </w:p>
        </w:tc>
        <w:tc>
          <w:tcPr>
            <w:tcW w:w="623" w:type="dxa"/>
            <w:shd w:val="clear" w:color="auto" w:fill="auto"/>
            <w:noWrap/>
            <w:vAlign w:val="center"/>
            <w:hideMark/>
          </w:tcPr>
          <w:p w14:paraId="34BF58C9"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769</w:t>
            </w:r>
          </w:p>
        </w:tc>
        <w:tc>
          <w:tcPr>
            <w:tcW w:w="742" w:type="dxa"/>
            <w:shd w:val="clear" w:color="auto" w:fill="auto"/>
            <w:noWrap/>
            <w:vAlign w:val="bottom"/>
            <w:hideMark/>
          </w:tcPr>
          <w:p w14:paraId="2BBDF355"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97,84%</w:t>
            </w:r>
          </w:p>
        </w:tc>
        <w:tc>
          <w:tcPr>
            <w:tcW w:w="510" w:type="dxa"/>
            <w:shd w:val="clear" w:color="auto" w:fill="auto"/>
            <w:noWrap/>
            <w:vAlign w:val="center"/>
            <w:hideMark/>
          </w:tcPr>
          <w:p w14:paraId="312CD554"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382</w:t>
            </w:r>
          </w:p>
        </w:tc>
        <w:tc>
          <w:tcPr>
            <w:tcW w:w="857" w:type="dxa"/>
            <w:shd w:val="clear" w:color="auto" w:fill="auto"/>
            <w:noWrap/>
            <w:vAlign w:val="bottom"/>
            <w:hideMark/>
          </w:tcPr>
          <w:p w14:paraId="2000BC01"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49,67%</w:t>
            </w:r>
          </w:p>
        </w:tc>
        <w:tc>
          <w:tcPr>
            <w:tcW w:w="487" w:type="dxa"/>
            <w:shd w:val="clear" w:color="auto" w:fill="auto"/>
            <w:noWrap/>
            <w:vAlign w:val="center"/>
            <w:hideMark/>
          </w:tcPr>
          <w:p w14:paraId="57392696"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387</w:t>
            </w:r>
          </w:p>
        </w:tc>
        <w:tc>
          <w:tcPr>
            <w:tcW w:w="858" w:type="dxa"/>
            <w:shd w:val="clear" w:color="auto" w:fill="auto"/>
            <w:noWrap/>
            <w:vAlign w:val="bottom"/>
            <w:hideMark/>
          </w:tcPr>
          <w:p w14:paraId="468A397C"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50,33%</w:t>
            </w:r>
          </w:p>
        </w:tc>
        <w:tc>
          <w:tcPr>
            <w:tcW w:w="682" w:type="dxa"/>
            <w:shd w:val="clear" w:color="auto" w:fill="auto"/>
            <w:noWrap/>
            <w:vAlign w:val="center"/>
            <w:hideMark/>
          </w:tcPr>
          <w:p w14:paraId="3FCC2097"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17</w:t>
            </w:r>
          </w:p>
        </w:tc>
        <w:tc>
          <w:tcPr>
            <w:tcW w:w="670" w:type="dxa"/>
            <w:shd w:val="clear" w:color="auto" w:fill="auto"/>
            <w:noWrap/>
            <w:vAlign w:val="bottom"/>
            <w:hideMark/>
          </w:tcPr>
          <w:p w14:paraId="150B12D4"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2,16%</w:t>
            </w:r>
          </w:p>
        </w:tc>
        <w:tc>
          <w:tcPr>
            <w:tcW w:w="510" w:type="dxa"/>
            <w:shd w:val="clear" w:color="auto" w:fill="auto"/>
            <w:noWrap/>
            <w:vAlign w:val="center"/>
            <w:hideMark/>
          </w:tcPr>
          <w:p w14:paraId="64DE1DEA"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11</w:t>
            </w:r>
          </w:p>
        </w:tc>
        <w:tc>
          <w:tcPr>
            <w:tcW w:w="844" w:type="dxa"/>
            <w:shd w:val="clear" w:color="auto" w:fill="auto"/>
            <w:noWrap/>
            <w:vAlign w:val="bottom"/>
            <w:hideMark/>
          </w:tcPr>
          <w:p w14:paraId="382E7E1D"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64,71%</w:t>
            </w:r>
          </w:p>
        </w:tc>
        <w:tc>
          <w:tcPr>
            <w:tcW w:w="487" w:type="dxa"/>
            <w:shd w:val="clear" w:color="auto" w:fill="auto"/>
            <w:noWrap/>
            <w:vAlign w:val="center"/>
            <w:hideMark/>
          </w:tcPr>
          <w:p w14:paraId="6AA8EBC9"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6</w:t>
            </w:r>
          </w:p>
        </w:tc>
        <w:tc>
          <w:tcPr>
            <w:tcW w:w="803" w:type="dxa"/>
            <w:shd w:val="clear" w:color="auto" w:fill="auto"/>
            <w:noWrap/>
            <w:vAlign w:val="bottom"/>
            <w:hideMark/>
          </w:tcPr>
          <w:p w14:paraId="6D6A6245"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35,29%</w:t>
            </w:r>
          </w:p>
        </w:tc>
      </w:tr>
      <w:tr w:rsidR="00333AF8" w:rsidRPr="004C61B2" w14:paraId="26854605" w14:textId="77777777" w:rsidTr="00207CCF">
        <w:trPr>
          <w:trHeight w:val="304"/>
        </w:trPr>
        <w:tc>
          <w:tcPr>
            <w:tcW w:w="779" w:type="dxa"/>
            <w:shd w:val="clear" w:color="auto" w:fill="auto"/>
            <w:vAlign w:val="center"/>
            <w:hideMark/>
          </w:tcPr>
          <w:p w14:paraId="7A90737B" w14:textId="77777777" w:rsidR="00333AF8" w:rsidRPr="004C61B2" w:rsidRDefault="00333AF8" w:rsidP="00956834">
            <w:pPr>
              <w:spacing w:after="0"/>
              <w:jc w:val="center"/>
              <w:rPr>
                <w:rFonts w:asciiTheme="minorHAnsi" w:hAnsiTheme="minorHAnsi" w:cs="Arial"/>
                <w:b/>
                <w:color w:val="000000"/>
              </w:rPr>
            </w:pPr>
            <w:r w:rsidRPr="004C61B2">
              <w:rPr>
                <w:rFonts w:asciiTheme="minorHAnsi" w:hAnsiTheme="minorHAnsi" w:cs="Arial"/>
                <w:b/>
                <w:noProof/>
                <w:color w:val="000000"/>
              </w:rPr>
              <w:t>2010</w:t>
            </w:r>
          </w:p>
        </w:tc>
        <w:tc>
          <w:tcPr>
            <w:tcW w:w="550" w:type="dxa"/>
            <w:shd w:val="clear" w:color="auto" w:fill="auto"/>
            <w:vAlign w:val="center"/>
            <w:hideMark/>
          </w:tcPr>
          <w:p w14:paraId="12AB3EF5" w14:textId="77777777" w:rsidR="00333AF8" w:rsidRPr="004C61B2" w:rsidRDefault="00333AF8" w:rsidP="00956834">
            <w:pPr>
              <w:spacing w:after="0"/>
              <w:jc w:val="center"/>
              <w:rPr>
                <w:rFonts w:asciiTheme="minorHAnsi" w:hAnsiTheme="minorHAnsi" w:cs="Arial"/>
                <w:color w:val="000000"/>
              </w:rPr>
            </w:pPr>
            <w:r w:rsidRPr="004C61B2">
              <w:rPr>
                <w:rFonts w:asciiTheme="minorHAnsi" w:hAnsiTheme="minorHAnsi" w:cs="Arial"/>
                <w:color w:val="000000"/>
              </w:rPr>
              <w:t>831</w:t>
            </w:r>
          </w:p>
        </w:tc>
        <w:tc>
          <w:tcPr>
            <w:tcW w:w="623" w:type="dxa"/>
            <w:shd w:val="clear" w:color="auto" w:fill="auto"/>
            <w:noWrap/>
            <w:vAlign w:val="center"/>
            <w:hideMark/>
          </w:tcPr>
          <w:p w14:paraId="4E9AE77D"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797</w:t>
            </w:r>
          </w:p>
        </w:tc>
        <w:tc>
          <w:tcPr>
            <w:tcW w:w="742" w:type="dxa"/>
            <w:shd w:val="clear" w:color="auto" w:fill="auto"/>
            <w:noWrap/>
            <w:vAlign w:val="bottom"/>
            <w:hideMark/>
          </w:tcPr>
          <w:p w14:paraId="27AF7FE0"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95,91%</w:t>
            </w:r>
          </w:p>
        </w:tc>
        <w:tc>
          <w:tcPr>
            <w:tcW w:w="510" w:type="dxa"/>
            <w:shd w:val="clear" w:color="auto" w:fill="auto"/>
            <w:noWrap/>
            <w:vAlign w:val="center"/>
            <w:hideMark/>
          </w:tcPr>
          <w:p w14:paraId="12C98992"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389</w:t>
            </w:r>
          </w:p>
        </w:tc>
        <w:tc>
          <w:tcPr>
            <w:tcW w:w="857" w:type="dxa"/>
            <w:shd w:val="clear" w:color="auto" w:fill="auto"/>
            <w:noWrap/>
            <w:vAlign w:val="bottom"/>
            <w:hideMark/>
          </w:tcPr>
          <w:p w14:paraId="58AF6DAB"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48,81%</w:t>
            </w:r>
          </w:p>
        </w:tc>
        <w:tc>
          <w:tcPr>
            <w:tcW w:w="487" w:type="dxa"/>
            <w:shd w:val="clear" w:color="auto" w:fill="auto"/>
            <w:noWrap/>
            <w:vAlign w:val="center"/>
            <w:hideMark/>
          </w:tcPr>
          <w:p w14:paraId="5D0F2BD6"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408</w:t>
            </w:r>
          </w:p>
        </w:tc>
        <w:tc>
          <w:tcPr>
            <w:tcW w:w="858" w:type="dxa"/>
            <w:shd w:val="clear" w:color="auto" w:fill="auto"/>
            <w:noWrap/>
            <w:vAlign w:val="bottom"/>
            <w:hideMark/>
          </w:tcPr>
          <w:p w14:paraId="2A118E1B"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51,19%</w:t>
            </w:r>
          </w:p>
        </w:tc>
        <w:tc>
          <w:tcPr>
            <w:tcW w:w="682" w:type="dxa"/>
            <w:shd w:val="clear" w:color="auto" w:fill="auto"/>
            <w:noWrap/>
            <w:vAlign w:val="center"/>
            <w:hideMark/>
          </w:tcPr>
          <w:p w14:paraId="7E8561B8"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34</w:t>
            </w:r>
          </w:p>
        </w:tc>
        <w:tc>
          <w:tcPr>
            <w:tcW w:w="670" w:type="dxa"/>
            <w:shd w:val="clear" w:color="auto" w:fill="auto"/>
            <w:noWrap/>
            <w:vAlign w:val="bottom"/>
            <w:hideMark/>
          </w:tcPr>
          <w:p w14:paraId="5E02CDB9"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4,09%</w:t>
            </w:r>
          </w:p>
        </w:tc>
        <w:tc>
          <w:tcPr>
            <w:tcW w:w="510" w:type="dxa"/>
            <w:shd w:val="clear" w:color="auto" w:fill="auto"/>
            <w:noWrap/>
            <w:vAlign w:val="center"/>
            <w:hideMark/>
          </w:tcPr>
          <w:p w14:paraId="2C9B120B"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23</w:t>
            </w:r>
          </w:p>
        </w:tc>
        <w:tc>
          <w:tcPr>
            <w:tcW w:w="844" w:type="dxa"/>
            <w:shd w:val="clear" w:color="auto" w:fill="auto"/>
            <w:noWrap/>
            <w:vAlign w:val="bottom"/>
            <w:hideMark/>
          </w:tcPr>
          <w:p w14:paraId="540FEFAF"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67,65%</w:t>
            </w:r>
          </w:p>
        </w:tc>
        <w:tc>
          <w:tcPr>
            <w:tcW w:w="487" w:type="dxa"/>
            <w:shd w:val="clear" w:color="auto" w:fill="auto"/>
            <w:noWrap/>
            <w:vAlign w:val="center"/>
            <w:hideMark/>
          </w:tcPr>
          <w:p w14:paraId="026AF58E"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11</w:t>
            </w:r>
          </w:p>
        </w:tc>
        <w:tc>
          <w:tcPr>
            <w:tcW w:w="803" w:type="dxa"/>
            <w:shd w:val="clear" w:color="auto" w:fill="auto"/>
            <w:noWrap/>
            <w:vAlign w:val="bottom"/>
            <w:hideMark/>
          </w:tcPr>
          <w:p w14:paraId="5C5AE80E"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32,35%</w:t>
            </w:r>
          </w:p>
        </w:tc>
      </w:tr>
      <w:tr w:rsidR="00333AF8" w:rsidRPr="004C61B2" w14:paraId="45432AED" w14:textId="77777777" w:rsidTr="00207CCF">
        <w:trPr>
          <w:trHeight w:val="304"/>
        </w:trPr>
        <w:tc>
          <w:tcPr>
            <w:tcW w:w="779" w:type="dxa"/>
            <w:shd w:val="clear" w:color="auto" w:fill="auto"/>
            <w:vAlign w:val="center"/>
            <w:hideMark/>
          </w:tcPr>
          <w:p w14:paraId="61DBEBA1" w14:textId="77777777" w:rsidR="00333AF8" w:rsidRPr="004C61B2" w:rsidRDefault="00333AF8" w:rsidP="00956834">
            <w:pPr>
              <w:spacing w:after="0"/>
              <w:jc w:val="center"/>
              <w:rPr>
                <w:rFonts w:asciiTheme="minorHAnsi" w:hAnsiTheme="minorHAnsi" w:cs="Arial"/>
                <w:b/>
                <w:color w:val="000000"/>
              </w:rPr>
            </w:pPr>
            <w:r w:rsidRPr="004C61B2">
              <w:rPr>
                <w:rFonts w:asciiTheme="minorHAnsi" w:hAnsiTheme="minorHAnsi" w:cs="Arial"/>
                <w:b/>
                <w:noProof/>
                <w:color w:val="000000"/>
              </w:rPr>
              <w:t>2011</w:t>
            </w:r>
          </w:p>
        </w:tc>
        <w:tc>
          <w:tcPr>
            <w:tcW w:w="550" w:type="dxa"/>
            <w:shd w:val="clear" w:color="auto" w:fill="auto"/>
            <w:vAlign w:val="center"/>
            <w:hideMark/>
          </w:tcPr>
          <w:p w14:paraId="4CEB7A12" w14:textId="77777777" w:rsidR="00333AF8" w:rsidRPr="004C61B2" w:rsidRDefault="00333AF8" w:rsidP="00956834">
            <w:pPr>
              <w:spacing w:after="0"/>
              <w:jc w:val="center"/>
              <w:rPr>
                <w:rFonts w:asciiTheme="minorHAnsi" w:hAnsiTheme="minorHAnsi" w:cs="Arial"/>
                <w:color w:val="000000"/>
              </w:rPr>
            </w:pPr>
            <w:r w:rsidRPr="004C61B2">
              <w:rPr>
                <w:rFonts w:asciiTheme="minorHAnsi" w:hAnsiTheme="minorHAnsi" w:cs="Arial"/>
                <w:color w:val="000000"/>
              </w:rPr>
              <w:t>858</w:t>
            </w:r>
          </w:p>
        </w:tc>
        <w:tc>
          <w:tcPr>
            <w:tcW w:w="623" w:type="dxa"/>
            <w:shd w:val="clear" w:color="auto" w:fill="auto"/>
            <w:noWrap/>
            <w:vAlign w:val="center"/>
            <w:hideMark/>
          </w:tcPr>
          <w:p w14:paraId="00B6E4AD"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831</w:t>
            </w:r>
          </w:p>
        </w:tc>
        <w:tc>
          <w:tcPr>
            <w:tcW w:w="742" w:type="dxa"/>
            <w:shd w:val="clear" w:color="auto" w:fill="auto"/>
            <w:noWrap/>
            <w:vAlign w:val="bottom"/>
            <w:hideMark/>
          </w:tcPr>
          <w:p w14:paraId="036F760D"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96,85%</w:t>
            </w:r>
          </w:p>
        </w:tc>
        <w:tc>
          <w:tcPr>
            <w:tcW w:w="510" w:type="dxa"/>
            <w:shd w:val="clear" w:color="auto" w:fill="auto"/>
            <w:noWrap/>
            <w:vAlign w:val="center"/>
            <w:hideMark/>
          </w:tcPr>
          <w:p w14:paraId="661082D9"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403</w:t>
            </w:r>
          </w:p>
        </w:tc>
        <w:tc>
          <w:tcPr>
            <w:tcW w:w="857" w:type="dxa"/>
            <w:shd w:val="clear" w:color="auto" w:fill="auto"/>
            <w:noWrap/>
            <w:vAlign w:val="bottom"/>
            <w:hideMark/>
          </w:tcPr>
          <w:p w14:paraId="2278B807"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48,50%</w:t>
            </w:r>
          </w:p>
        </w:tc>
        <w:tc>
          <w:tcPr>
            <w:tcW w:w="487" w:type="dxa"/>
            <w:shd w:val="clear" w:color="auto" w:fill="auto"/>
            <w:noWrap/>
            <w:vAlign w:val="center"/>
            <w:hideMark/>
          </w:tcPr>
          <w:p w14:paraId="0C389C11"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428</w:t>
            </w:r>
          </w:p>
        </w:tc>
        <w:tc>
          <w:tcPr>
            <w:tcW w:w="858" w:type="dxa"/>
            <w:shd w:val="clear" w:color="auto" w:fill="auto"/>
            <w:noWrap/>
            <w:vAlign w:val="bottom"/>
            <w:hideMark/>
          </w:tcPr>
          <w:p w14:paraId="72C80280"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51,50%</w:t>
            </w:r>
          </w:p>
        </w:tc>
        <w:tc>
          <w:tcPr>
            <w:tcW w:w="682" w:type="dxa"/>
            <w:shd w:val="clear" w:color="auto" w:fill="auto"/>
            <w:noWrap/>
            <w:vAlign w:val="center"/>
            <w:hideMark/>
          </w:tcPr>
          <w:p w14:paraId="7E14EFE4"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27</w:t>
            </w:r>
          </w:p>
        </w:tc>
        <w:tc>
          <w:tcPr>
            <w:tcW w:w="670" w:type="dxa"/>
            <w:shd w:val="clear" w:color="auto" w:fill="auto"/>
            <w:noWrap/>
            <w:vAlign w:val="bottom"/>
            <w:hideMark/>
          </w:tcPr>
          <w:p w14:paraId="044406BA"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3,15%</w:t>
            </w:r>
          </w:p>
        </w:tc>
        <w:tc>
          <w:tcPr>
            <w:tcW w:w="510" w:type="dxa"/>
            <w:shd w:val="clear" w:color="auto" w:fill="auto"/>
            <w:noWrap/>
            <w:vAlign w:val="center"/>
            <w:hideMark/>
          </w:tcPr>
          <w:p w14:paraId="40C2BBA7"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16</w:t>
            </w:r>
          </w:p>
        </w:tc>
        <w:tc>
          <w:tcPr>
            <w:tcW w:w="844" w:type="dxa"/>
            <w:shd w:val="clear" w:color="auto" w:fill="auto"/>
            <w:noWrap/>
            <w:vAlign w:val="bottom"/>
            <w:hideMark/>
          </w:tcPr>
          <w:p w14:paraId="09A5C459"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59,26%</w:t>
            </w:r>
          </w:p>
        </w:tc>
        <w:tc>
          <w:tcPr>
            <w:tcW w:w="487" w:type="dxa"/>
            <w:shd w:val="clear" w:color="auto" w:fill="auto"/>
            <w:noWrap/>
            <w:vAlign w:val="center"/>
            <w:hideMark/>
          </w:tcPr>
          <w:p w14:paraId="376A332B"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11</w:t>
            </w:r>
          </w:p>
        </w:tc>
        <w:tc>
          <w:tcPr>
            <w:tcW w:w="803" w:type="dxa"/>
            <w:shd w:val="clear" w:color="auto" w:fill="auto"/>
            <w:noWrap/>
            <w:vAlign w:val="bottom"/>
            <w:hideMark/>
          </w:tcPr>
          <w:p w14:paraId="0039D23D"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40,74%</w:t>
            </w:r>
          </w:p>
        </w:tc>
      </w:tr>
      <w:tr w:rsidR="00333AF8" w:rsidRPr="004C61B2" w14:paraId="4BE30406" w14:textId="77777777" w:rsidTr="00207CCF">
        <w:trPr>
          <w:trHeight w:val="304"/>
        </w:trPr>
        <w:tc>
          <w:tcPr>
            <w:tcW w:w="779" w:type="dxa"/>
            <w:shd w:val="clear" w:color="auto" w:fill="auto"/>
            <w:vAlign w:val="center"/>
            <w:hideMark/>
          </w:tcPr>
          <w:p w14:paraId="3CD2ABDA" w14:textId="77777777" w:rsidR="00333AF8" w:rsidRPr="004C61B2" w:rsidRDefault="00333AF8" w:rsidP="00956834">
            <w:pPr>
              <w:spacing w:after="0"/>
              <w:jc w:val="center"/>
              <w:rPr>
                <w:rFonts w:asciiTheme="minorHAnsi" w:hAnsiTheme="minorHAnsi" w:cs="Arial"/>
                <w:b/>
                <w:color w:val="000000"/>
              </w:rPr>
            </w:pPr>
            <w:r w:rsidRPr="004C61B2">
              <w:rPr>
                <w:rFonts w:asciiTheme="minorHAnsi" w:hAnsiTheme="minorHAnsi" w:cs="Arial"/>
                <w:b/>
                <w:noProof/>
                <w:color w:val="000000"/>
              </w:rPr>
              <w:t>2012</w:t>
            </w:r>
          </w:p>
        </w:tc>
        <w:tc>
          <w:tcPr>
            <w:tcW w:w="550" w:type="dxa"/>
            <w:shd w:val="clear" w:color="auto" w:fill="auto"/>
            <w:vAlign w:val="center"/>
            <w:hideMark/>
          </w:tcPr>
          <w:p w14:paraId="7917A5AE" w14:textId="77777777" w:rsidR="00333AF8" w:rsidRPr="004C61B2" w:rsidRDefault="00333AF8" w:rsidP="00956834">
            <w:pPr>
              <w:spacing w:after="0"/>
              <w:jc w:val="center"/>
              <w:rPr>
                <w:rFonts w:asciiTheme="minorHAnsi" w:hAnsiTheme="minorHAnsi" w:cs="Arial"/>
                <w:color w:val="000000"/>
              </w:rPr>
            </w:pPr>
            <w:r w:rsidRPr="004C61B2">
              <w:rPr>
                <w:rFonts w:asciiTheme="minorHAnsi" w:hAnsiTheme="minorHAnsi" w:cs="Arial"/>
                <w:color w:val="000000"/>
              </w:rPr>
              <w:t>888</w:t>
            </w:r>
          </w:p>
        </w:tc>
        <w:tc>
          <w:tcPr>
            <w:tcW w:w="623" w:type="dxa"/>
            <w:shd w:val="clear" w:color="auto" w:fill="auto"/>
            <w:noWrap/>
            <w:vAlign w:val="center"/>
            <w:hideMark/>
          </w:tcPr>
          <w:p w14:paraId="1B3BFC19"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860</w:t>
            </w:r>
          </w:p>
        </w:tc>
        <w:tc>
          <w:tcPr>
            <w:tcW w:w="742" w:type="dxa"/>
            <w:shd w:val="clear" w:color="auto" w:fill="auto"/>
            <w:noWrap/>
            <w:vAlign w:val="bottom"/>
            <w:hideMark/>
          </w:tcPr>
          <w:p w14:paraId="67431688"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96,85%</w:t>
            </w:r>
          </w:p>
        </w:tc>
        <w:tc>
          <w:tcPr>
            <w:tcW w:w="510" w:type="dxa"/>
            <w:shd w:val="clear" w:color="auto" w:fill="auto"/>
            <w:noWrap/>
            <w:vAlign w:val="center"/>
            <w:hideMark/>
          </w:tcPr>
          <w:p w14:paraId="13C45C3D"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412</w:t>
            </w:r>
          </w:p>
        </w:tc>
        <w:tc>
          <w:tcPr>
            <w:tcW w:w="857" w:type="dxa"/>
            <w:shd w:val="clear" w:color="auto" w:fill="auto"/>
            <w:noWrap/>
            <w:vAlign w:val="bottom"/>
            <w:hideMark/>
          </w:tcPr>
          <w:p w14:paraId="6F135B29"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47,91%</w:t>
            </w:r>
          </w:p>
        </w:tc>
        <w:tc>
          <w:tcPr>
            <w:tcW w:w="487" w:type="dxa"/>
            <w:shd w:val="clear" w:color="auto" w:fill="auto"/>
            <w:noWrap/>
            <w:vAlign w:val="center"/>
            <w:hideMark/>
          </w:tcPr>
          <w:p w14:paraId="549D2D47"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448</w:t>
            </w:r>
          </w:p>
        </w:tc>
        <w:tc>
          <w:tcPr>
            <w:tcW w:w="858" w:type="dxa"/>
            <w:shd w:val="clear" w:color="auto" w:fill="auto"/>
            <w:noWrap/>
            <w:vAlign w:val="bottom"/>
            <w:hideMark/>
          </w:tcPr>
          <w:p w14:paraId="2CDEE086"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52,09%</w:t>
            </w:r>
          </w:p>
        </w:tc>
        <w:tc>
          <w:tcPr>
            <w:tcW w:w="682" w:type="dxa"/>
            <w:shd w:val="clear" w:color="auto" w:fill="auto"/>
            <w:noWrap/>
            <w:vAlign w:val="center"/>
            <w:hideMark/>
          </w:tcPr>
          <w:p w14:paraId="7D584573"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28</w:t>
            </w:r>
          </w:p>
        </w:tc>
        <w:tc>
          <w:tcPr>
            <w:tcW w:w="670" w:type="dxa"/>
            <w:shd w:val="clear" w:color="auto" w:fill="auto"/>
            <w:noWrap/>
            <w:vAlign w:val="bottom"/>
            <w:hideMark/>
          </w:tcPr>
          <w:p w14:paraId="3E6D45A3"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3,15%</w:t>
            </w:r>
          </w:p>
        </w:tc>
        <w:tc>
          <w:tcPr>
            <w:tcW w:w="510" w:type="dxa"/>
            <w:shd w:val="clear" w:color="auto" w:fill="auto"/>
            <w:noWrap/>
            <w:vAlign w:val="center"/>
            <w:hideMark/>
          </w:tcPr>
          <w:p w14:paraId="0115579C"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18</w:t>
            </w:r>
          </w:p>
        </w:tc>
        <w:tc>
          <w:tcPr>
            <w:tcW w:w="844" w:type="dxa"/>
            <w:shd w:val="clear" w:color="auto" w:fill="auto"/>
            <w:noWrap/>
            <w:vAlign w:val="bottom"/>
            <w:hideMark/>
          </w:tcPr>
          <w:p w14:paraId="2ACEA389"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64,29%</w:t>
            </w:r>
          </w:p>
        </w:tc>
        <w:tc>
          <w:tcPr>
            <w:tcW w:w="487" w:type="dxa"/>
            <w:shd w:val="clear" w:color="auto" w:fill="auto"/>
            <w:noWrap/>
            <w:vAlign w:val="center"/>
            <w:hideMark/>
          </w:tcPr>
          <w:p w14:paraId="54648A86"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10</w:t>
            </w:r>
          </w:p>
        </w:tc>
        <w:tc>
          <w:tcPr>
            <w:tcW w:w="803" w:type="dxa"/>
            <w:shd w:val="clear" w:color="auto" w:fill="auto"/>
            <w:noWrap/>
            <w:vAlign w:val="bottom"/>
            <w:hideMark/>
          </w:tcPr>
          <w:p w14:paraId="30230E29"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35,71%</w:t>
            </w:r>
          </w:p>
        </w:tc>
      </w:tr>
      <w:tr w:rsidR="00333AF8" w:rsidRPr="004C61B2" w14:paraId="5CA605A0" w14:textId="77777777" w:rsidTr="00207CCF">
        <w:trPr>
          <w:trHeight w:val="304"/>
        </w:trPr>
        <w:tc>
          <w:tcPr>
            <w:tcW w:w="779" w:type="dxa"/>
            <w:shd w:val="clear" w:color="auto" w:fill="auto"/>
            <w:vAlign w:val="center"/>
            <w:hideMark/>
          </w:tcPr>
          <w:p w14:paraId="5F1E3ECF" w14:textId="77777777" w:rsidR="00333AF8" w:rsidRPr="004C61B2" w:rsidRDefault="00333AF8" w:rsidP="00956834">
            <w:pPr>
              <w:spacing w:after="0"/>
              <w:jc w:val="center"/>
              <w:rPr>
                <w:rFonts w:asciiTheme="minorHAnsi" w:hAnsiTheme="minorHAnsi" w:cs="Arial"/>
                <w:b/>
                <w:color w:val="000000"/>
              </w:rPr>
            </w:pPr>
            <w:r w:rsidRPr="004C61B2">
              <w:rPr>
                <w:rFonts w:asciiTheme="minorHAnsi" w:hAnsiTheme="minorHAnsi" w:cs="Arial"/>
                <w:b/>
                <w:color w:val="000000"/>
              </w:rPr>
              <w:t>2013</w:t>
            </w:r>
          </w:p>
        </w:tc>
        <w:tc>
          <w:tcPr>
            <w:tcW w:w="550" w:type="dxa"/>
            <w:shd w:val="clear" w:color="auto" w:fill="auto"/>
            <w:vAlign w:val="center"/>
            <w:hideMark/>
          </w:tcPr>
          <w:p w14:paraId="265C62DE" w14:textId="77777777" w:rsidR="00333AF8" w:rsidRPr="004C61B2" w:rsidRDefault="00333AF8" w:rsidP="00956834">
            <w:pPr>
              <w:spacing w:after="0"/>
              <w:jc w:val="center"/>
              <w:rPr>
                <w:rFonts w:asciiTheme="minorHAnsi" w:hAnsiTheme="minorHAnsi" w:cs="Arial"/>
                <w:color w:val="000000"/>
              </w:rPr>
            </w:pPr>
            <w:r w:rsidRPr="004C61B2">
              <w:rPr>
                <w:rFonts w:asciiTheme="minorHAnsi" w:hAnsiTheme="minorHAnsi" w:cs="Arial"/>
                <w:color w:val="000000"/>
              </w:rPr>
              <w:t>917</w:t>
            </w:r>
          </w:p>
        </w:tc>
        <w:tc>
          <w:tcPr>
            <w:tcW w:w="623" w:type="dxa"/>
            <w:shd w:val="clear" w:color="auto" w:fill="auto"/>
            <w:noWrap/>
            <w:vAlign w:val="center"/>
            <w:hideMark/>
          </w:tcPr>
          <w:p w14:paraId="4149A60E"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885</w:t>
            </w:r>
          </w:p>
        </w:tc>
        <w:tc>
          <w:tcPr>
            <w:tcW w:w="742" w:type="dxa"/>
            <w:shd w:val="clear" w:color="auto" w:fill="auto"/>
            <w:noWrap/>
            <w:vAlign w:val="bottom"/>
            <w:hideMark/>
          </w:tcPr>
          <w:p w14:paraId="417444E5"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96,51%</w:t>
            </w:r>
          </w:p>
        </w:tc>
        <w:tc>
          <w:tcPr>
            <w:tcW w:w="510" w:type="dxa"/>
            <w:shd w:val="clear" w:color="auto" w:fill="auto"/>
            <w:noWrap/>
            <w:vAlign w:val="center"/>
            <w:hideMark/>
          </w:tcPr>
          <w:p w14:paraId="2483EEEB"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423</w:t>
            </w:r>
          </w:p>
        </w:tc>
        <w:tc>
          <w:tcPr>
            <w:tcW w:w="857" w:type="dxa"/>
            <w:shd w:val="clear" w:color="auto" w:fill="auto"/>
            <w:noWrap/>
            <w:vAlign w:val="bottom"/>
            <w:hideMark/>
          </w:tcPr>
          <w:p w14:paraId="74716C28"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47,80%</w:t>
            </w:r>
          </w:p>
        </w:tc>
        <w:tc>
          <w:tcPr>
            <w:tcW w:w="487" w:type="dxa"/>
            <w:shd w:val="clear" w:color="auto" w:fill="auto"/>
            <w:noWrap/>
            <w:vAlign w:val="center"/>
            <w:hideMark/>
          </w:tcPr>
          <w:p w14:paraId="3E4F42FA"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462</w:t>
            </w:r>
          </w:p>
        </w:tc>
        <w:tc>
          <w:tcPr>
            <w:tcW w:w="858" w:type="dxa"/>
            <w:shd w:val="clear" w:color="auto" w:fill="auto"/>
            <w:noWrap/>
            <w:vAlign w:val="bottom"/>
            <w:hideMark/>
          </w:tcPr>
          <w:p w14:paraId="01C941D2"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52,20%</w:t>
            </w:r>
          </w:p>
        </w:tc>
        <w:tc>
          <w:tcPr>
            <w:tcW w:w="682" w:type="dxa"/>
            <w:shd w:val="clear" w:color="auto" w:fill="auto"/>
            <w:noWrap/>
            <w:vAlign w:val="center"/>
            <w:hideMark/>
          </w:tcPr>
          <w:p w14:paraId="20EED654"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32</w:t>
            </w:r>
          </w:p>
        </w:tc>
        <w:tc>
          <w:tcPr>
            <w:tcW w:w="670" w:type="dxa"/>
            <w:shd w:val="clear" w:color="auto" w:fill="auto"/>
            <w:noWrap/>
            <w:vAlign w:val="bottom"/>
            <w:hideMark/>
          </w:tcPr>
          <w:p w14:paraId="05A12179"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3,49%</w:t>
            </w:r>
          </w:p>
        </w:tc>
        <w:tc>
          <w:tcPr>
            <w:tcW w:w="510" w:type="dxa"/>
            <w:shd w:val="clear" w:color="auto" w:fill="auto"/>
            <w:noWrap/>
            <w:vAlign w:val="center"/>
            <w:hideMark/>
          </w:tcPr>
          <w:p w14:paraId="118DD7FB"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21</w:t>
            </w:r>
          </w:p>
        </w:tc>
        <w:tc>
          <w:tcPr>
            <w:tcW w:w="844" w:type="dxa"/>
            <w:shd w:val="clear" w:color="auto" w:fill="auto"/>
            <w:noWrap/>
            <w:vAlign w:val="bottom"/>
            <w:hideMark/>
          </w:tcPr>
          <w:p w14:paraId="09A3746E"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65,63%</w:t>
            </w:r>
          </w:p>
        </w:tc>
        <w:tc>
          <w:tcPr>
            <w:tcW w:w="487" w:type="dxa"/>
            <w:shd w:val="clear" w:color="auto" w:fill="auto"/>
            <w:noWrap/>
            <w:vAlign w:val="center"/>
            <w:hideMark/>
          </w:tcPr>
          <w:p w14:paraId="5EB654EF"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11</w:t>
            </w:r>
          </w:p>
        </w:tc>
        <w:tc>
          <w:tcPr>
            <w:tcW w:w="803" w:type="dxa"/>
            <w:shd w:val="clear" w:color="auto" w:fill="auto"/>
            <w:noWrap/>
            <w:vAlign w:val="bottom"/>
            <w:hideMark/>
          </w:tcPr>
          <w:p w14:paraId="13E53EC7"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34,38%</w:t>
            </w:r>
          </w:p>
        </w:tc>
      </w:tr>
      <w:tr w:rsidR="00333AF8" w:rsidRPr="004C61B2" w14:paraId="03FBA6AA" w14:textId="77777777" w:rsidTr="00207CCF">
        <w:trPr>
          <w:trHeight w:val="304"/>
        </w:trPr>
        <w:tc>
          <w:tcPr>
            <w:tcW w:w="779" w:type="dxa"/>
            <w:shd w:val="clear" w:color="auto" w:fill="auto"/>
            <w:vAlign w:val="center"/>
            <w:hideMark/>
          </w:tcPr>
          <w:p w14:paraId="6832A0D7" w14:textId="77777777" w:rsidR="00333AF8" w:rsidRPr="004C61B2" w:rsidRDefault="00333AF8" w:rsidP="00956834">
            <w:pPr>
              <w:spacing w:after="0"/>
              <w:jc w:val="center"/>
              <w:rPr>
                <w:rFonts w:asciiTheme="minorHAnsi" w:hAnsiTheme="minorHAnsi" w:cs="Arial"/>
                <w:b/>
                <w:color w:val="000000"/>
              </w:rPr>
            </w:pPr>
            <w:r w:rsidRPr="004C61B2">
              <w:rPr>
                <w:rFonts w:asciiTheme="minorHAnsi" w:hAnsiTheme="minorHAnsi" w:cs="Arial"/>
                <w:b/>
                <w:color w:val="000000"/>
              </w:rPr>
              <w:t>2014</w:t>
            </w:r>
          </w:p>
        </w:tc>
        <w:tc>
          <w:tcPr>
            <w:tcW w:w="550" w:type="dxa"/>
            <w:shd w:val="clear" w:color="auto" w:fill="auto"/>
            <w:vAlign w:val="center"/>
            <w:hideMark/>
          </w:tcPr>
          <w:p w14:paraId="79515083" w14:textId="77777777" w:rsidR="00333AF8" w:rsidRPr="004C61B2" w:rsidRDefault="00333AF8" w:rsidP="00956834">
            <w:pPr>
              <w:spacing w:after="0"/>
              <w:jc w:val="center"/>
              <w:rPr>
                <w:rFonts w:asciiTheme="minorHAnsi" w:hAnsiTheme="minorHAnsi" w:cs="Arial"/>
                <w:color w:val="000000"/>
              </w:rPr>
            </w:pPr>
            <w:r w:rsidRPr="004C61B2">
              <w:rPr>
                <w:rFonts w:asciiTheme="minorHAnsi" w:hAnsiTheme="minorHAnsi" w:cs="Arial"/>
                <w:color w:val="000000"/>
              </w:rPr>
              <w:t>964</w:t>
            </w:r>
          </w:p>
        </w:tc>
        <w:tc>
          <w:tcPr>
            <w:tcW w:w="623" w:type="dxa"/>
            <w:shd w:val="clear" w:color="auto" w:fill="auto"/>
            <w:noWrap/>
            <w:vAlign w:val="center"/>
            <w:hideMark/>
          </w:tcPr>
          <w:p w14:paraId="3F8AADD2"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931</w:t>
            </w:r>
          </w:p>
        </w:tc>
        <w:tc>
          <w:tcPr>
            <w:tcW w:w="742" w:type="dxa"/>
            <w:shd w:val="clear" w:color="auto" w:fill="auto"/>
            <w:noWrap/>
            <w:vAlign w:val="bottom"/>
            <w:hideMark/>
          </w:tcPr>
          <w:p w14:paraId="463B316C"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96,58%</w:t>
            </w:r>
          </w:p>
        </w:tc>
        <w:tc>
          <w:tcPr>
            <w:tcW w:w="510" w:type="dxa"/>
            <w:shd w:val="clear" w:color="auto" w:fill="auto"/>
            <w:noWrap/>
            <w:vAlign w:val="center"/>
            <w:hideMark/>
          </w:tcPr>
          <w:p w14:paraId="67E3D7CB"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447</w:t>
            </w:r>
          </w:p>
        </w:tc>
        <w:tc>
          <w:tcPr>
            <w:tcW w:w="857" w:type="dxa"/>
            <w:shd w:val="clear" w:color="auto" w:fill="auto"/>
            <w:noWrap/>
            <w:vAlign w:val="bottom"/>
            <w:hideMark/>
          </w:tcPr>
          <w:p w14:paraId="2ADA859A"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48,01%</w:t>
            </w:r>
          </w:p>
        </w:tc>
        <w:tc>
          <w:tcPr>
            <w:tcW w:w="487" w:type="dxa"/>
            <w:shd w:val="clear" w:color="auto" w:fill="auto"/>
            <w:noWrap/>
            <w:vAlign w:val="center"/>
            <w:hideMark/>
          </w:tcPr>
          <w:p w14:paraId="1C442C48"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484</w:t>
            </w:r>
          </w:p>
        </w:tc>
        <w:tc>
          <w:tcPr>
            <w:tcW w:w="858" w:type="dxa"/>
            <w:shd w:val="clear" w:color="auto" w:fill="auto"/>
            <w:noWrap/>
            <w:vAlign w:val="bottom"/>
            <w:hideMark/>
          </w:tcPr>
          <w:p w14:paraId="7E6376A2"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51,99%</w:t>
            </w:r>
          </w:p>
        </w:tc>
        <w:tc>
          <w:tcPr>
            <w:tcW w:w="682" w:type="dxa"/>
            <w:shd w:val="clear" w:color="auto" w:fill="auto"/>
            <w:noWrap/>
            <w:vAlign w:val="center"/>
            <w:hideMark/>
          </w:tcPr>
          <w:p w14:paraId="48CB12B2"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33</w:t>
            </w:r>
          </w:p>
        </w:tc>
        <w:tc>
          <w:tcPr>
            <w:tcW w:w="670" w:type="dxa"/>
            <w:shd w:val="clear" w:color="auto" w:fill="auto"/>
            <w:noWrap/>
            <w:vAlign w:val="bottom"/>
            <w:hideMark/>
          </w:tcPr>
          <w:p w14:paraId="31991B98"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3,42%</w:t>
            </w:r>
          </w:p>
        </w:tc>
        <w:tc>
          <w:tcPr>
            <w:tcW w:w="510" w:type="dxa"/>
            <w:shd w:val="clear" w:color="auto" w:fill="auto"/>
            <w:noWrap/>
            <w:vAlign w:val="center"/>
            <w:hideMark/>
          </w:tcPr>
          <w:p w14:paraId="59C46365"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21</w:t>
            </w:r>
          </w:p>
        </w:tc>
        <w:tc>
          <w:tcPr>
            <w:tcW w:w="844" w:type="dxa"/>
            <w:shd w:val="clear" w:color="auto" w:fill="auto"/>
            <w:noWrap/>
            <w:vAlign w:val="bottom"/>
            <w:hideMark/>
          </w:tcPr>
          <w:p w14:paraId="5E25F6FA" w14:textId="77777777" w:rsidR="00333AF8" w:rsidRPr="004C61B2" w:rsidRDefault="00333AF8" w:rsidP="00956834">
            <w:pPr>
              <w:spacing w:after="0"/>
              <w:jc w:val="right"/>
              <w:rPr>
                <w:rFonts w:asciiTheme="minorHAnsi" w:hAnsiTheme="minorHAnsi"/>
                <w:color w:val="000000"/>
                <w:lang w:val="sk-SK" w:eastAsia="sk-SK"/>
              </w:rPr>
            </w:pPr>
            <w:r w:rsidRPr="004C61B2">
              <w:rPr>
                <w:rFonts w:asciiTheme="minorHAnsi" w:hAnsiTheme="minorHAnsi"/>
                <w:color w:val="000000"/>
                <w:lang w:val="sk-SK" w:eastAsia="sk-SK"/>
              </w:rPr>
              <w:t>63,64%</w:t>
            </w:r>
          </w:p>
        </w:tc>
        <w:tc>
          <w:tcPr>
            <w:tcW w:w="487" w:type="dxa"/>
            <w:shd w:val="clear" w:color="auto" w:fill="auto"/>
            <w:noWrap/>
            <w:vAlign w:val="center"/>
            <w:hideMark/>
          </w:tcPr>
          <w:p w14:paraId="7180B420" w14:textId="77777777" w:rsidR="00333AF8" w:rsidRPr="004C61B2" w:rsidRDefault="00333AF8" w:rsidP="00956834">
            <w:pPr>
              <w:spacing w:after="0"/>
              <w:jc w:val="center"/>
              <w:rPr>
                <w:rFonts w:asciiTheme="minorHAnsi" w:hAnsiTheme="minorHAnsi"/>
                <w:color w:val="000000"/>
              </w:rPr>
            </w:pPr>
            <w:r w:rsidRPr="004C61B2">
              <w:rPr>
                <w:rFonts w:asciiTheme="minorHAnsi" w:hAnsiTheme="minorHAnsi"/>
                <w:color w:val="000000"/>
              </w:rPr>
              <w:t>12</w:t>
            </w:r>
          </w:p>
        </w:tc>
        <w:tc>
          <w:tcPr>
            <w:tcW w:w="803" w:type="dxa"/>
            <w:shd w:val="clear" w:color="auto" w:fill="auto"/>
            <w:noWrap/>
            <w:vAlign w:val="bottom"/>
            <w:hideMark/>
          </w:tcPr>
          <w:p w14:paraId="718B319F" w14:textId="77777777" w:rsidR="00333AF8" w:rsidRPr="004C61B2" w:rsidRDefault="00333AF8" w:rsidP="00956834">
            <w:pPr>
              <w:spacing w:after="0"/>
              <w:jc w:val="right"/>
              <w:rPr>
                <w:rFonts w:asciiTheme="minorHAnsi" w:hAnsiTheme="minorHAnsi"/>
                <w:lang w:val="sk-SK" w:eastAsia="sk-SK"/>
              </w:rPr>
            </w:pPr>
            <w:r w:rsidRPr="004C61B2">
              <w:rPr>
                <w:rFonts w:asciiTheme="minorHAnsi" w:hAnsiTheme="minorHAnsi"/>
                <w:color w:val="000000"/>
                <w:lang w:val="sk-SK" w:eastAsia="sk-SK"/>
              </w:rPr>
              <w:t>36,36%</w:t>
            </w:r>
          </w:p>
        </w:tc>
      </w:tr>
    </w:tbl>
    <w:p w14:paraId="68356BA5" w14:textId="77777777" w:rsidR="00413E5C" w:rsidRPr="004C61B2" w:rsidRDefault="00413E5C" w:rsidP="00413E5C">
      <w:pPr>
        <w:rPr>
          <w:rFonts w:asciiTheme="minorHAnsi" w:hAnsiTheme="minorHAnsi"/>
        </w:rPr>
      </w:pPr>
    </w:p>
    <w:p w14:paraId="646F995E" w14:textId="77777777" w:rsidR="00A71CBF" w:rsidRPr="004C61B2" w:rsidRDefault="00A71CBF" w:rsidP="00413E5C">
      <w:pPr>
        <w:rPr>
          <w:rFonts w:asciiTheme="minorHAnsi" w:hAnsiTheme="minorHAnsi"/>
        </w:rPr>
      </w:pPr>
    </w:p>
    <w:p w14:paraId="285B91BA" w14:textId="77777777" w:rsidR="00A71CBF" w:rsidRPr="004C61B2" w:rsidRDefault="00A71CBF" w:rsidP="00413E5C">
      <w:pPr>
        <w:rPr>
          <w:rFonts w:asciiTheme="minorHAnsi" w:hAnsiTheme="minorHAnsi"/>
        </w:rPr>
      </w:pPr>
    </w:p>
    <w:p w14:paraId="5BF25998" w14:textId="77777777" w:rsidR="00413E5C" w:rsidRPr="004C61B2" w:rsidRDefault="00413E5C" w:rsidP="00413E5C">
      <w:pPr>
        <w:rPr>
          <w:rFonts w:asciiTheme="minorHAnsi" w:hAnsiTheme="minorHAnsi"/>
        </w:rPr>
      </w:pPr>
    </w:p>
    <w:p w14:paraId="7B6411EE" w14:textId="77777777" w:rsidR="00413E5C" w:rsidRPr="004C61B2" w:rsidRDefault="00413E5C" w:rsidP="00413E5C">
      <w:pPr>
        <w:rPr>
          <w:rFonts w:asciiTheme="minorHAnsi" w:hAnsiTheme="minorHAnsi"/>
        </w:rPr>
      </w:pPr>
    </w:p>
    <w:p w14:paraId="4910BF03" w14:textId="77777777" w:rsidR="00413E5C" w:rsidRPr="004C61B2" w:rsidRDefault="00413E5C" w:rsidP="00413E5C">
      <w:pPr>
        <w:rPr>
          <w:rFonts w:asciiTheme="minorHAnsi" w:hAnsiTheme="minorHAnsi"/>
        </w:rPr>
      </w:pPr>
    </w:p>
    <w:p w14:paraId="227CB121" w14:textId="77777777" w:rsidR="00413E5C" w:rsidRPr="004C61B2" w:rsidRDefault="00413E5C" w:rsidP="00413E5C">
      <w:pPr>
        <w:rPr>
          <w:rFonts w:asciiTheme="minorHAnsi" w:hAnsiTheme="minorHAnsi"/>
        </w:rPr>
      </w:pPr>
    </w:p>
    <w:p w14:paraId="24A40D11" w14:textId="77777777" w:rsidR="00A537F1" w:rsidRPr="004C61B2" w:rsidRDefault="00A537F1" w:rsidP="00413E5C">
      <w:pPr>
        <w:rPr>
          <w:rFonts w:asciiTheme="minorHAnsi" w:hAnsiTheme="minorHAnsi"/>
        </w:rPr>
      </w:pPr>
    </w:p>
    <w:p w14:paraId="449602FE" w14:textId="77777777" w:rsidR="00A537F1" w:rsidRPr="004C61B2" w:rsidRDefault="00A537F1" w:rsidP="00413E5C">
      <w:pPr>
        <w:rPr>
          <w:rFonts w:asciiTheme="minorHAnsi" w:hAnsiTheme="minorHAnsi"/>
        </w:rPr>
      </w:pPr>
    </w:p>
    <w:p w14:paraId="49FD9E7E" w14:textId="77777777" w:rsidR="00290C04" w:rsidRPr="004C61B2" w:rsidRDefault="00290C04" w:rsidP="00290C04">
      <w:pPr>
        <w:pStyle w:val="Normlnweb"/>
        <w:spacing w:before="0" w:beforeAutospacing="0" w:after="0" w:afterAutospacing="0"/>
        <w:rPr>
          <w:rFonts w:asciiTheme="minorHAnsi" w:hAnsiTheme="minorHAnsi" w:cs="Arial"/>
          <w:color w:val="252525"/>
          <w:sz w:val="20"/>
        </w:rPr>
      </w:pPr>
    </w:p>
    <w:p w14:paraId="21B627E9"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6425CAD7"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18E398F6"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6E6FDCB2"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547295DE"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4AEC5391"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674ECD6C"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552B89B7"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024F1763"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2F40E5A4"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67B692A7"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62250BD9"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42447559"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5756B84A"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34E8CA5F"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61A87008"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15DED4BA"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209393AD"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58951EDA"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6BCD6437"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418A75B6"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77D297F6"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651CB831"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19D32B83"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5538EFCB"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04542939"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2BBE2775"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38FC6C60"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46D6738B"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2C1B7F14"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35E6E51A"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75EFF12E"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110470A5"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72621206"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375A7734"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249BC5A8"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06FA879D" w14:textId="77777777" w:rsidR="00333AF8" w:rsidRPr="004C61B2" w:rsidRDefault="00333AF8" w:rsidP="00290C04">
      <w:pPr>
        <w:pStyle w:val="Normlnweb"/>
        <w:spacing w:before="0" w:beforeAutospacing="0" w:after="0" w:afterAutospacing="0"/>
        <w:rPr>
          <w:rFonts w:asciiTheme="minorHAnsi" w:hAnsiTheme="minorHAnsi" w:cs="Arial"/>
          <w:color w:val="252525"/>
          <w:sz w:val="20"/>
        </w:rPr>
      </w:pPr>
    </w:p>
    <w:p w14:paraId="543153BF" w14:textId="77777777" w:rsidR="00333AF8" w:rsidRPr="004C61B2" w:rsidRDefault="00290C04" w:rsidP="00333AF8">
      <w:pPr>
        <w:pStyle w:val="Nadpis2"/>
        <w:rPr>
          <w:rFonts w:asciiTheme="minorHAnsi" w:hAnsiTheme="minorHAnsi"/>
        </w:rPr>
      </w:pPr>
      <w:bookmarkStart w:id="225" w:name="_Toc456938570"/>
      <w:r w:rsidRPr="004C61B2">
        <w:rPr>
          <w:rFonts w:asciiTheme="minorHAnsi" w:hAnsiTheme="minorHAnsi"/>
        </w:rPr>
        <w:t>V. Bezpečnost</w:t>
      </w:r>
      <w:bookmarkEnd w:id="225"/>
    </w:p>
    <w:p w14:paraId="0366ABB2" w14:textId="77777777" w:rsidR="00290C04" w:rsidRPr="004C61B2" w:rsidRDefault="00290C04" w:rsidP="00290C04">
      <w:pPr>
        <w:rPr>
          <w:rFonts w:asciiTheme="minorHAnsi" w:hAnsiTheme="minorHAnsi" w:cs="Arial"/>
          <w:noProof/>
        </w:rPr>
      </w:pPr>
    </w:p>
    <w:p w14:paraId="14D56EF5" w14:textId="77777777" w:rsidR="00290C04" w:rsidRPr="004C61B2" w:rsidRDefault="00290C04" w:rsidP="00413E5C">
      <w:pPr>
        <w:rPr>
          <w:rFonts w:asciiTheme="minorHAnsi" w:hAnsiTheme="minorHAnsi"/>
          <w:noProof/>
        </w:rPr>
      </w:pPr>
      <w:r w:rsidRPr="004C61B2">
        <w:rPr>
          <w:rFonts w:asciiTheme="minorHAnsi" w:hAnsiTheme="minorHAnsi"/>
          <w:noProof/>
        </w:rPr>
        <w:t xml:space="preserve">Obec Rebešovice nemá vlastní bezpečnostní orgány. Ochranu veřejného pořádku zabezpečuje </w:t>
      </w:r>
      <w:r w:rsidRPr="004C61B2">
        <w:rPr>
          <w:rFonts w:asciiTheme="minorHAnsi" w:hAnsiTheme="minorHAnsi"/>
          <w:noProof/>
          <w:u w:val="single"/>
        </w:rPr>
        <w:t xml:space="preserve">Obvodní oddělení PČR Rajhrad </w:t>
      </w:r>
      <w:r w:rsidRPr="004C61B2">
        <w:rPr>
          <w:rFonts w:asciiTheme="minorHAnsi" w:hAnsiTheme="minorHAnsi"/>
          <w:noProof/>
        </w:rPr>
        <w:t xml:space="preserve"> (pod něž spadá 21 obcí v SO ORP Šlapanice: Babice nad Svitavou, Bílovice nad Svitavou, Blažovice, Březina, Mokrá-Horákov, Hostěnice, Rebešovice, Kanice, Kobylnice, Kovalovice, Ochoz u Brna, Podolí, Ponětovice, Pozořice, Prace, Řícmanice, Sivice, Šlapanice, Tvarožná, Velatice, Viničné Šumice.</w:t>
      </w:r>
    </w:p>
    <w:p w14:paraId="5B0E75AF" w14:textId="77777777" w:rsidR="00B744AF" w:rsidRPr="004C61B2" w:rsidRDefault="00B744AF" w:rsidP="00732453">
      <w:pPr>
        <w:pStyle w:val="Titulek"/>
        <w:rPr>
          <w:rFonts w:asciiTheme="minorHAnsi" w:hAnsiTheme="minorHAnsi"/>
        </w:rPr>
      </w:pPr>
      <w:bookmarkStart w:id="226" w:name="_Toc455406937"/>
      <w:r w:rsidRPr="004C61B2">
        <w:rPr>
          <w:rFonts w:asciiTheme="minorHAnsi" w:hAnsiTheme="minorHAnsi"/>
        </w:rPr>
        <w:t>Tabulka 47: Výdaje SOOR na bezpečnostní položky</w:t>
      </w:r>
      <w:bookmarkEnd w:id="226"/>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9"/>
        <w:gridCol w:w="774"/>
        <w:gridCol w:w="774"/>
        <w:gridCol w:w="774"/>
        <w:gridCol w:w="774"/>
      </w:tblGrid>
      <w:tr w:rsidR="00290C04" w:rsidRPr="004C61B2" w14:paraId="4792DF63" w14:textId="77777777" w:rsidTr="008526F1">
        <w:tc>
          <w:tcPr>
            <w:tcW w:w="0" w:type="auto"/>
            <w:shd w:val="pct12" w:color="auto" w:fill="auto"/>
            <w:vAlign w:val="center"/>
          </w:tcPr>
          <w:p w14:paraId="54C59BC1" w14:textId="77777777" w:rsidR="00290C04" w:rsidRPr="004C61B2" w:rsidRDefault="00543CE3" w:rsidP="00290C04">
            <w:pPr>
              <w:jc w:val="center"/>
              <w:rPr>
                <w:rFonts w:asciiTheme="minorHAnsi" w:hAnsiTheme="minorHAnsi" w:cs="Arial"/>
                <w:b/>
                <w:noProof/>
              </w:rPr>
            </w:pPr>
            <w:r w:rsidRPr="004C61B2">
              <w:rPr>
                <w:rFonts w:asciiTheme="minorHAnsi" w:hAnsiTheme="minorHAnsi"/>
                <w:b/>
              </w:rPr>
              <w:t xml:space="preserve"> </w:t>
            </w:r>
            <w:r w:rsidR="00290C04" w:rsidRPr="004C61B2">
              <w:rPr>
                <w:rFonts w:asciiTheme="minorHAnsi" w:hAnsiTheme="minorHAnsi"/>
                <w:b/>
              </w:rPr>
              <w:t>(Kč)</w:t>
            </w:r>
          </w:p>
        </w:tc>
        <w:tc>
          <w:tcPr>
            <w:tcW w:w="0" w:type="auto"/>
            <w:gridSpan w:val="4"/>
            <w:shd w:val="pct12" w:color="auto" w:fill="auto"/>
            <w:vAlign w:val="center"/>
          </w:tcPr>
          <w:p w14:paraId="3BF52B82" w14:textId="77777777" w:rsidR="00290C04" w:rsidRPr="004C61B2" w:rsidRDefault="00290C04" w:rsidP="00290C04">
            <w:pPr>
              <w:jc w:val="center"/>
              <w:rPr>
                <w:rFonts w:asciiTheme="minorHAnsi" w:hAnsiTheme="minorHAnsi" w:cs="Arial"/>
                <w:b/>
                <w:noProof/>
              </w:rPr>
            </w:pPr>
            <w:r w:rsidRPr="004C61B2">
              <w:rPr>
                <w:rFonts w:asciiTheme="minorHAnsi" w:hAnsiTheme="minorHAnsi" w:cs="Arial"/>
                <w:b/>
                <w:noProof/>
              </w:rPr>
              <w:t>Rok</w:t>
            </w:r>
          </w:p>
        </w:tc>
      </w:tr>
      <w:tr w:rsidR="00290C04" w:rsidRPr="004C61B2" w14:paraId="35F36326" w14:textId="77777777" w:rsidTr="008526F1">
        <w:tc>
          <w:tcPr>
            <w:tcW w:w="0" w:type="auto"/>
            <w:shd w:val="pct12" w:color="auto" w:fill="auto"/>
          </w:tcPr>
          <w:p w14:paraId="6890A58A" w14:textId="77777777" w:rsidR="00290C04" w:rsidRPr="004C61B2" w:rsidRDefault="00290C04" w:rsidP="00290C04">
            <w:pPr>
              <w:rPr>
                <w:rFonts w:asciiTheme="minorHAnsi" w:hAnsiTheme="minorHAnsi" w:cs="Arial"/>
                <w:noProof/>
              </w:rPr>
            </w:pPr>
            <w:r w:rsidRPr="004C61B2">
              <w:rPr>
                <w:rFonts w:asciiTheme="minorHAnsi" w:hAnsiTheme="minorHAnsi" w:cs="Arial"/>
                <w:b/>
                <w:bCs/>
              </w:rPr>
              <w:t>paragraf</w:t>
            </w:r>
          </w:p>
        </w:tc>
        <w:tc>
          <w:tcPr>
            <w:tcW w:w="0" w:type="auto"/>
            <w:shd w:val="pct12" w:color="auto" w:fill="auto"/>
            <w:vAlign w:val="center"/>
          </w:tcPr>
          <w:p w14:paraId="102B9167" w14:textId="77777777" w:rsidR="00290C04" w:rsidRPr="004C61B2" w:rsidRDefault="00290C04" w:rsidP="00290C04">
            <w:pPr>
              <w:jc w:val="center"/>
              <w:rPr>
                <w:rFonts w:asciiTheme="minorHAnsi" w:hAnsiTheme="minorHAnsi" w:cs="Arial"/>
                <w:b/>
                <w:noProof/>
              </w:rPr>
            </w:pPr>
            <w:r w:rsidRPr="004C61B2">
              <w:rPr>
                <w:rFonts w:asciiTheme="minorHAnsi" w:hAnsiTheme="minorHAnsi" w:cs="Arial"/>
                <w:b/>
                <w:noProof/>
              </w:rPr>
              <w:t>2010</w:t>
            </w:r>
          </w:p>
        </w:tc>
        <w:tc>
          <w:tcPr>
            <w:tcW w:w="0" w:type="auto"/>
            <w:shd w:val="pct12" w:color="auto" w:fill="auto"/>
            <w:vAlign w:val="center"/>
          </w:tcPr>
          <w:p w14:paraId="7275CFF7" w14:textId="77777777" w:rsidR="00290C04" w:rsidRPr="004C61B2" w:rsidRDefault="00290C04" w:rsidP="00290C04">
            <w:pPr>
              <w:jc w:val="center"/>
              <w:rPr>
                <w:rFonts w:asciiTheme="minorHAnsi" w:hAnsiTheme="minorHAnsi" w:cs="Arial"/>
                <w:b/>
                <w:noProof/>
              </w:rPr>
            </w:pPr>
            <w:r w:rsidRPr="004C61B2">
              <w:rPr>
                <w:rFonts w:asciiTheme="minorHAnsi" w:hAnsiTheme="minorHAnsi" w:cs="Arial"/>
                <w:b/>
                <w:noProof/>
              </w:rPr>
              <w:t>2011</w:t>
            </w:r>
          </w:p>
        </w:tc>
        <w:tc>
          <w:tcPr>
            <w:tcW w:w="0" w:type="auto"/>
            <w:shd w:val="pct12" w:color="auto" w:fill="auto"/>
            <w:vAlign w:val="center"/>
          </w:tcPr>
          <w:p w14:paraId="2CB835BC" w14:textId="77777777" w:rsidR="00290C04" w:rsidRPr="004C61B2" w:rsidRDefault="00290C04" w:rsidP="00290C04">
            <w:pPr>
              <w:jc w:val="center"/>
              <w:rPr>
                <w:rFonts w:asciiTheme="minorHAnsi" w:hAnsiTheme="minorHAnsi" w:cs="Arial"/>
                <w:b/>
                <w:noProof/>
              </w:rPr>
            </w:pPr>
            <w:r w:rsidRPr="004C61B2">
              <w:rPr>
                <w:rFonts w:asciiTheme="minorHAnsi" w:hAnsiTheme="minorHAnsi" w:cs="Arial"/>
                <w:b/>
                <w:noProof/>
              </w:rPr>
              <w:t>2012</w:t>
            </w:r>
          </w:p>
        </w:tc>
        <w:tc>
          <w:tcPr>
            <w:tcW w:w="0" w:type="auto"/>
            <w:shd w:val="pct12" w:color="auto" w:fill="auto"/>
            <w:vAlign w:val="center"/>
          </w:tcPr>
          <w:p w14:paraId="31F242A4" w14:textId="77777777" w:rsidR="00290C04" w:rsidRPr="004C61B2" w:rsidRDefault="00290C04" w:rsidP="00290C04">
            <w:pPr>
              <w:jc w:val="center"/>
              <w:rPr>
                <w:rFonts w:asciiTheme="minorHAnsi" w:hAnsiTheme="minorHAnsi" w:cs="Arial"/>
                <w:b/>
                <w:noProof/>
              </w:rPr>
            </w:pPr>
            <w:r w:rsidRPr="004C61B2">
              <w:rPr>
                <w:rFonts w:asciiTheme="minorHAnsi" w:hAnsiTheme="minorHAnsi" w:cs="Arial"/>
                <w:b/>
                <w:noProof/>
              </w:rPr>
              <w:t>2013</w:t>
            </w:r>
          </w:p>
        </w:tc>
      </w:tr>
      <w:tr w:rsidR="00290C04" w:rsidRPr="004C61B2" w14:paraId="4B9748E4" w14:textId="77777777" w:rsidTr="00543CE3">
        <w:tc>
          <w:tcPr>
            <w:tcW w:w="0" w:type="auto"/>
          </w:tcPr>
          <w:p w14:paraId="552F6CEA" w14:textId="77777777" w:rsidR="00290C04" w:rsidRPr="004C61B2" w:rsidRDefault="00290C04" w:rsidP="00290C04">
            <w:pPr>
              <w:rPr>
                <w:rFonts w:asciiTheme="minorHAnsi" w:hAnsiTheme="minorHAnsi" w:cs="Arial"/>
                <w:noProof/>
              </w:rPr>
            </w:pPr>
            <w:r w:rsidRPr="004C61B2">
              <w:rPr>
                <w:rFonts w:asciiTheme="minorHAnsi" w:hAnsiTheme="minorHAnsi" w:cs="Arial"/>
                <w:bCs/>
              </w:rPr>
              <w:t>531 - Bezpečnost a veřejný pořádek</w:t>
            </w:r>
          </w:p>
        </w:tc>
        <w:tc>
          <w:tcPr>
            <w:tcW w:w="0" w:type="auto"/>
            <w:vAlign w:val="center"/>
          </w:tcPr>
          <w:p w14:paraId="17722B1F" w14:textId="77777777" w:rsidR="00290C04" w:rsidRPr="004C61B2" w:rsidRDefault="00290C04" w:rsidP="00290C04">
            <w:pPr>
              <w:jc w:val="right"/>
              <w:rPr>
                <w:rFonts w:asciiTheme="minorHAnsi" w:hAnsiTheme="minorHAnsi" w:cs="Arial"/>
                <w:noProof/>
              </w:rPr>
            </w:pPr>
            <w:r w:rsidRPr="004C61B2">
              <w:rPr>
                <w:rFonts w:asciiTheme="minorHAnsi" w:hAnsiTheme="minorHAnsi" w:cs="Arial"/>
                <w:noProof/>
              </w:rPr>
              <w:t>3.000</w:t>
            </w:r>
          </w:p>
        </w:tc>
        <w:tc>
          <w:tcPr>
            <w:tcW w:w="0" w:type="auto"/>
            <w:vAlign w:val="center"/>
          </w:tcPr>
          <w:p w14:paraId="11ECFD23" w14:textId="77777777" w:rsidR="00290C04" w:rsidRPr="004C61B2" w:rsidRDefault="00290C04" w:rsidP="00290C04">
            <w:pPr>
              <w:jc w:val="right"/>
              <w:rPr>
                <w:rFonts w:asciiTheme="minorHAnsi" w:hAnsiTheme="minorHAnsi" w:cs="Arial"/>
                <w:noProof/>
              </w:rPr>
            </w:pPr>
            <w:r w:rsidRPr="004C61B2">
              <w:rPr>
                <w:rFonts w:asciiTheme="minorHAnsi" w:hAnsiTheme="minorHAnsi" w:cs="Arial"/>
                <w:noProof/>
              </w:rPr>
              <w:t>6.000</w:t>
            </w:r>
          </w:p>
        </w:tc>
        <w:tc>
          <w:tcPr>
            <w:tcW w:w="0" w:type="auto"/>
            <w:vAlign w:val="center"/>
          </w:tcPr>
          <w:p w14:paraId="4BB7D605" w14:textId="77777777" w:rsidR="00290C04" w:rsidRPr="004C61B2" w:rsidRDefault="00290C04" w:rsidP="00290C04">
            <w:pPr>
              <w:jc w:val="right"/>
              <w:rPr>
                <w:rFonts w:asciiTheme="minorHAnsi" w:hAnsiTheme="minorHAnsi" w:cs="Arial"/>
                <w:noProof/>
              </w:rPr>
            </w:pPr>
          </w:p>
        </w:tc>
        <w:tc>
          <w:tcPr>
            <w:tcW w:w="0" w:type="auto"/>
            <w:vAlign w:val="center"/>
          </w:tcPr>
          <w:p w14:paraId="669A6165" w14:textId="77777777" w:rsidR="00290C04" w:rsidRPr="004C61B2" w:rsidRDefault="00290C04" w:rsidP="00290C04">
            <w:pPr>
              <w:jc w:val="right"/>
              <w:rPr>
                <w:rFonts w:asciiTheme="minorHAnsi" w:hAnsiTheme="minorHAnsi" w:cs="Arial"/>
                <w:noProof/>
              </w:rPr>
            </w:pPr>
          </w:p>
        </w:tc>
      </w:tr>
      <w:tr w:rsidR="00290C04" w:rsidRPr="004C61B2" w14:paraId="3F9C0631" w14:textId="77777777" w:rsidTr="00543CE3">
        <w:tc>
          <w:tcPr>
            <w:tcW w:w="0" w:type="auto"/>
          </w:tcPr>
          <w:p w14:paraId="05D42D92" w14:textId="77777777" w:rsidR="00290C04" w:rsidRPr="004C61B2" w:rsidRDefault="00290C04" w:rsidP="00290C04">
            <w:pPr>
              <w:rPr>
                <w:rFonts w:asciiTheme="minorHAnsi" w:hAnsiTheme="minorHAnsi" w:cs="Arial"/>
                <w:noProof/>
              </w:rPr>
            </w:pPr>
            <w:r w:rsidRPr="004C61B2">
              <w:rPr>
                <w:rFonts w:asciiTheme="minorHAnsi" w:hAnsiTheme="minorHAnsi" w:cs="Arial"/>
                <w:bCs/>
              </w:rPr>
              <w:t>551 - Požární ochrana</w:t>
            </w:r>
          </w:p>
        </w:tc>
        <w:tc>
          <w:tcPr>
            <w:tcW w:w="0" w:type="auto"/>
            <w:vAlign w:val="center"/>
          </w:tcPr>
          <w:p w14:paraId="37E4EC3E" w14:textId="77777777" w:rsidR="00290C04" w:rsidRPr="004C61B2" w:rsidRDefault="00290C04" w:rsidP="00290C04">
            <w:pPr>
              <w:jc w:val="right"/>
              <w:rPr>
                <w:rFonts w:asciiTheme="minorHAnsi" w:hAnsiTheme="minorHAnsi" w:cs="Arial"/>
                <w:noProof/>
              </w:rPr>
            </w:pPr>
            <w:r w:rsidRPr="004C61B2">
              <w:rPr>
                <w:rFonts w:asciiTheme="minorHAnsi" w:hAnsiTheme="minorHAnsi" w:cs="Arial"/>
                <w:noProof/>
              </w:rPr>
              <w:t>25.000</w:t>
            </w:r>
          </w:p>
        </w:tc>
        <w:tc>
          <w:tcPr>
            <w:tcW w:w="0" w:type="auto"/>
            <w:vAlign w:val="center"/>
          </w:tcPr>
          <w:p w14:paraId="6447D4D2" w14:textId="77777777" w:rsidR="00290C04" w:rsidRPr="004C61B2" w:rsidRDefault="00290C04" w:rsidP="00290C04">
            <w:pPr>
              <w:jc w:val="right"/>
              <w:rPr>
                <w:rFonts w:asciiTheme="minorHAnsi" w:hAnsiTheme="minorHAnsi" w:cs="Arial"/>
                <w:noProof/>
              </w:rPr>
            </w:pPr>
            <w:r w:rsidRPr="004C61B2">
              <w:rPr>
                <w:rFonts w:asciiTheme="minorHAnsi" w:hAnsiTheme="minorHAnsi" w:cs="Arial"/>
                <w:noProof/>
              </w:rPr>
              <w:t>25.000</w:t>
            </w:r>
          </w:p>
        </w:tc>
        <w:tc>
          <w:tcPr>
            <w:tcW w:w="0" w:type="auto"/>
            <w:vAlign w:val="center"/>
          </w:tcPr>
          <w:p w14:paraId="32BC7560" w14:textId="77777777" w:rsidR="00290C04" w:rsidRPr="004C61B2" w:rsidRDefault="00290C04" w:rsidP="00290C04">
            <w:pPr>
              <w:jc w:val="right"/>
              <w:rPr>
                <w:rFonts w:asciiTheme="minorHAnsi" w:hAnsiTheme="minorHAnsi" w:cs="Arial"/>
                <w:noProof/>
              </w:rPr>
            </w:pPr>
            <w:r w:rsidRPr="004C61B2">
              <w:rPr>
                <w:rFonts w:asciiTheme="minorHAnsi" w:hAnsiTheme="minorHAnsi" w:cs="Arial"/>
                <w:noProof/>
              </w:rPr>
              <w:t>25.000</w:t>
            </w:r>
          </w:p>
        </w:tc>
        <w:tc>
          <w:tcPr>
            <w:tcW w:w="0" w:type="auto"/>
            <w:vAlign w:val="center"/>
          </w:tcPr>
          <w:p w14:paraId="02EFABBC" w14:textId="77777777" w:rsidR="00290C04" w:rsidRPr="004C61B2" w:rsidRDefault="00290C04" w:rsidP="00290C04">
            <w:pPr>
              <w:jc w:val="right"/>
              <w:rPr>
                <w:rFonts w:asciiTheme="minorHAnsi" w:hAnsiTheme="minorHAnsi" w:cs="Arial"/>
                <w:noProof/>
              </w:rPr>
            </w:pPr>
            <w:r w:rsidRPr="004C61B2">
              <w:rPr>
                <w:rFonts w:asciiTheme="minorHAnsi" w:hAnsiTheme="minorHAnsi" w:cs="Arial"/>
                <w:noProof/>
              </w:rPr>
              <w:t>25.000</w:t>
            </w:r>
          </w:p>
        </w:tc>
      </w:tr>
      <w:tr w:rsidR="00290C04" w:rsidRPr="004C61B2" w14:paraId="51D6763B" w14:textId="77777777" w:rsidTr="00543CE3">
        <w:tc>
          <w:tcPr>
            <w:tcW w:w="0" w:type="auto"/>
          </w:tcPr>
          <w:p w14:paraId="5FA656CD" w14:textId="77777777" w:rsidR="00290C04" w:rsidRPr="004C61B2" w:rsidRDefault="00290C04" w:rsidP="00290C04">
            <w:pPr>
              <w:rPr>
                <w:rFonts w:asciiTheme="minorHAnsi" w:hAnsiTheme="minorHAnsi" w:cs="Arial"/>
                <w:noProof/>
              </w:rPr>
            </w:pPr>
            <w:r w:rsidRPr="004C61B2">
              <w:rPr>
                <w:rFonts w:asciiTheme="minorHAnsi" w:hAnsiTheme="minorHAnsi" w:cs="Arial"/>
                <w:bCs/>
              </w:rPr>
              <w:t>521 - Ochrana obyvatelstva</w:t>
            </w:r>
          </w:p>
        </w:tc>
        <w:tc>
          <w:tcPr>
            <w:tcW w:w="0" w:type="auto"/>
            <w:vAlign w:val="center"/>
          </w:tcPr>
          <w:p w14:paraId="0B5CCE84" w14:textId="77777777" w:rsidR="00290C04" w:rsidRPr="004C61B2" w:rsidRDefault="00290C04" w:rsidP="00290C04">
            <w:pPr>
              <w:jc w:val="right"/>
              <w:rPr>
                <w:rFonts w:asciiTheme="minorHAnsi" w:hAnsiTheme="minorHAnsi" w:cs="Arial"/>
                <w:noProof/>
              </w:rPr>
            </w:pPr>
          </w:p>
        </w:tc>
        <w:tc>
          <w:tcPr>
            <w:tcW w:w="0" w:type="auto"/>
            <w:vAlign w:val="center"/>
          </w:tcPr>
          <w:p w14:paraId="026B61D8" w14:textId="77777777" w:rsidR="00290C04" w:rsidRPr="004C61B2" w:rsidRDefault="00290C04" w:rsidP="00290C04">
            <w:pPr>
              <w:jc w:val="right"/>
              <w:rPr>
                <w:rFonts w:asciiTheme="minorHAnsi" w:hAnsiTheme="minorHAnsi" w:cs="Arial"/>
                <w:noProof/>
              </w:rPr>
            </w:pPr>
          </w:p>
        </w:tc>
        <w:tc>
          <w:tcPr>
            <w:tcW w:w="0" w:type="auto"/>
            <w:vAlign w:val="center"/>
          </w:tcPr>
          <w:p w14:paraId="6C953E4F" w14:textId="77777777" w:rsidR="00290C04" w:rsidRPr="004C61B2" w:rsidRDefault="00290C04" w:rsidP="00290C04">
            <w:pPr>
              <w:jc w:val="right"/>
              <w:rPr>
                <w:rFonts w:asciiTheme="minorHAnsi" w:hAnsiTheme="minorHAnsi" w:cs="Arial"/>
                <w:noProof/>
              </w:rPr>
            </w:pPr>
          </w:p>
        </w:tc>
        <w:tc>
          <w:tcPr>
            <w:tcW w:w="0" w:type="auto"/>
            <w:vAlign w:val="center"/>
          </w:tcPr>
          <w:p w14:paraId="3484484D" w14:textId="77777777" w:rsidR="00290C04" w:rsidRPr="004C61B2" w:rsidRDefault="00290C04" w:rsidP="00290C04">
            <w:pPr>
              <w:jc w:val="right"/>
              <w:rPr>
                <w:rFonts w:asciiTheme="minorHAnsi" w:hAnsiTheme="minorHAnsi" w:cs="Arial"/>
                <w:noProof/>
              </w:rPr>
            </w:pPr>
          </w:p>
        </w:tc>
      </w:tr>
      <w:tr w:rsidR="00290C04" w:rsidRPr="004C61B2" w14:paraId="67178313" w14:textId="77777777" w:rsidTr="00543CE3">
        <w:tc>
          <w:tcPr>
            <w:tcW w:w="0" w:type="auto"/>
          </w:tcPr>
          <w:p w14:paraId="2B82A17B" w14:textId="77777777" w:rsidR="00290C04" w:rsidRPr="004C61B2" w:rsidRDefault="00290C04" w:rsidP="00290C04">
            <w:pPr>
              <w:rPr>
                <w:rFonts w:asciiTheme="minorHAnsi" w:hAnsiTheme="minorHAnsi" w:cs="Arial"/>
                <w:noProof/>
              </w:rPr>
            </w:pPr>
            <w:r w:rsidRPr="004C61B2">
              <w:rPr>
                <w:rFonts w:asciiTheme="minorHAnsi" w:hAnsiTheme="minorHAnsi" w:cs="Arial"/>
                <w:bCs/>
              </w:rPr>
              <w:t>527 - Krizové řízení</w:t>
            </w:r>
          </w:p>
        </w:tc>
        <w:tc>
          <w:tcPr>
            <w:tcW w:w="0" w:type="auto"/>
            <w:vAlign w:val="center"/>
          </w:tcPr>
          <w:p w14:paraId="4D79C2AD" w14:textId="77777777" w:rsidR="00290C04" w:rsidRPr="004C61B2" w:rsidRDefault="00290C04" w:rsidP="00290C04">
            <w:pPr>
              <w:jc w:val="right"/>
              <w:rPr>
                <w:rFonts w:asciiTheme="minorHAnsi" w:hAnsiTheme="minorHAnsi" w:cs="Arial"/>
                <w:noProof/>
              </w:rPr>
            </w:pPr>
          </w:p>
        </w:tc>
        <w:tc>
          <w:tcPr>
            <w:tcW w:w="0" w:type="auto"/>
            <w:vAlign w:val="center"/>
          </w:tcPr>
          <w:p w14:paraId="532E3C44" w14:textId="77777777" w:rsidR="00290C04" w:rsidRPr="004C61B2" w:rsidRDefault="00290C04" w:rsidP="00290C04">
            <w:pPr>
              <w:jc w:val="right"/>
              <w:rPr>
                <w:rFonts w:asciiTheme="minorHAnsi" w:hAnsiTheme="minorHAnsi" w:cs="Arial"/>
                <w:noProof/>
              </w:rPr>
            </w:pPr>
          </w:p>
        </w:tc>
        <w:tc>
          <w:tcPr>
            <w:tcW w:w="0" w:type="auto"/>
            <w:vAlign w:val="center"/>
          </w:tcPr>
          <w:p w14:paraId="2FCAD93E" w14:textId="77777777" w:rsidR="00290C04" w:rsidRPr="004C61B2" w:rsidRDefault="00290C04" w:rsidP="00290C04">
            <w:pPr>
              <w:jc w:val="right"/>
              <w:rPr>
                <w:rFonts w:asciiTheme="minorHAnsi" w:hAnsiTheme="minorHAnsi" w:cs="Arial"/>
                <w:noProof/>
              </w:rPr>
            </w:pPr>
          </w:p>
        </w:tc>
        <w:tc>
          <w:tcPr>
            <w:tcW w:w="0" w:type="auto"/>
            <w:vAlign w:val="center"/>
          </w:tcPr>
          <w:p w14:paraId="13FCDF84" w14:textId="77777777" w:rsidR="00290C04" w:rsidRPr="004C61B2" w:rsidRDefault="00290C04" w:rsidP="00290C04">
            <w:pPr>
              <w:jc w:val="right"/>
              <w:rPr>
                <w:rFonts w:asciiTheme="minorHAnsi" w:hAnsiTheme="minorHAnsi" w:cs="Arial"/>
                <w:noProof/>
              </w:rPr>
            </w:pPr>
          </w:p>
        </w:tc>
      </w:tr>
      <w:tr w:rsidR="00290C04" w:rsidRPr="004C61B2" w14:paraId="7A044A90" w14:textId="77777777" w:rsidTr="00543CE3">
        <w:tc>
          <w:tcPr>
            <w:tcW w:w="0" w:type="auto"/>
          </w:tcPr>
          <w:p w14:paraId="0C0C4B9E" w14:textId="77777777" w:rsidR="00290C04" w:rsidRPr="004C61B2" w:rsidRDefault="00290C04" w:rsidP="00290C04">
            <w:pPr>
              <w:rPr>
                <w:rFonts w:asciiTheme="minorHAnsi" w:hAnsiTheme="minorHAnsi" w:cs="Arial"/>
                <w:noProof/>
              </w:rPr>
            </w:pPr>
            <w:r w:rsidRPr="004C61B2">
              <w:rPr>
                <w:rFonts w:asciiTheme="minorHAnsi" w:hAnsiTheme="minorHAnsi" w:cs="Arial"/>
                <w:bCs/>
              </w:rPr>
              <w:t>529 - Civilní připravenost na krizové stavy</w:t>
            </w:r>
          </w:p>
        </w:tc>
        <w:tc>
          <w:tcPr>
            <w:tcW w:w="0" w:type="auto"/>
            <w:vAlign w:val="center"/>
          </w:tcPr>
          <w:p w14:paraId="4EBDAC76" w14:textId="77777777" w:rsidR="00290C04" w:rsidRPr="004C61B2" w:rsidRDefault="00290C04" w:rsidP="00290C04">
            <w:pPr>
              <w:jc w:val="right"/>
              <w:rPr>
                <w:rFonts w:asciiTheme="minorHAnsi" w:hAnsiTheme="minorHAnsi" w:cs="Arial"/>
                <w:noProof/>
              </w:rPr>
            </w:pPr>
          </w:p>
        </w:tc>
        <w:tc>
          <w:tcPr>
            <w:tcW w:w="0" w:type="auto"/>
            <w:vAlign w:val="center"/>
          </w:tcPr>
          <w:p w14:paraId="5D8E1052" w14:textId="77777777" w:rsidR="00290C04" w:rsidRPr="004C61B2" w:rsidRDefault="00290C04" w:rsidP="00290C04">
            <w:pPr>
              <w:jc w:val="right"/>
              <w:rPr>
                <w:rFonts w:asciiTheme="minorHAnsi" w:hAnsiTheme="minorHAnsi" w:cs="Arial"/>
                <w:noProof/>
              </w:rPr>
            </w:pPr>
          </w:p>
        </w:tc>
        <w:tc>
          <w:tcPr>
            <w:tcW w:w="0" w:type="auto"/>
            <w:vAlign w:val="center"/>
          </w:tcPr>
          <w:p w14:paraId="2E14F162" w14:textId="77777777" w:rsidR="00290C04" w:rsidRPr="004C61B2" w:rsidRDefault="00290C04" w:rsidP="00290C04">
            <w:pPr>
              <w:jc w:val="right"/>
              <w:rPr>
                <w:rFonts w:asciiTheme="minorHAnsi" w:hAnsiTheme="minorHAnsi" w:cs="Arial"/>
                <w:noProof/>
              </w:rPr>
            </w:pPr>
          </w:p>
        </w:tc>
        <w:tc>
          <w:tcPr>
            <w:tcW w:w="0" w:type="auto"/>
            <w:vAlign w:val="center"/>
          </w:tcPr>
          <w:p w14:paraId="747CFD09" w14:textId="77777777" w:rsidR="00290C04" w:rsidRPr="004C61B2" w:rsidRDefault="00290C04" w:rsidP="00290C04">
            <w:pPr>
              <w:jc w:val="right"/>
              <w:rPr>
                <w:rFonts w:asciiTheme="minorHAnsi" w:hAnsiTheme="minorHAnsi" w:cs="Arial"/>
                <w:noProof/>
              </w:rPr>
            </w:pPr>
          </w:p>
        </w:tc>
      </w:tr>
      <w:tr w:rsidR="00290C04" w:rsidRPr="004C61B2" w14:paraId="3CE50105" w14:textId="77777777" w:rsidTr="00543CE3">
        <w:tc>
          <w:tcPr>
            <w:tcW w:w="0" w:type="auto"/>
          </w:tcPr>
          <w:p w14:paraId="11AD5FBD" w14:textId="77777777" w:rsidR="00290C04" w:rsidRPr="004C61B2" w:rsidRDefault="00290C04" w:rsidP="00290C04">
            <w:pPr>
              <w:rPr>
                <w:rFonts w:asciiTheme="minorHAnsi" w:hAnsiTheme="minorHAnsi" w:cs="Arial"/>
                <w:noProof/>
              </w:rPr>
            </w:pPr>
            <w:r w:rsidRPr="004C61B2">
              <w:rPr>
                <w:rFonts w:asciiTheme="minorHAnsi" w:hAnsiTheme="minorHAnsi" w:cs="Arial"/>
                <w:bCs/>
              </w:rPr>
              <w:t>Celkem za rok</w:t>
            </w:r>
          </w:p>
        </w:tc>
        <w:tc>
          <w:tcPr>
            <w:tcW w:w="0" w:type="auto"/>
            <w:vAlign w:val="center"/>
          </w:tcPr>
          <w:p w14:paraId="433E9F04" w14:textId="77777777" w:rsidR="00290C04" w:rsidRPr="004C61B2" w:rsidRDefault="00290C04" w:rsidP="00290C04">
            <w:pPr>
              <w:jc w:val="right"/>
              <w:rPr>
                <w:rFonts w:asciiTheme="minorHAnsi" w:hAnsiTheme="minorHAnsi" w:cs="Arial"/>
                <w:noProof/>
              </w:rPr>
            </w:pPr>
            <w:r w:rsidRPr="004C61B2">
              <w:rPr>
                <w:rFonts w:asciiTheme="minorHAnsi" w:hAnsiTheme="minorHAnsi" w:cs="Arial"/>
                <w:noProof/>
              </w:rPr>
              <w:t>28.000</w:t>
            </w:r>
          </w:p>
        </w:tc>
        <w:tc>
          <w:tcPr>
            <w:tcW w:w="0" w:type="auto"/>
            <w:vAlign w:val="center"/>
          </w:tcPr>
          <w:p w14:paraId="54672F9F" w14:textId="77777777" w:rsidR="00290C04" w:rsidRPr="004C61B2" w:rsidRDefault="00290C04" w:rsidP="00290C04">
            <w:pPr>
              <w:jc w:val="right"/>
              <w:rPr>
                <w:rFonts w:asciiTheme="minorHAnsi" w:hAnsiTheme="minorHAnsi" w:cs="Arial"/>
                <w:noProof/>
              </w:rPr>
            </w:pPr>
            <w:r w:rsidRPr="004C61B2">
              <w:rPr>
                <w:rFonts w:asciiTheme="minorHAnsi" w:hAnsiTheme="minorHAnsi" w:cs="Arial"/>
                <w:noProof/>
              </w:rPr>
              <w:t>31.000</w:t>
            </w:r>
          </w:p>
        </w:tc>
        <w:tc>
          <w:tcPr>
            <w:tcW w:w="0" w:type="auto"/>
            <w:vAlign w:val="center"/>
          </w:tcPr>
          <w:p w14:paraId="159AD86E" w14:textId="77777777" w:rsidR="00290C04" w:rsidRPr="004C61B2" w:rsidRDefault="00290C04" w:rsidP="00290C04">
            <w:pPr>
              <w:jc w:val="right"/>
              <w:rPr>
                <w:rFonts w:asciiTheme="minorHAnsi" w:hAnsiTheme="minorHAnsi" w:cs="Arial"/>
                <w:noProof/>
              </w:rPr>
            </w:pPr>
            <w:r w:rsidRPr="004C61B2">
              <w:rPr>
                <w:rFonts w:asciiTheme="minorHAnsi" w:hAnsiTheme="minorHAnsi" w:cs="Arial"/>
                <w:noProof/>
              </w:rPr>
              <w:t>25.000</w:t>
            </w:r>
          </w:p>
        </w:tc>
        <w:tc>
          <w:tcPr>
            <w:tcW w:w="0" w:type="auto"/>
            <w:vAlign w:val="center"/>
          </w:tcPr>
          <w:p w14:paraId="706DBC7D" w14:textId="77777777" w:rsidR="00290C04" w:rsidRPr="004C61B2" w:rsidRDefault="00290C04" w:rsidP="00290C04">
            <w:pPr>
              <w:jc w:val="right"/>
              <w:rPr>
                <w:rFonts w:asciiTheme="minorHAnsi" w:hAnsiTheme="minorHAnsi" w:cs="Arial"/>
                <w:noProof/>
              </w:rPr>
            </w:pPr>
            <w:r w:rsidRPr="004C61B2">
              <w:rPr>
                <w:rFonts w:asciiTheme="minorHAnsi" w:hAnsiTheme="minorHAnsi" w:cs="Arial"/>
                <w:noProof/>
              </w:rPr>
              <w:t>25.000</w:t>
            </w:r>
          </w:p>
        </w:tc>
      </w:tr>
    </w:tbl>
    <w:p w14:paraId="3864EF2A" w14:textId="77777777" w:rsidR="007C2228" w:rsidRPr="004C61B2" w:rsidRDefault="007C2228" w:rsidP="00290C04">
      <w:pPr>
        <w:rPr>
          <w:rFonts w:asciiTheme="minorHAnsi" w:hAnsiTheme="minorHAnsi" w:cs="Arial"/>
          <w:noProof/>
        </w:rPr>
      </w:pPr>
    </w:p>
    <w:p w14:paraId="1337E9A4" w14:textId="77777777" w:rsidR="007C2228" w:rsidRPr="004C61B2" w:rsidRDefault="007C2228" w:rsidP="001325B9">
      <w:pPr>
        <w:pStyle w:val="Nadpis2"/>
        <w:rPr>
          <w:rFonts w:asciiTheme="minorHAnsi" w:hAnsiTheme="minorHAnsi"/>
        </w:rPr>
      </w:pPr>
    </w:p>
    <w:p w14:paraId="630AE1B6" w14:textId="77777777" w:rsidR="007C2228" w:rsidRPr="004C61B2" w:rsidRDefault="007C2228" w:rsidP="001325B9">
      <w:pPr>
        <w:pStyle w:val="Nadpis2"/>
        <w:rPr>
          <w:rFonts w:asciiTheme="minorHAnsi" w:hAnsiTheme="minorHAnsi"/>
        </w:rPr>
      </w:pPr>
      <w:bookmarkStart w:id="227" w:name="_Toc456938571"/>
      <w:r w:rsidRPr="004C61B2">
        <w:rPr>
          <w:rFonts w:asciiTheme="minorHAnsi" w:hAnsiTheme="minorHAnsi"/>
        </w:rPr>
        <w:t>VI. Koncepční dokumenty a projekty týKající se obce Rebešovice</w:t>
      </w:r>
      <w:bookmarkEnd w:id="227"/>
    </w:p>
    <w:p w14:paraId="3381F89B" w14:textId="77777777" w:rsidR="007C2228" w:rsidRPr="004C61B2" w:rsidRDefault="007C2228" w:rsidP="007C2228">
      <w:pPr>
        <w:rPr>
          <w:rFonts w:asciiTheme="minorHAnsi" w:hAnsiTheme="minorHAnsi" w:cs="Arial"/>
          <w:noProof/>
        </w:rPr>
      </w:pPr>
    </w:p>
    <w:p w14:paraId="1C2B24F5" w14:textId="77777777" w:rsidR="007C2228" w:rsidRPr="004C61B2" w:rsidRDefault="007C2228" w:rsidP="00413E5C">
      <w:pPr>
        <w:rPr>
          <w:rFonts w:asciiTheme="minorHAnsi" w:hAnsiTheme="minorHAnsi"/>
          <w:noProof/>
        </w:rPr>
      </w:pPr>
      <w:r w:rsidRPr="004C61B2">
        <w:rPr>
          <w:rFonts w:asciiTheme="minorHAnsi" w:hAnsiTheme="minorHAnsi"/>
          <w:b/>
          <w:noProof/>
        </w:rPr>
        <w:t>1. Obec Rebešovice</w:t>
      </w:r>
      <w:r w:rsidR="00413E5C" w:rsidRPr="004C61B2">
        <w:rPr>
          <w:rFonts w:asciiTheme="minorHAnsi" w:hAnsiTheme="minorHAnsi"/>
          <w:noProof/>
        </w:rPr>
        <w:t xml:space="preserve"> </w:t>
      </w:r>
      <w:r w:rsidRPr="004C61B2">
        <w:rPr>
          <w:rFonts w:asciiTheme="minorHAnsi" w:hAnsiTheme="minorHAnsi"/>
          <w:noProof/>
        </w:rPr>
        <w:t xml:space="preserve"> má </w:t>
      </w:r>
      <w:r w:rsidR="0012447B">
        <w:rPr>
          <w:rFonts w:asciiTheme="minorHAnsi" w:hAnsiTheme="minorHAnsi"/>
          <w:noProof/>
        </w:rPr>
        <w:t xml:space="preserve">schválený od května 2016 nový platný územní plán. Připravuje </w:t>
      </w:r>
      <w:r w:rsidRPr="004C61B2">
        <w:rPr>
          <w:rFonts w:asciiTheme="minorHAnsi" w:hAnsiTheme="minorHAnsi"/>
          <w:noProof/>
        </w:rPr>
        <w:t>strategický plán rozvoje</w:t>
      </w:r>
      <w:r w:rsidR="0012447B">
        <w:rPr>
          <w:rFonts w:asciiTheme="minorHAnsi" w:hAnsiTheme="minorHAnsi"/>
          <w:noProof/>
        </w:rPr>
        <w:t xml:space="preserve"> obce.</w:t>
      </w:r>
    </w:p>
    <w:p w14:paraId="3E358BE4" w14:textId="77777777" w:rsidR="007C2228" w:rsidRPr="004C61B2" w:rsidRDefault="007C2228" w:rsidP="00413E5C">
      <w:pPr>
        <w:rPr>
          <w:rFonts w:asciiTheme="minorHAnsi" w:hAnsiTheme="minorHAnsi"/>
          <w:sz w:val="16"/>
        </w:rPr>
      </w:pPr>
      <w:r w:rsidRPr="004C61B2">
        <w:rPr>
          <w:rFonts w:asciiTheme="minorHAnsi" w:hAnsiTheme="minorHAnsi"/>
          <w:b/>
        </w:rPr>
        <w:t>2.</w:t>
      </w:r>
      <w:r w:rsidRPr="004C61B2">
        <w:rPr>
          <w:rFonts w:asciiTheme="minorHAnsi" w:hAnsiTheme="minorHAnsi"/>
        </w:rPr>
        <w:t xml:space="preserve"> Nad územními plány obcí však stojí ještě nedávno (r. 2012) aktualizované </w:t>
      </w:r>
      <w:r w:rsidRPr="004C61B2">
        <w:rPr>
          <w:rFonts w:asciiTheme="minorHAnsi" w:hAnsiTheme="minorHAnsi"/>
          <w:b/>
        </w:rPr>
        <w:t>ÚAP – územně analytické podklady správního území ORP Šlapanice</w:t>
      </w:r>
      <w:r w:rsidRPr="004C61B2">
        <w:rPr>
          <w:rFonts w:asciiTheme="minorHAnsi" w:hAnsiTheme="minorHAnsi"/>
        </w:rPr>
        <w:t xml:space="preserve"> (2008) – které slouží jako jejich analytický podklad.</w:t>
      </w:r>
      <w:r w:rsidRPr="004C61B2">
        <w:rPr>
          <w:rFonts w:asciiTheme="minorHAnsi" w:hAnsiTheme="minorHAnsi"/>
          <w:sz w:val="16"/>
        </w:rPr>
        <w:t xml:space="preserve"> </w:t>
      </w:r>
    </w:p>
    <w:p w14:paraId="27448F35" w14:textId="77777777" w:rsidR="007C2228" w:rsidRPr="004C61B2" w:rsidRDefault="007C2228" w:rsidP="008A1CE8">
      <w:pPr>
        <w:rPr>
          <w:rFonts w:asciiTheme="minorHAnsi" w:hAnsiTheme="minorHAnsi"/>
        </w:rPr>
      </w:pPr>
      <w:r w:rsidRPr="004C61B2">
        <w:rPr>
          <w:rFonts w:asciiTheme="minorHAnsi" w:hAnsiTheme="minorHAnsi"/>
        </w:rPr>
        <w:t xml:space="preserve">Územní plánovací podklad zpracovaný pro ORP může být využit ve dvou rovinách. Data charakterizují aktuální stav využití území obce, základní technické obslužné systémy obce, hodnoty území a územní limity využití území. Druhou rovinou je interpretace RURÚ (rozbor udržitelného rozvoje území) pro obce v kontextu ORP Šlapanice. </w:t>
      </w:r>
    </w:p>
    <w:p w14:paraId="0C36B4E1" w14:textId="77777777" w:rsidR="007C2228" w:rsidRPr="004C61B2" w:rsidRDefault="007C2228" w:rsidP="00413E5C">
      <w:pPr>
        <w:rPr>
          <w:rFonts w:asciiTheme="minorHAnsi" w:hAnsiTheme="minorHAnsi"/>
        </w:rPr>
      </w:pPr>
      <w:r w:rsidRPr="004C61B2">
        <w:rPr>
          <w:rFonts w:asciiTheme="minorHAnsi" w:hAnsiTheme="minorHAnsi"/>
        </w:rPr>
        <w:t xml:space="preserve">3. Nad těmito ÚAP stojí ještě ÚAP kraje a nakonec PÚR (Politika územního rozvoje) ČR. </w:t>
      </w:r>
    </w:p>
    <w:p w14:paraId="29C5E04D" w14:textId="77777777" w:rsidR="007C2228" w:rsidRPr="004C61B2" w:rsidRDefault="007C2228" w:rsidP="008A1CE8">
      <w:pPr>
        <w:rPr>
          <w:rFonts w:asciiTheme="minorHAnsi" w:hAnsiTheme="minorHAnsi"/>
        </w:rPr>
      </w:pPr>
      <w:r w:rsidRPr="004C61B2">
        <w:rPr>
          <w:rFonts w:asciiTheme="minorHAnsi" w:hAnsiTheme="minorHAnsi"/>
        </w:rPr>
        <w:t xml:space="preserve">Samotné územní plánování předpokládá existenci krajských </w:t>
      </w:r>
      <w:r w:rsidRPr="004C61B2">
        <w:rPr>
          <w:rFonts w:asciiTheme="minorHAnsi" w:hAnsiTheme="minorHAnsi"/>
          <w:u w:val="single"/>
        </w:rPr>
        <w:t>Zásad územního rozvoje (ZÚR),</w:t>
      </w:r>
      <w:r w:rsidRPr="004C61B2">
        <w:rPr>
          <w:rFonts w:asciiTheme="minorHAnsi" w:hAnsiTheme="minorHAnsi"/>
        </w:rPr>
        <w:t xml:space="preserve"> ty však byly napadeny u soudu a nakonec zrušeny. Zásadní vliv na zrušení ZUR JMK měl „meziobecně“ koordinovaný postup dotčených obcí ze SO ORP Šlapanice, přes jejichž katastry by měly být vedeny v ZUR zamýšlené tangenty dálnice D1 na jih od Brna. Každá obec regionu má zpracovaný vlastní územní plán včetně jejich dalších aktualizací. Dalšími podklady jsou: </w:t>
      </w:r>
      <w:r w:rsidRPr="004C61B2">
        <w:rPr>
          <w:rFonts w:asciiTheme="minorHAnsi" w:hAnsiTheme="minorHAnsi"/>
          <w:u w:val="single"/>
        </w:rPr>
        <w:t>Územní prognóza Jihomoravského kraje</w:t>
      </w:r>
      <w:r w:rsidRPr="004C61B2">
        <w:rPr>
          <w:rFonts w:asciiTheme="minorHAnsi" w:hAnsiTheme="minorHAnsi"/>
        </w:rPr>
        <w:t xml:space="preserve">, červen 2004, U.A.D. studio, spol. s.r.o., atelier ERA. </w:t>
      </w:r>
      <w:r w:rsidRPr="004C61B2">
        <w:rPr>
          <w:rFonts w:asciiTheme="minorHAnsi" w:hAnsiTheme="minorHAnsi"/>
          <w:u w:val="single"/>
        </w:rPr>
        <w:t>Územní studie aglomeračních vazeb města Brna a okolí</w:t>
      </w:r>
      <w:r w:rsidRPr="004C61B2">
        <w:rPr>
          <w:rFonts w:asciiTheme="minorHAnsi" w:hAnsiTheme="minorHAnsi"/>
        </w:rPr>
        <w:t>, listopad 2009. Atelier ERA.</w:t>
      </w:r>
    </w:p>
    <w:p w14:paraId="273AA52B" w14:textId="77777777" w:rsidR="007C2228" w:rsidRPr="004C61B2" w:rsidRDefault="007C2228" w:rsidP="008A1CE8">
      <w:pPr>
        <w:rPr>
          <w:rFonts w:asciiTheme="minorHAnsi" w:hAnsiTheme="minorHAnsi"/>
        </w:rPr>
      </w:pPr>
      <w:r w:rsidRPr="004C61B2">
        <w:rPr>
          <w:rFonts w:asciiTheme="minorHAnsi" w:hAnsiTheme="minorHAnsi"/>
        </w:rPr>
        <w:t xml:space="preserve">Se zásadami územního rozvoje kraje je možné se seznámit na webových stránkách jihomoravského krajského úřadu http://www.kr-jihomoravsky.cz/Default.aspx?ID=1789&amp;TypeID=1. K dalším významným dokumentům z hlediska územního </w:t>
      </w:r>
      <w:r w:rsidRPr="004C61B2">
        <w:rPr>
          <w:rFonts w:asciiTheme="minorHAnsi" w:hAnsiTheme="minorHAnsi"/>
        </w:rPr>
        <w:lastRenderedPageBreak/>
        <w:t>plánování patří podklady územního plánování na území ORP, se kterými se lze seznámit na webu: http://www.slapanice.cz/obec-s-rozsirenou-pusobnosti/</w:t>
      </w:r>
    </w:p>
    <w:p w14:paraId="0FDF2922" w14:textId="77777777" w:rsidR="007C2228" w:rsidRPr="004C61B2" w:rsidRDefault="007C2228" w:rsidP="00413E5C">
      <w:pPr>
        <w:rPr>
          <w:rFonts w:asciiTheme="minorHAnsi" w:hAnsiTheme="minorHAnsi"/>
        </w:rPr>
      </w:pPr>
      <w:r w:rsidRPr="004C61B2">
        <w:rPr>
          <w:rFonts w:asciiTheme="minorHAnsi" w:hAnsiTheme="minorHAnsi"/>
          <w:u w:val="single"/>
        </w:rPr>
        <w:t>Omezení vyplývající ze ZÚR JMK</w:t>
      </w:r>
      <w:r w:rsidRPr="004C61B2">
        <w:rPr>
          <w:rFonts w:asciiTheme="minorHAnsi" w:hAnsiTheme="minorHAnsi"/>
        </w:rPr>
        <w:t xml:space="preserve"> (Limity, hodnoty a záměry území – dle ÚAP JMK , ORP Šlapanice a zatím zrušených ZRÚ JMK):  </w:t>
      </w:r>
    </w:p>
    <w:p w14:paraId="7F39ADE7" w14:textId="77777777" w:rsidR="007C2228" w:rsidRPr="004C61B2" w:rsidRDefault="007C2228" w:rsidP="008A1CE8">
      <w:pPr>
        <w:rPr>
          <w:rFonts w:asciiTheme="minorHAnsi" w:hAnsiTheme="minorHAnsi" w:cs="Arial"/>
          <w:noProof/>
        </w:rPr>
      </w:pPr>
      <w:r w:rsidRPr="004C61B2">
        <w:rPr>
          <w:rFonts w:asciiTheme="minorHAnsi" w:hAnsiTheme="minorHAnsi"/>
        </w:rPr>
        <w:t>V území je zásadním omezením plánovaná výstavba dvou dopravních tangent dálnice. ZÚR byly zrušeny právě i kvůli protestu a aktivitě obcí z SO ORP Šlapanice. Jižní i Jihovýchodní tangenta by podle současných předpokladů měly vést i poblíž katastru Rebešovice.</w:t>
      </w:r>
    </w:p>
    <w:p w14:paraId="62D16BBB" w14:textId="77777777" w:rsidR="007C2228" w:rsidRPr="004C61B2" w:rsidRDefault="007C2228" w:rsidP="00413E5C">
      <w:pPr>
        <w:rPr>
          <w:rFonts w:asciiTheme="minorHAnsi" w:hAnsiTheme="minorHAnsi"/>
          <w:noProof/>
        </w:rPr>
      </w:pPr>
      <w:r w:rsidRPr="004C61B2">
        <w:rPr>
          <w:rFonts w:asciiTheme="minorHAnsi" w:hAnsiTheme="minorHAnsi"/>
          <w:noProof/>
        </w:rPr>
        <w:t xml:space="preserve">4. Pro další ekonomický aj. vývoj obce SOOR má perspektivně vliv i </w:t>
      </w:r>
      <w:r w:rsidRPr="004C61B2">
        <w:rPr>
          <w:rFonts w:asciiTheme="minorHAnsi" w:hAnsiTheme="minorHAnsi"/>
          <w:b/>
          <w:noProof/>
        </w:rPr>
        <w:t>dopravní poloha</w:t>
      </w:r>
    </w:p>
    <w:p w14:paraId="171EC5AB" w14:textId="77777777" w:rsidR="007C2228" w:rsidRPr="004C61B2" w:rsidRDefault="007C2228" w:rsidP="00413E5C">
      <w:pPr>
        <w:rPr>
          <w:rFonts w:asciiTheme="minorHAnsi" w:hAnsiTheme="minorHAnsi"/>
        </w:rPr>
      </w:pPr>
      <w:r w:rsidRPr="004C61B2">
        <w:rPr>
          <w:rFonts w:asciiTheme="minorHAnsi" w:hAnsiTheme="minorHAnsi"/>
          <w:noProof/>
        </w:rPr>
        <w:t xml:space="preserve">a) ležící v širším rámci </w:t>
      </w:r>
      <w:r w:rsidRPr="004C61B2">
        <w:rPr>
          <w:rFonts w:asciiTheme="minorHAnsi" w:hAnsiTheme="minorHAnsi"/>
          <w:u w:val="single"/>
        </w:rPr>
        <w:t>OS10 Rozvojová osa</w:t>
      </w:r>
      <w:r w:rsidRPr="004C61B2">
        <w:rPr>
          <w:rFonts w:asciiTheme="minorHAnsi" w:hAnsiTheme="minorHAnsi"/>
        </w:rPr>
        <w:t xml:space="preserve"> (Katowice–) hranice Polsko/ČR/–Ostrava–Lipník nad Bečvou–Olomouc–Brno–Břeclav–hranice ČR/Slovensko (–Bratislava). </w:t>
      </w:r>
    </w:p>
    <w:p w14:paraId="1291F7B5" w14:textId="77777777" w:rsidR="007C2228" w:rsidRPr="004C61B2" w:rsidRDefault="007C2228" w:rsidP="00413E5C">
      <w:pPr>
        <w:rPr>
          <w:rFonts w:asciiTheme="minorHAnsi" w:hAnsiTheme="minorHAnsi"/>
        </w:rPr>
      </w:pPr>
      <w:r w:rsidRPr="004C61B2">
        <w:rPr>
          <w:rFonts w:asciiTheme="minorHAnsi" w:hAnsiTheme="minorHAnsi"/>
        </w:rPr>
        <w:t xml:space="preserve">b) Území je ovlivněno </w:t>
      </w:r>
      <w:r w:rsidRPr="004C61B2">
        <w:rPr>
          <w:rFonts w:asciiTheme="minorHAnsi" w:hAnsiTheme="minorHAnsi"/>
          <w:u w:val="single"/>
        </w:rPr>
        <w:t>dálnicemi D47, D1</w:t>
      </w:r>
      <w:r w:rsidRPr="004C61B2">
        <w:rPr>
          <w:rFonts w:asciiTheme="minorHAnsi" w:hAnsiTheme="minorHAnsi"/>
        </w:rPr>
        <w:t xml:space="preserve"> v úseku Vyškov–Brno a D2 v úseku Brno–Břeclav–hranice ČR/Slovensko. </w:t>
      </w:r>
    </w:p>
    <w:p w14:paraId="04D89248" w14:textId="77777777" w:rsidR="007C2228" w:rsidRPr="004C61B2" w:rsidRDefault="007C2228" w:rsidP="00413E5C">
      <w:pPr>
        <w:rPr>
          <w:rFonts w:asciiTheme="minorHAnsi" w:hAnsiTheme="minorHAnsi"/>
        </w:rPr>
      </w:pPr>
      <w:r w:rsidRPr="004C61B2">
        <w:rPr>
          <w:rFonts w:asciiTheme="minorHAnsi" w:hAnsiTheme="minorHAnsi"/>
        </w:rPr>
        <w:t xml:space="preserve">c) V širším pojetí ho rámují i </w:t>
      </w:r>
      <w:r w:rsidRPr="004C61B2">
        <w:rPr>
          <w:rFonts w:asciiTheme="minorHAnsi" w:hAnsiTheme="minorHAnsi"/>
          <w:u w:val="single"/>
        </w:rPr>
        <w:t>multimodální koridory</w:t>
      </w:r>
      <w:r w:rsidRPr="004C61B2">
        <w:rPr>
          <w:rFonts w:asciiTheme="minorHAnsi" w:hAnsiTheme="minorHAnsi"/>
        </w:rPr>
        <w:t xml:space="preserve"> - Železniční doprava - Koridory vysokorychlostní dopravy: VR 1Praha–Brno–hranice ČR/Rakousko, resp. SR (–Wien, Bratislava)(Modřice). </w:t>
      </w:r>
    </w:p>
    <w:p w14:paraId="03707820" w14:textId="77777777" w:rsidR="00290C04" w:rsidRPr="004C61B2" w:rsidRDefault="00290C04" w:rsidP="00290C04">
      <w:pPr>
        <w:rPr>
          <w:rFonts w:asciiTheme="minorHAnsi" w:hAnsiTheme="minorHAnsi" w:cs="Arial"/>
          <w:noProof/>
        </w:rPr>
        <w:sectPr w:rsidR="00290C04" w:rsidRPr="004C61B2" w:rsidSect="007A247B">
          <w:pgSz w:w="11906" w:h="16838"/>
          <w:pgMar w:top="720" w:right="720" w:bottom="720" w:left="1134" w:header="709" w:footer="709" w:gutter="0"/>
          <w:cols w:space="708"/>
          <w:docGrid w:linePitch="360"/>
        </w:sectPr>
      </w:pPr>
    </w:p>
    <w:p w14:paraId="0CBD1E4C" w14:textId="77777777" w:rsidR="00290C04" w:rsidRPr="004C61B2" w:rsidRDefault="00290C04" w:rsidP="001325B9">
      <w:pPr>
        <w:pStyle w:val="Nadpis2"/>
        <w:rPr>
          <w:rFonts w:asciiTheme="minorHAnsi" w:hAnsiTheme="minorHAnsi"/>
        </w:rPr>
      </w:pPr>
      <w:bookmarkStart w:id="228" w:name="_Toc456938572"/>
      <w:r w:rsidRPr="004C61B2">
        <w:rPr>
          <w:rFonts w:asciiTheme="minorHAnsi" w:hAnsiTheme="minorHAnsi"/>
        </w:rPr>
        <w:lastRenderedPageBreak/>
        <w:t>VII. Členství obce Rebešovice v různých regionálních sdruženích</w:t>
      </w:r>
      <w:bookmarkEnd w:id="228"/>
    </w:p>
    <w:p w14:paraId="4E4005B4" w14:textId="77777777" w:rsidR="00290C04" w:rsidRPr="004C61B2" w:rsidRDefault="00290C04" w:rsidP="00290C04">
      <w:pPr>
        <w:rPr>
          <w:rFonts w:asciiTheme="minorHAnsi" w:hAnsiTheme="minorHAnsi" w:cs="Arial"/>
          <w:noProof/>
        </w:rPr>
      </w:pPr>
    </w:p>
    <w:p w14:paraId="092797CC" w14:textId="77777777" w:rsidR="00290C04" w:rsidRPr="004C61B2" w:rsidRDefault="00290C04" w:rsidP="008A1CE8">
      <w:pPr>
        <w:rPr>
          <w:rFonts w:asciiTheme="minorHAnsi" w:hAnsiTheme="minorHAnsi"/>
        </w:rPr>
      </w:pPr>
      <w:r w:rsidRPr="004C61B2">
        <w:rPr>
          <w:rFonts w:asciiTheme="minorHAnsi" w:hAnsiTheme="minorHAnsi"/>
        </w:rPr>
        <w:t xml:space="preserve">Kromě místa obce Rebešovice v hierarchii územní správy je tato obec i členem několika meziobecních sdružení. Vzhledem k územní roztříštěnosti SO ORP Šlapanice hrály v něm mikroregiony a MAS zatím jen omezenou roli. Proto ani obec Rebešovice nebyla donedávna členem žádného komplexněji zaměřeného svazku, který by se územně alespoň zhruba kryl s SO ORP Šlapanice. Od roku 2015 je stala </w:t>
      </w:r>
      <w:r w:rsidRPr="004C61B2">
        <w:rPr>
          <w:rFonts w:asciiTheme="minorHAnsi" w:hAnsiTheme="minorHAnsi"/>
          <w:u w:val="single"/>
        </w:rPr>
        <w:t>členem nově založeného DSO Šlapanicko</w:t>
      </w:r>
      <w:r w:rsidRPr="004C61B2">
        <w:rPr>
          <w:rFonts w:asciiTheme="minorHAnsi" w:hAnsiTheme="minorHAnsi"/>
        </w:rPr>
        <w:t>.</w:t>
      </w:r>
    </w:p>
    <w:p w14:paraId="4EF71293" w14:textId="77777777" w:rsidR="00290C04" w:rsidRPr="004C61B2" w:rsidRDefault="00290C04" w:rsidP="008A1CE8">
      <w:pPr>
        <w:rPr>
          <w:rFonts w:asciiTheme="minorHAnsi" w:hAnsiTheme="minorHAnsi"/>
        </w:rPr>
      </w:pPr>
      <w:r w:rsidRPr="004C61B2">
        <w:rPr>
          <w:rFonts w:asciiTheme="minorHAnsi" w:hAnsiTheme="minorHAnsi"/>
        </w:rPr>
        <w:t xml:space="preserve">Kromě toho </w:t>
      </w:r>
      <w:r w:rsidR="008D084C" w:rsidRPr="004C61B2">
        <w:rPr>
          <w:rFonts w:asciiTheme="minorHAnsi" w:hAnsiTheme="minorHAnsi"/>
        </w:rPr>
        <w:t>J</w:t>
      </w:r>
      <w:r w:rsidRPr="004C61B2">
        <w:rPr>
          <w:rFonts w:asciiTheme="minorHAnsi" w:hAnsiTheme="minorHAnsi"/>
        </w:rPr>
        <w:t xml:space="preserve">sou ale Rebešovice i součástí staršího </w:t>
      </w:r>
      <w:r w:rsidRPr="004C61B2">
        <w:rPr>
          <w:rFonts w:asciiTheme="minorHAnsi" w:hAnsiTheme="minorHAnsi"/>
          <w:u w:val="single"/>
        </w:rPr>
        <w:t>mikroregionu Židlochovicko</w:t>
      </w:r>
      <w:r w:rsidRPr="004C61B2">
        <w:rPr>
          <w:rFonts w:asciiTheme="minorHAnsi" w:hAnsiTheme="minorHAnsi"/>
        </w:rPr>
        <w:t xml:space="preserve"> i </w:t>
      </w:r>
      <w:r w:rsidRPr="004C61B2">
        <w:rPr>
          <w:rFonts w:asciiTheme="minorHAnsi" w:hAnsiTheme="minorHAnsi"/>
          <w:u w:val="single"/>
        </w:rPr>
        <w:t>mikroregionu DSO Cyklistická stezka Brno – Vídeň</w:t>
      </w:r>
      <w:r w:rsidRPr="004C61B2">
        <w:rPr>
          <w:rFonts w:asciiTheme="minorHAnsi" w:hAnsiTheme="minorHAnsi"/>
        </w:rPr>
        <w:t>, zaměřeného na regionální rozvoj ve sféře cestovního ruchu (spolu s obcemi Blučina, Brno, Brod nad Dyjí, Hevlín, Hrabětice, Hrušovany nad Jevišovkou, Ivaň, Jevišovka, Modřice, Nosislav, Novosedly na Moravě, Nový Přerov, Opatovice, Pasohlávky, Přibice, Přísnotice, Rajhradice, Vojkovice, Vranovice, Žabčice a Židlochovice). Navíc jsou Rebešovice i </w:t>
      </w:r>
      <w:r w:rsidRPr="004C61B2">
        <w:rPr>
          <w:rFonts w:asciiTheme="minorHAnsi" w:hAnsiTheme="minorHAnsi"/>
          <w:u w:val="single"/>
        </w:rPr>
        <w:t>čl</w:t>
      </w:r>
      <w:r w:rsidR="008D084C" w:rsidRPr="004C61B2">
        <w:rPr>
          <w:rFonts w:asciiTheme="minorHAnsi" w:hAnsiTheme="minorHAnsi"/>
          <w:u w:val="single"/>
        </w:rPr>
        <w:t>enem MAS Podbrněnsko.</w:t>
      </w:r>
    </w:p>
    <w:p w14:paraId="77906458" w14:textId="77777777" w:rsidR="00290C04" w:rsidRPr="004C61B2" w:rsidRDefault="00290C04" w:rsidP="00E37778">
      <w:pPr>
        <w:rPr>
          <w:rFonts w:asciiTheme="minorHAnsi" w:hAnsiTheme="minorHAnsi"/>
        </w:rPr>
      </w:pPr>
    </w:p>
    <w:p w14:paraId="79668717" w14:textId="77777777" w:rsidR="00290C04" w:rsidRPr="004C61B2" w:rsidRDefault="00290C04" w:rsidP="001325B9">
      <w:pPr>
        <w:pStyle w:val="Nadpis1"/>
        <w:rPr>
          <w:rFonts w:asciiTheme="minorHAnsi" w:hAnsiTheme="minorHAnsi"/>
        </w:rPr>
      </w:pPr>
      <w:bookmarkStart w:id="229" w:name="_Toc456938573"/>
      <w:r w:rsidRPr="004C61B2">
        <w:rPr>
          <w:rFonts w:asciiTheme="minorHAnsi" w:hAnsiTheme="minorHAnsi"/>
        </w:rPr>
        <w:t>K. Dějiny a památky SO obce Rebešovice</w:t>
      </w:r>
      <w:bookmarkEnd w:id="229"/>
    </w:p>
    <w:p w14:paraId="6D5978C3" w14:textId="77777777" w:rsidR="00290C04" w:rsidRPr="004C61B2" w:rsidRDefault="00290C04" w:rsidP="00290C04">
      <w:pPr>
        <w:autoSpaceDE w:val="0"/>
        <w:autoSpaceDN w:val="0"/>
        <w:adjustRightInd w:val="0"/>
        <w:rPr>
          <w:rFonts w:asciiTheme="minorHAnsi" w:hAnsiTheme="minorHAnsi" w:cs="Arial"/>
        </w:rPr>
      </w:pPr>
    </w:p>
    <w:p w14:paraId="1C7AB0FA" w14:textId="77777777" w:rsidR="00290C04" w:rsidRPr="004C61B2" w:rsidRDefault="00290C04" w:rsidP="00290C04">
      <w:pPr>
        <w:rPr>
          <w:rFonts w:asciiTheme="minorHAnsi" w:hAnsiTheme="minorHAnsi"/>
          <w:noProof/>
        </w:rPr>
      </w:pPr>
      <w:r w:rsidRPr="004C61B2">
        <w:rPr>
          <w:rFonts w:asciiTheme="minorHAnsi" w:hAnsiTheme="minorHAnsi"/>
          <w:noProof/>
        </w:rPr>
        <w:t>Ve vývoji SOOR můžeme zatím zdůraznit několik základních etap, horizontů a událostí</w:t>
      </w:r>
      <w:r w:rsidR="00413E5C" w:rsidRPr="004C61B2">
        <w:rPr>
          <w:rFonts w:asciiTheme="minorHAnsi" w:hAnsiTheme="minorHAnsi"/>
          <w:noProof/>
        </w:rPr>
        <w:t>:</w:t>
      </w:r>
    </w:p>
    <w:p w14:paraId="29E41C19" w14:textId="77777777" w:rsidR="00290C04" w:rsidRPr="004C61B2" w:rsidRDefault="00290C04" w:rsidP="00413E5C">
      <w:pPr>
        <w:rPr>
          <w:rFonts w:asciiTheme="minorHAnsi" w:hAnsiTheme="minorHAnsi"/>
          <w:noProof/>
        </w:rPr>
      </w:pPr>
      <w:r w:rsidRPr="004C61B2">
        <w:rPr>
          <w:rFonts w:asciiTheme="minorHAnsi" w:hAnsiTheme="minorHAnsi"/>
          <w:noProof/>
        </w:rPr>
        <w:t xml:space="preserve">1. Předhistorické osídlení území, </w:t>
      </w:r>
    </w:p>
    <w:p w14:paraId="2F16A42E" w14:textId="77777777" w:rsidR="00290C04" w:rsidRPr="004C61B2" w:rsidRDefault="00290C04" w:rsidP="00413E5C">
      <w:pPr>
        <w:rPr>
          <w:rFonts w:asciiTheme="minorHAnsi" w:hAnsiTheme="minorHAnsi"/>
          <w:noProof/>
        </w:rPr>
      </w:pPr>
      <w:r w:rsidRPr="004C61B2">
        <w:rPr>
          <w:rFonts w:asciiTheme="minorHAnsi" w:hAnsiTheme="minorHAnsi"/>
          <w:noProof/>
        </w:rPr>
        <w:t>2. Vznik feudální vesnice</w:t>
      </w:r>
    </w:p>
    <w:p w14:paraId="12A53BED" w14:textId="77777777" w:rsidR="00290C04" w:rsidRPr="004C61B2" w:rsidRDefault="00290C04" w:rsidP="00413E5C">
      <w:pPr>
        <w:rPr>
          <w:rFonts w:asciiTheme="minorHAnsi" w:hAnsiTheme="minorHAnsi"/>
          <w:noProof/>
        </w:rPr>
      </w:pPr>
      <w:r w:rsidRPr="004C61B2">
        <w:rPr>
          <w:rFonts w:asciiTheme="minorHAnsi" w:hAnsiTheme="minorHAnsi"/>
          <w:noProof/>
        </w:rPr>
        <w:t xml:space="preserve">3. Přináležitost k rajhradskému panství. </w:t>
      </w:r>
    </w:p>
    <w:p w14:paraId="67F8A3F3" w14:textId="77777777" w:rsidR="00290C04" w:rsidRPr="004C61B2" w:rsidRDefault="00290C04" w:rsidP="00413E5C">
      <w:pPr>
        <w:rPr>
          <w:rFonts w:asciiTheme="minorHAnsi" w:hAnsiTheme="minorHAnsi"/>
          <w:noProof/>
        </w:rPr>
      </w:pPr>
      <w:r w:rsidRPr="004C61B2">
        <w:rPr>
          <w:rFonts w:asciiTheme="minorHAnsi" w:hAnsiTheme="minorHAnsi"/>
          <w:noProof/>
        </w:rPr>
        <w:t>4. Třicetiletá válka s jejími devstačnními důsledky</w:t>
      </w:r>
    </w:p>
    <w:p w14:paraId="48B68B9A" w14:textId="77777777" w:rsidR="00290C04" w:rsidRPr="004C61B2" w:rsidRDefault="00290C04" w:rsidP="00413E5C">
      <w:pPr>
        <w:rPr>
          <w:rFonts w:asciiTheme="minorHAnsi" w:hAnsiTheme="minorHAnsi"/>
          <w:noProof/>
        </w:rPr>
      </w:pPr>
      <w:r w:rsidRPr="004C61B2">
        <w:rPr>
          <w:rFonts w:asciiTheme="minorHAnsi" w:hAnsiTheme="minorHAnsi"/>
          <w:noProof/>
        </w:rPr>
        <w:t>5. Zrušení roboty a poddanství a vznik moderní obce</w:t>
      </w:r>
    </w:p>
    <w:p w14:paraId="1E16631F" w14:textId="77777777" w:rsidR="00290C04" w:rsidRPr="004C61B2" w:rsidRDefault="00290C04" w:rsidP="00413E5C">
      <w:pPr>
        <w:rPr>
          <w:rFonts w:asciiTheme="minorHAnsi" w:hAnsiTheme="minorHAnsi"/>
          <w:noProof/>
        </w:rPr>
      </w:pPr>
      <w:r w:rsidRPr="004C61B2">
        <w:rPr>
          <w:rFonts w:asciiTheme="minorHAnsi" w:hAnsiTheme="minorHAnsi"/>
          <w:noProof/>
        </w:rPr>
        <w:t>6. První světová válka (část obyvatel na frontě) a vznik 1. republiky</w:t>
      </w:r>
    </w:p>
    <w:p w14:paraId="5BE55D5F" w14:textId="77777777" w:rsidR="00290C04" w:rsidRPr="004C61B2" w:rsidRDefault="00290C04" w:rsidP="00413E5C">
      <w:pPr>
        <w:rPr>
          <w:rFonts w:asciiTheme="minorHAnsi" w:hAnsiTheme="minorHAnsi"/>
          <w:noProof/>
        </w:rPr>
      </w:pPr>
      <w:r w:rsidRPr="004C61B2">
        <w:rPr>
          <w:rFonts w:asciiTheme="minorHAnsi" w:hAnsiTheme="minorHAnsi"/>
          <w:noProof/>
        </w:rPr>
        <w:t>7. Druhá světová válka – hospodářské důsledky</w:t>
      </w:r>
    </w:p>
    <w:p w14:paraId="093BFFCC" w14:textId="77777777" w:rsidR="00290C04" w:rsidRPr="004C61B2" w:rsidRDefault="00290C04" w:rsidP="00413E5C">
      <w:pPr>
        <w:rPr>
          <w:rFonts w:asciiTheme="minorHAnsi" w:hAnsiTheme="minorHAnsi"/>
          <w:noProof/>
        </w:rPr>
      </w:pPr>
      <w:r w:rsidRPr="004C61B2">
        <w:rPr>
          <w:rFonts w:asciiTheme="minorHAnsi" w:hAnsiTheme="minorHAnsi"/>
          <w:noProof/>
        </w:rPr>
        <w:t>8. Kolektivizace zemědělství a s ní spojený další rozvoj a modernizace sídla, v širším rámci mechanizace zemědělství</w:t>
      </w:r>
    </w:p>
    <w:p w14:paraId="5DD0F95E" w14:textId="77777777" w:rsidR="00290C04" w:rsidRPr="004C61B2" w:rsidRDefault="00290C04" w:rsidP="00413E5C">
      <w:pPr>
        <w:rPr>
          <w:rFonts w:asciiTheme="minorHAnsi" w:hAnsiTheme="minorHAnsi"/>
          <w:noProof/>
        </w:rPr>
      </w:pPr>
      <w:r w:rsidRPr="004C61B2">
        <w:rPr>
          <w:rFonts w:asciiTheme="minorHAnsi" w:hAnsiTheme="minorHAnsi"/>
          <w:noProof/>
        </w:rPr>
        <w:t>9. Vybudování a obsluha armádní infrastruktury</w:t>
      </w:r>
    </w:p>
    <w:p w14:paraId="34FB7732" w14:textId="77777777" w:rsidR="00290C04" w:rsidRPr="004C61B2" w:rsidRDefault="00290C04" w:rsidP="00413E5C">
      <w:pPr>
        <w:rPr>
          <w:rFonts w:asciiTheme="minorHAnsi" w:hAnsiTheme="minorHAnsi"/>
          <w:noProof/>
        </w:rPr>
      </w:pPr>
      <w:r w:rsidRPr="004C61B2">
        <w:rPr>
          <w:rFonts w:asciiTheme="minorHAnsi" w:hAnsiTheme="minorHAnsi"/>
          <w:noProof/>
        </w:rPr>
        <w:t>10. Odchod armády</w:t>
      </w:r>
    </w:p>
    <w:p w14:paraId="2E189028" w14:textId="77777777" w:rsidR="00290C04" w:rsidRPr="004C61B2" w:rsidRDefault="00290C04" w:rsidP="00290C04">
      <w:pPr>
        <w:rPr>
          <w:rFonts w:asciiTheme="minorHAnsi" w:hAnsiTheme="minorHAnsi"/>
          <w:noProof/>
        </w:rPr>
      </w:pPr>
      <w:r w:rsidRPr="004C61B2">
        <w:rPr>
          <w:rFonts w:asciiTheme="minorHAnsi" w:hAnsiTheme="minorHAnsi"/>
          <w:noProof/>
        </w:rPr>
        <w:t>11. Přeměna na obytný typ sídla v zázemí brněnského průmyslového centra, v širším rámci přechod české ekonomiky na tržní typ.</w:t>
      </w:r>
    </w:p>
    <w:p w14:paraId="7F5F23F2" w14:textId="77777777" w:rsidR="00290C04" w:rsidRPr="004C61B2" w:rsidRDefault="00290C04" w:rsidP="00413E5C">
      <w:pPr>
        <w:rPr>
          <w:rFonts w:asciiTheme="minorHAnsi" w:hAnsiTheme="minorHAnsi"/>
          <w:noProof/>
        </w:rPr>
      </w:pPr>
      <w:r w:rsidRPr="004C61B2">
        <w:rPr>
          <w:rFonts w:asciiTheme="minorHAnsi" w:hAnsiTheme="minorHAnsi"/>
          <w:noProof/>
        </w:rPr>
        <w:t xml:space="preserve">Některým těmto </w:t>
      </w:r>
      <w:r w:rsidRPr="004C61B2">
        <w:rPr>
          <w:rFonts w:asciiTheme="minorHAnsi" w:hAnsiTheme="minorHAnsi"/>
          <w:b/>
          <w:noProof/>
        </w:rPr>
        <w:t xml:space="preserve">bodům ze starší historie </w:t>
      </w:r>
      <w:r w:rsidRPr="004C61B2">
        <w:rPr>
          <w:rFonts w:asciiTheme="minorHAnsi" w:hAnsiTheme="minorHAnsi"/>
          <w:noProof/>
        </w:rPr>
        <w:t>se více věnují následující řádky ve stručném historickém přehledu. (Podrobnějšímu popisu a vývoji jednotlivých sfér byly už věnovány předchozí speciální kapitoly.)</w:t>
      </w:r>
    </w:p>
    <w:p w14:paraId="7FF2FDCF" w14:textId="77777777" w:rsidR="00290C04" w:rsidRPr="004C61B2" w:rsidRDefault="00290C04" w:rsidP="00290C04">
      <w:pPr>
        <w:pStyle w:val="Normlnweb"/>
        <w:shd w:val="clear" w:color="auto" w:fill="FFFFFF"/>
        <w:spacing w:before="0" w:beforeAutospacing="0" w:after="0" w:afterAutospacing="0"/>
        <w:rPr>
          <w:rFonts w:asciiTheme="minorHAnsi" w:hAnsiTheme="minorHAnsi" w:cs="Arial"/>
          <w:sz w:val="20"/>
        </w:rPr>
      </w:pPr>
    </w:p>
    <w:p w14:paraId="27FFFAFE" w14:textId="77777777" w:rsidR="00290C04" w:rsidRPr="004C61B2" w:rsidRDefault="00290C04" w:rsidP="00290C04">
      <w:pPr>
        <w:pStyle w:val="Normlnweb"/>
        <w:shd w:val="clear" w:color="auto" w:fill="FFFFFF"/>
        <w:spacing w:before="0" w:beforeAutospacing="0" w:after="0" w:afterAutospacing="0"/>
        <w:rPr>
          <w:rFonts w:asciiTheme="minorHAnsi" w:hAnsiTheme="minorHAnsi" w:cs="Arial"/>
          <w:sz w:val="20"/>
        </w:rPr>
      </w:pPr>
    </w:p>
    <w:p w14:paraId="224CA171" w14:textId="77777777" w:rsidR="00290C04" w:rsidRPr="004C61B2" w:rsidRDefault="00290C04" w:rsidP="001325B9">
      <w:pPr>
        <w:pStyle w:val="Nadpis2"/>
        <w:rPr>
          <w:rFonts w:asciiTheme="minorHAnsi" w:hAnsiTheme="minorHAnsi"/>
        </w:rPr>
      </w:pPr>
      <w:bookmarkStart w:id="230" w:name="_Toc456938574"/>
      <w:r w:rsidRPr="004C61B2">
        <w:rPr>
          <w:rFonts w:asciiTheme="minorHAnsi" w:hAnsiTheme="minorHAnsi"/>
        </w:rPr>
        <w:lastRenderedPageBreak/>
        <w:t>I. Dějiny</w:t>
      </w:r>
      <w:bookmarkEnd w:id="230"/>
    </w:p>
    <w:p w14:paraId="70DA243F" w14:textId="77777777" w:rsidR="00290C04" w:rsidRPr="004C61B2" w:rsidRDefault="00290C04" w:rsidP="00290C04">
      <w:pPr>
        <w:pStyle w:val="Normlnweb"/>
        <w:shd w:val="clear" w:color="auto" w:fill="FFFFFF"/>
        <w:spacing w:before="0" w:beforeAutospacing="0" w:after="0" w:afterAutospacing="0"/>
        <w:rPr>
          <w:rFonts w:asciiTheme="minorHAnsi" w:hAnsiTheme="minorHAnsi" w:cs="Arial"/>
          <w:sz w:val="20"/>
        </w:rPr>
      </w:pPr>
    </w:p>
    <w:p w14:paraId="7BAD6790" w14:textId="77777777" w:rsidR="00290C04" w:rsidRPr="004C61B2" w:rsidRDefault="00290C04" w:rsidP="00413E5C">
      <w:pPr>
        <w:rPr>
          <w:rFonts w:asciiTheme="minorHAnsi" w:hAnsiTheme="minorHAnsi"/>
        </w:rPr>
      </w:pPr>
      <w:r w:rsidRPr="004C61B2">
        <w:rPr>
          <w:rFonts w:asciiTheme="minorHAnsi" w:hAnsiTheme="minorHAnsi"/>
        </w:rPr>
        <w:t>První stopy osídlení na území SOOR sahají až do prehistoire. Samotné Rebešovice vznikaly už v </w:t>
      </w:r>
      <w:r w:rsidRPr="004C61B2">
        <w:rPr>
          <w:rFonts w:asciiTheme="minorHAnsi" w:hAnsiTheme="minorHAnsi"/>
          <w:b/>
        </w:rPr>
        <w:t>raném středověku</w:t>
      </w:r>
      <w:r w:rsidRPr="004C61B2">
        <w:rPr>
          <w:rFonts w:asciiTheme="minorHAnsi" w:hAnsiTheme="minorHAnsi"/>
        </w:rPr>
        <w:t xml:space="preserve"> </w:t>
      </w:r>
      <w:r w:rsidRPr="004C61B2">
        <w:rPr>
          <w:rFonts w:asciiTheme="minorHAnsi" w:hAnsiTheme="minorHAnsi"/>
          <w:b/>
        </w:rPr>
        <w:t>původně jako rybářské sídlo</w:t>
      </w:r>
      <w:r w:rsidRPr="004C61B2">
        <w:rPr>
          <w:rFonts w:asciiTheme="minorHAnsi" w:hAnsiTheme="minorHAnsi"/>
        </w:rPr>
        <w:t xml:space="preserve"> uprostřed lužních lesů na nivě řeky Svratky. Toto prvotní ekonomické zaměření se také odráželo v jejich původním názvu, který zněl Rybešovice, resp. Rybišovice. (Obci se přezdívá též „Betlémek“ – je to přinejmenším zajímavá shoda náhod, protože prvním znamením křesťanů byly skutečně ryby.) </w:t>
      </w:r>
      <w:r w:rsidRPr="004C61B2">
        <w:rPr>
          <w:rFonts w:asciiTheme="minorHAnsi" w:hAnsiTheme="minorHAnsi"/>
          <w:b/>
        </w:rPr>
        <w:t>První písemná zmínka</w:t>
      </w:r>
      <w:r w:rsidRPr="004C61B2">
        <w:rPr>
          <w:rFonts w:asciiTheme="minorHAnsi" w:hAnsiTheme="minorHAnsi"/>
        </w:rPr>
        <w:t xml:space="preserve"> o obci pochází ovšem až z roku</w:t>
      </w:r>
      <w:r w:rsidRPr="004C61B2">
        <w:rPr>
          <w:rStyle w:val="apple-converted-space"/>
          <w:rFonts w:asciiTheme="minorHAnsi" w:hAnsiTheme="minorHAnsi" w:cs="Arial"/>
        </w:rPr>
        <w:t> </w:t>
      </w:r>
      <w:r w:rsidRPr="004C61B2">
        <w:rPr>
          <w:rFonts w:asciiTheme="minorHAnsi" w:hAnsiTheme="minorHAnsi"/>
          <w:b/>
        </w:rPr>
        <w:t>1174</w:t>
      </w:r>
      <w:r w:rsidRPr="004C61B2">
        <w:rPr>
          <w:rFonts w:asciiTheme="minorHAnsi" w:hAnsiTheme="minorHAnsi"/>
        </w:rPr>
        <w:t>, kdy patřila vladykovi Ondřejovi. Ten hned v dalším roce</w:t>
      </w:r>
      <w:r w:rsidRPr="004C61B2">
        <w:rPr>
          <w:rStyle w:val="apple-converted-space"/>
          <w:rFonts w:asciiTheme="minorHAnsi" w:hAnsiTheme="minorHAnsi" w:cs="Arial"/>
        </w:rPr>
        <w:t> </w:t>
      </w:r>
      <w:r w:rsidRPr="004C61B2">
        <w:rPr>
          <w:rFonts w:asciiTheme="minorHAnsi" w:hAnsiTheme="minorHAnsi"/>
        </w:rPr>
        <w:t>1175</w:t>
      </w:r>
      <w:r w:rsidRPr="004C61B2">
        <w:rPr>
          <w:rStyle w:val="apple-converted-space"/>
          <w:rFonts w:asciiTheme="minorHAnsi" w:hAnsiTheme="minorHAnsi" w:cs="Arial"/>
        </w:rPr>
        <w:t xml:space="preserve"> </w:t>
      </w:r>
      <w:r w:rsidRPr="004C61B2">
        <w:rPr>
          <w:rFonts w:asciiTheme="minorHAnsi" w:hAnsiTheme="minorHAnsi"/>
        </w:rPr>
        <w:t xml:space="preserve">daroval obec benediktinskému </w:t>
      </w:r>
      <w:r w:rsidRPr="004C61B2">
        <w:rPr>
          <w:rFonts w:asciiTheme="minorHAnsi" w:hAnsiTheme="minorHAnsi"/>
          <w:b/>
        </w:rPr>
        <w:t>klášteru v Rajhradě</w:t>
      </w:r>
      <w:r w:rsidRPr="004C61B2">
        <w:rPr>
          <w:rFonts w:asciiTheme="minorHAnsi" w:hAnsiTheme="minorHAnsi"/>
        </w:rPr>
        <w:t>. Od roku 1340 byla obec uváděna jako Rebieschowicz.</w:t>
      </w:r>
    </w:p>
    <w:p w14:paraId="466B080E" w14:textId="77777777" w:rsidR="00290C04" w:rsidRPr="004C61B2" w:rsidRDefault="00290C04" w:rsidP="008A1CE8">
      <w:pPr>
        <w:rPr>
          <w:rFonts w:asciiTheme="minorHAnsi" w:hAnsiTheme="minorHAnsi"/>
        </w:rPr>
      </w:pPr>
      <w:r w:rsidRPr="004C61B2">
        <w:rPr>
          <w:rFonts w:asciiTheme="minorHAnsi" w:hAnsiTheme="minorHAnsi"/>
        </w:rPr>
        <w:t xml:space="preserve">S postupným zlepšováním zemědělských nástrojů a širším využítím tažného dobytka mohla být úrodná, ale těžká nivní půda kolem původního sídla postupně přeměňována v zemědělské plochy sloužící </w:t>
      </w:r>
      <w:r w:rsidRPr="004C61B2">
        <w:rPr>
          <w:rFonts w:asciiTheme="minorHAnsi" w:hAnsiTheme="minorHAnsi"/>
          <w:b/>
        </w:rPr>
        <w:t>rostlinné výrobě i pastvě</w:t>
      </w:r>
      <w:r w:rsidRPr="004C61B2">
        <w:rPr>
          <w:rFonts w:asciiTheme="minorHAnsi" w:hAnsiTheme="minorHAnsi"/>
        </w:rPr>
        <w:t xml:space="preserve">. </w:t>
      </w:r>
      <w:r w:rsidRPr="004C61B2">
        <w:rPr>
          <w:rFonts w:asciiTheme="minorHAnsi" w:hAnsiTheme="minorHAnsi"/>
          <w:b/>
        </w:rPr>
        <w:t>Rybářství</w:t>
      </w:r>
      <w:r w:rsidRPr="004C61B2">
        <w:rPr>
          <w:rFonts w:asciiTheme="minorHAnsi" w:hAnsiTheme="minorHAnsi"/>
        </w:rPr>
        <w:t xml:space="preserve"> však zůstávalo i nadále natolik silnou stránkou místní ekonomiky, že se v 17. století promítlo dokonce až do obecní pečeti, obecního znaku a symbolicky i do praporu obce</w:t>
      </w:r>
      <w:r w:rsidRPr="004C61B2">
        <w:rPr>
          <w:rStyle w:val="Znakapoznpodarou"/>
          <w:rFonts w:asciiTheme="minorHAnsi" w:hAnsiTheme="minorHAnsi" w:cs="Arial"/>
        </w:rPr>
        <w:footnoteReference w:id="1"/>
      </w:r>
      <w:r w:rsidRPr="004C61B2">
        <w:rPr>
          <w:rFonts w:asciiTheme="minorHAnsi" w:hAnsiTheme="minorHAnsi"/>
        </w:rPr>
        <w:t>. V okolí sídla bylo později dokonce vybudováno i několik rybníků, které ale v moderní době až na jeden zanikly.</w:t>
      </w:r>
    </w:p>
    <w:p w14:paraId="1320EDF6" w14:textId="77777777" w:rsidR="00290C04" w:rsidRPr="004C61B2" w:rsidRDefault="00290C04" w:rsidP="008A1CE8">
      <w:pPr>
        <w:rPr>
          <w:rFonts w:asciiTheme="minorHAnsi" w:hAnsiTheme="minorHAnsi"/>
        </w:rPr>
      </w:pPr>
      <w:r w:rsidRPr="004C61B2">
        <w:rPr>
          <w:rFonts w:asciiTheme="minorHAnsi" w:hAnsiTheme="minorHAnsi"/>
        </w:rPr>
        <w:t>Jako ostatní obce v okolí, byla i tato citelně postižena třicetiletou válkou, v jejímž průběhu zde mnoho usedlostí zaniklo. Roku</w:t>
      </w:r>
      <w:r w:rsidRPr="004C61B2">
        <w:rPr>
          <w:rStyle w:val="apple-converted-space"/>
          <w:rFonts w:asciiTheme="minorHAnsi" w:hAnsiTheme="minorHAnsi" w:cs="Arial"/>
        </w:rPr>
        <w:t> </w:t>
      </w:r>
      <w:r w:rsidRPr="004C61B2">
        <w:rPr>
          <w:rFonts w:asciiTheme="minorHAnsi" w:hAnsiTheme="minorHAnsi"/>
          <w:b/>
        </w:rPr>
        <w:t>1694</w:t>
      </w:r>
      <w:r w:rsidRPr="004C61B2">
        <w:rPr>
          <w:rStyle w:val="apple-converted-space"/>
          <w:rFonts w:asciiTheme="minorHAnsi" w:hAnsiTheme="minorHAnsi" w:cs="Arial"/>
        </w:rPr>
        <w:t> </w:t>
      </w:r>
      <w:r w:rsidRPr="004C61B2">
        <w:rPr>
          <w:rFonts w:asciiTheme="minorHAnsi" w:hAnsiTheme="minorHAnsi"/>
        </w:rPr>
        <w:t>byl na místě původního svobodného dvora postaven</w:t>
      </w:r>
      <w:r w:rsidRPr="004C61B2">
        <w:rPr>
          <w:rStyle w:val="apple-converted-space"/>
          <w:rFonts w:asciiTheme="minorHAnsi" w:hAnsiTheme="minorHAnsi" w:cs="Arial"/>
        </w:rPr>
        <w:t xml:space="preserve"> (</w:t>
      </w:r>
      <w:r w:rsidRPr="004C61B2">
        <w:rPr>
          <w:rFonts w:asciiTheme="minorHAnsi" w:hAnsiTheme="minorHAnsi"/>
        </w:rPr>
        <w:t>proboštem</w:t>
      </w:r>
      <w:r w:rsidRPr="004C61B2">
        <w:rPr>
          <w:rStyle w:val="apple-converted-space"/>
          <w:rFonts w:asciiTheme="minorHAnsi" w:hAnsiTheme="minorHAnsi" w:cs="Arial"/>
        </w:rPr>
        <w:t xml:space="preserve"> rajhradského kláštera </w:t>
      </w:r>
      <w:r w:rsidR="00142C7E">
        <w:rPr>
          <w:rFonts w:asciiTheme="minorHAnsi" w:hAnsiTheme="minorHAnsi"/>
        </w:rPr>
        <w:t>Benno F</w:t>
      </w:r>
      <w:r w:rsidRPr="004C61B2">
        <w:rPr>
          <w:rFonts w:asciiTheme="minorHAnsi" w:hAnsiTheme="minorHAnsi"/>
        </w:rPr>
        <w:t xml:space="preserve">rancouzským) </w:t>
      </w:r>
      <w:r w:rsidRPr="004C61B2">
        <w:rPr>
          <w:rFonts w:asciiTheme="minorHAnsi" w:hAnsiTheme="minorHAnsi"/>
          <w:b/>
        </w:rPr>
        <w:t>zámeček</w:t>
      </w:r>
      <w:r w:rsidRPr="004C61B2">
        <w:rPr>
          <w:rFonts w:asciiTheme="minorHAnsi" w:hAnsiTheme="minorHAnsi"/>
        </w:rPr>
        <w:t xml:space="preserve"> s kaplí sv. Doroty. V 18. a 19. století pak vzniklo na území obce ještě několik drobných sakrálních staveb.</w:t>
      </w:r>
    </w:p>
    <w:p w14:paraId="7155A6EB" w14:textId="77777777" w:rsidR="00290C04" w:rsidRPr="004C61B2" w:rsidRDefault="00290C04" w:rsidP="008A1CE8">
      <w:pPr>
        <w:rPr>
          <w:rFonts w:asciiTheme="minorHAnsi" w:hAnsiTheme="minorHAnsi"/>
        </w:rPr>
      </w:pPr>
      <w:r w:rsidRPr="004C61B2">
        <w:rPr>
          <w:rFonts w:asciiTheme="minorHAnsi" w:hAnsiTheme="minorHAnsi"/>
        </w:rPr>
        <w:t xml:space="preserve">Zcela zásadní změnou v životě, hospodaření a dalším rozvoji Rebešovic přineslo nejprve </w:t>
      </w:r>
      <w:r w:rsidRPr="004C61B2">
        <w:rPr>
          <w:rFonts w:asciiTheme="minorHAnsi" w:hAnsiTheme="minorHAnsi"/>
          <w:b/>
        </w:rPr>
        <w:t>zrušení nevolnictví r. 1781</w:t>
      </w:r>
      <w:r w:rsidRPr="004C61B2">
        <w:rPr>
          <w:rFonts w:asciiTheme="minorHAnsi" w:hAnsiTheme="minorHAnsi"/>
        </w:rPr>
        <w:t xml:space="preserve">, ale především </w:t>
      </w:r>
      <w:r w:rsidRPr="004C61B2">
        <w:rPr>
          <w:rFonts w:asciiTheme="minorHAnsi" w:hAnsiTheme="minorHAnsi"/>
          <w:b/>
        </w:rPr>
        <w:t>zrušení poddanství r. 1848</w:t>
      </w:r>
      <w:r w:rsidRPr="004C61B2">
        <w:rPr>
          <w:rFonts w:asciiTheme="minorHAnsi" w:hAnsiTheme="minorHAnsi"/>
        </w:rPr>
        <w:t xml:space="preserve">. </w:t>
      </w:r>
    </w:p>
    <w:p w14:paraId="7DF17A2E" w14:textId="77777777" w:rsidR="00290C04" w:rsidRPr="004C61B2" w:rsidRDefault="00290C04" w:rsidP="008A1CE8">
      <w:pPr>
        <w:rPr>
          <w:rFonts w:asciiTheme="minorHAnsi" w:hAnsiTheme="minorHAnsi"/>
        </w:rPr>
      </w:pPr>
      <w:r w:rsidRPr="004C61B2">
        <w:rPr>
          <w:rFonts w:asciiTheme="minorHAnsi" w:hAnsiTheme="minorHAnsi"/>
        </w:rPr>
        <w:t xml:space="preserve">Změnou obdobného významu, i když jiného charakteru, bylo pak </w:t>
      </w:r>
      <w:r w:rsidRPr="004C61B2">
        <w:rPr>
          <w:rFonts w:asciiTheme="minorHAnsi" w:hAnsiTheme="minorHAnsi"/>
          <w:b/>
        </w:rPr>
        <w:t>využití katastru obce</w:t>
      </w:r>
      <w:r w:rsidRPr="004C61B2">
        <w:rPr>
          <w:rFonts w:asciiTheme="minorHAnsi" w:hAnsiTheme="minorHAnsi"/>
        </w:rPr>
        <w:t xml:space="preserve"> pro vysoce sofistikované </w:t>
      </w:r>
      <w:r w:rsidRPr="004C61B2">
        <w:rPr>
          <w:rFonts w:asciiTheme="minorHAnsi" w:hAnsiTheme="minorHAnsi"/>
          <w:b/>
        </w:rPr>
        <w:t>armádní účely</w:t>
      </w:r>
      <w:r w:rsidRPr="004C61B2">
        <w:rPr>
          <w:rFonts w:asciiTheme="minorHAnsi" w:hAnsiTheme="minorHAnsi"/>
        </w:rPr>
        <w:t xml:space="preserve"> (Velitelství protivzdušné obrany státu), do jehož kompetence spadal vzdušný prostor celé Moravy a Slovenska. Postupně zde od roku 1953 vyrůstal komp</w:t>
      </w:r>
      <w:r w:rsidR="009F7A51" w:rsidRPr="004C61B2">
        <w:rPr>
          <w:rFonts w:asciiTheme="minorHAnsi" w:hAnsiTheme="minorHAnsi"/>
        </w:rPr>
        <w:t xml:space="preserve">lex, v němž nakonec sloužilo 400 </w:t>
      </w:r>
      <w:r w:rsidRPr="004C61B2">
        <w:rPr>
          <w:rFonts w:asciiTheme="minorHAnsi" w:hAnsiTheme="minorHAnsi"/>
        </w:rPr>
        <w:t>vojáků zá</w:t>
      </w:r>
      <w:r w:rsidR="009F7A51" w:rsidRPr="004C61B2">
        <w:rPr>
          <w:rFonts w:asciiTheme="minorHAnsi" w:hAnsiTheme="minorHAnsi"/>
        </w:rPr>
        <w:t>kladní služby a 100 vojáků z</w:t>
      </w:r>
      <w:r w:rsidRPr="004C61B2">
        <w:rPr>
          <w:rFonts w:asciiTheme="minorHAnsi" w:hAnsiTheme="minorHAnsi"/>
        </w:rPr>
        <w:t xml:space="preserve"> povolání </w:t>
      </w:r>
      <w:r w:rsidR="009F7A51" w:rsidRPr="004C61B2">
        <w:rPr>
          <w:rFonts w:asciiTheme="minorHAnsi" w:hAnsiTheme="minorHAnsi"/>
        </w:rPr>
        <w:t>(Rebešovický zpravodaj, 2014; Fortifikace [online]). P</w:t>
      </w:r>
      <w:r w:rsidRPr="004C61B2">
        <w:rPr>
          <w:rFonts w:asciiTheme="minorHAnsi" w:hAnsiTheme="minorHAnsi"/>
        </w:rPr>
        <w:t>řipočteme-li k tomu jejich rodinné příslušníky, zvýšil se tehdy počet přítomných obyvatel obce na dvojnásobek. Díky tomu zde armáda vybudovala nejen kasárna, ale i bytové jednotky aj. rozsáhlé základní fondy nejen profesní, ale i občanské vybavenosti (komunikace, osvětlení, konzum, ap.). Tím ovšem došlo i k první větší diferenciaci obyvatelstva obce na starousedlíky a obyvatele bytovek.</w:t>
      </w:r>
    </w:p>
    <w:p w14:paraId="33E93DCF" w14:textId="77777777" w:rsidR="00290C04" w:rsidRPr="004C61B2" w:rsidRDefault="00290C04" w:rsidP="008A1CE8">
      <w:pPr>
        <w:rPr>
          <w:rFonts w:asciiTheme="minorHAnsi" w:hAnsiTheme="minorHAnsi"/>
        </w:rPr>
      </w:pPr>
      <w:r w:rsidRPr="004C61B2">
        <w:rPr>
          <w:rFonts w:asciiTheme="minorHAnsi" w:hAnsiTheme="minorHAnsi"/>
          <w:b/>
        </w:rPr>
        <w:t>Odchod armády po roce 1991</w:t>
      </w:r>
      <w:r w:rsidRPr="004C61B2">
        <w:rPr>
          <w:rFonts w:asciiTheme="minorHAnsi" w:hAnsiTheme="minorHAnsi"/>
        </w:rPr>
        <w:t xml:space="preserve"> měl tudíž zpočátku pro Rebešovice značně tíživé dopady, protože obec sama zpočátku nedokázala tyto fondy adekvátně udržovat souběžně s jejich vlastním využíváním, ani nedokázala ochránit jiné objekty nevyužívané před vykrádáním a chátráním. Ekonomická situace obce a tím i její situace ve využití a údržbě fondů a vybavenosti (byť stále ne dostatečné) se však začala znovu lepšit </w:t>
      </w:r>
      <w:r w:rsidRPr="004C61B2">
        <w:rPr>
          <w:rFonts w:asciiTheme="minorHAnsi" w:hAnsiTheme="minorHAnsi"/>
          <w:b/>
        </w:rPr>
        <w:t>v posledních patnácti letech</w:t>
      </w:r>
      <w:r w:rsidRPr="004C61B2">
        <w:rPr>
          <w:rFonts w:asciiTheme="minorHAnsi" w:hAnsiTheme="minorHAnsi"/>
        </w:rPr>
        <w:t xml:space="preserve">, kdy se Rebešovice (obdobně jako ostatní obce v SO ORP Šlapanice) staly </w:t>
      </w:r>
      <w:r w:rsidRPr="004C61B2">
        <w:rPr>
          <w:rFonts w:asciiTheme="minorHAnsi" w:hAnsiTheme="minorHAnsi"/>
          <w:b/>
        </w:rPr>
        <w:t>cílem imigrace mladších a přitom lépe situovaných obyvatel, hledajících ekologicky i finančně přijatelné příměstské bydlení v zázemí Brna</w:t>
      </w:r>
      <w:r w:rsidRPr="004C61B2">
        <w:rPr>
          <w:rFonts w:asciiTheme="minorHAnsi" w:hAnsiTheme="minorHAnsi"/>
        </w:rPr>
        <w:t>. K dosavadní, už zmíněné dif</w:t>
      </w:r>
      <w:r w:rsidR="00142C7E">
        <w:rPr>
          <w:rFonts w:asciiTheme="minorHAnsi" w:hAnsiTheme="minorHAnsi"/>
        </w:rPr>
        <w:t>erenciaci obyvatelstva na staro</w:t>
      </w:r>
      <w:r w:rsidRPr="004C61B2">
        <w:rPr>
          <w:rFonts w:asciiTheme="minorHAnsi" w:hAnsiTheme="minorHAnsi"/>
        </w:rPr>
        <w:t xml:space="preserve">usedlíky a bytovkáře tak přibyla třetí skupina </w:t>
      </w:r>
      <w:r w:rsidRPr="004C61B2">
        <w:rPr>
          <w:rFonts w:asciiTheme="minorHAnsi" w:hAnsiTheme="minorHAnsi"/>
        </w:rPr>
        <w:lastRenderedPageBreak/>
        <w:t>novousedlíků. Přes určité zájmové rozdíly však lze naštěstí konstatovat, že základní společné zájmy tyto tři skupiny obyvatel obce stále spojují mnohem více, než je zájmy partikulární rozdělují, což se projevuje i jejich zastoupením a stabilní spoluprací v obecním zastupitelstvu. Starostou obce je od 10. listopadu 2010 Stanislav Němec (tj. už druhé volební období).</w:t>
      </w:r>
    </w:p>
    <w:p w14:paraId="15F4F4DC" w14:textId="77777777" w:rsidR="00290C04" w:rsidRPr="004C61B2" w:rsidRDefault="00290C04" w:rsidP="008A1CE8">
      <w:pPr>
        <w:rPr>
          <w:rFonts w:asciiTheme="minorHAnsi" w:hAnsiTheme="minorHAnsi"/>
        </w:rPr>
      </w:pPr>
      <w:r w:rsidRPr="004C61B2">
        <w:rPr>
          <w:rFonts w:asciiTheme="minorHAnsi" w:hAnsiTheme="minorHAnsi"/>
        </w:rPr>
        <w:t xml:space="preserve">Ostatní všeobecně známé historické události (obě války, politické změny atd.) se </w:t>
      </w:r>
      <w:r w:rsidR="00876238" w:rsidRPr="004C61B2">
        <w:rPr>
          <w:rFonts w:asciiTheme="minorHAnsi" w:hAnsiTheme="minorHAnsi"/>
        </w:rPr>
        <w:t xml:space="preserve">Rebešovic </w:t>
      </w:r>
      <w:r w:rsidRPr="004C61B2">
        <w:rPr>
          <w:rFonts w:asciiTheme="minorHAnsi" w:hAnsiTheme="minorHAnsi"/>
        </w:rPr>
        <w:t>dotýkaly spíše zprostředkovaně (účast občanů mimo území obce, ekonomické a administrativní vlivy ap.), takže i když zde zanechaly velmi silné stopy, nejsou vnějškově natolik patrné, aby výrazněji oživovaly turistický ruch</w:t>
      </w:r>
    </w:p>
    <w:p w14:paraId="71625A69" w14:textId="77777777" w:rsidR="00290C04" w:rsidRPr="004C61B2" w:rsidRDefault="00290C04" w:rsidP="008A1CE8">
      <w:pPr>
        <w:rPr>
          <w:rFonts w:asciiTheme="minorHAnsi" w:hAnsiTheme="minorHAnsi"/>
        </w:rPr>
      </w:pPr>
      <w:r w:rsidRPr="004C61B2">
        <w:rPr>
          <w:rFonts w:asciiTheme="minorHAnsi" w:hAnsiTheme="minorHAnsi"/>
        </w:rPr>
        <w:t>V roce 2014 proběhly v Rebešovicích za účasti hejtmana Jih</w:t>
      </w:r>
      <w:r w:rsidR="00876238" w:rsidRPr="004C61B2">
        <w:rPr>
          <w:rFonts w:asciiTheme="minorHAnsi" w:hAnsiTheme="minorHAnsi"/>
        </w:rPr>
        <w:t>omoravského kraje velké oslavy u</w:t>
      </w:r>
      <w:r w:rsidRPr="004C61B2">
        <w:rPr>
          <w:rFonts w:asciiTheme="minorHAnsi" w:hAnsiTheme="minorHAnsi"/>
        </w:rPr>
        <w:t>plynutí 840 let od první písemné zmínky o obci a 320 let od zbudování místního Zámečku (viz text výše) – v souvislosti s tímto výročím byla zveřejněna i obsáhlá publikace „Rebešovice – historie a současnost“.</w:t>
      </w:r>
    </w:p>
    <w:p w14:paraId="65335AB7" w14:textId="77777777" w:rsidR="00413E5C" w:rsidRPr="004C61B2" w:rsidRDefault="00413E5C" w:rsidP="00413E5C">
      <w:pPr>
        <w:ind w:firstLine="708"/>
        <w:rPr>
          <w:rFonts w:asciiTheme="minorHAnsi" w:hAnsiTheme="minorHAnsi"/>
        </w:rPr>
      </w:pPr>
    </w:p>
    <w:p w14:paraId="7E2BFFF5" w14:textId="77777777" w:rsidR="00290C04" w:rsidRPr="004C61B2" w:rsidRDefault="00290C04" w:rsidP="001325B9">
      <w:pPr>
        <w:pStyle w:val="Nadpis2"/>
        <w:rPr>
          <w:rFonts w:asciiTheme="minorHAnsi" w:hAnsiTheme="minorHAnsi"/>
        </w:rPr>
      </w:pPr>
      <w:bookmarkStart w:id="231" w:name="_Toc456938575"/>
      <w:r w:rsidRPr="004C61B2">
        <w:rPr>
          <w:rFonts w:asciiTheme="minorHAnsi" w:hAnsiTheme="minorHAnsi"/>
        </w:rPr>
        <w:t>II. památky</w:t>
      </w:r>
      <w:bookmarkEnd w:id="231"/>
    </w:p>
    <w:p w14:paraId="79076644" w14:textId="77777777" w:rsidR="00413E5C" w:rsidRPr="004C61B2" w:rsidRDefault="00413E5C" w:rsidP="00413E5C">
      <w:pPr>
        <w:pStyle w:val="Normlnweb"/>
        <w:shd w:val="clear" w:color="auto" w:fill="FFFFFF"/>
        <w:spacing w:before="0" w:beforeAutospacing="0" w:after="0" w:afterAutospacing="0"/>
        <w:rPr>
          <w:rFonts w:asciiTheme="minorHAnsi" w:hAnsiTheme="minorHAnsi" w:cs="Arial"/>
          <w:sz w:val="20"/>
        </w:rPr>
      </w:pPr>
    </w:p>
    <w:p w14:paraId="2BEB401B" w14:textId="77777777" w:rsidR="00290C04" w:rsidRPr="004C61B2" w:rsidRDefault="00290C04" w:rsidP="00413E5C">
      <w:pPr>
        <w:rPr>
          <w:rFonts w:asciiTheme="minorHAnsi" w:hAnsiTheme="minorHAnsi"/>
        </w:rPr>
      </w:pPr>
      <w:r w:rsidRPr="004C61B2">
        <w:rPr>
          <w:rFonts w:asciiTheme="minorHAnsi" w:hAnsiTheme="minorHAnsi"/>
          <w:u w:val="single"/>
        </w:rPr>
        <w:t>Ústřední seznam kulturních památek České republiky</w:t>
      </w:r>
      <w:r w:rsidRPr="004C61B2">
        <w:rPr>
          <w:rFonts w:asciiTheme="minorHAnsi" w:hAnsiTheme="minorHAnsi"/>
        </w:rPr>
        <w:t xml:space="preserve"> (vyhledávání dostupné na http://monumnet.npu.cz/pamfond/hledani.php) eviduje na území SOOR celkem </w:t>
      </w:r>
      <w:r w:rsidRPr="004C61B2">
        <w:rPr>
          <w:rFonts w:asciiTheme="minorHAnsi" w:hAnsiTheme="minorHAnsi"/>
          <w:u w:val="single"/>
        </w:rPr>
        <w:t>tři chráněné nemovité památky</w:t>
      </w:r>
      <w:r w:rsidRPr="004C61B2">
        <w:rPr>
          <w:rFonts w:asciiTheme="minorHAnsi" w:hAnsiTheme="minorHAnsi"/>
        </w:rPr>
        <w:t xml:space="preserve"> (které do něj byly zapsány již před rokem 1988). </w:t>
      </w:r>
    </w:p>
    <w:p w14:paraId="7B0719F5" w14:textId="77777777" w:rsidR="00290C04" w:rsidRPr="004C61B2" w:rsidRDefault="00290C04" w:rsidP="008A1CE8">
      <w:pPr>
        <w:rPr>
          <w:rFonts w:asciiTheme="minorHAnsi" w:hAnsiTheme="minorHAnsi"/>
          <w:color w:val="252525"/>
          <w:sz w:val="22"/>
        </w:rPr>
      </w:pPr>
      <w:r w:rsidRPr="004C61B2">
        <w:rPr>
          <w:rFonts w:asciiTheme="minorHAnsi" w:hAnsiTheme="minorHAnsi"/>
        </w:rPr>
        <w:t xml:space="preserve">Nejstarší z těchto tří památek je pozdně barokní </w:t>
      </w:r>
      <w:r w:rsidRPr="004C61B2">
        <w:rPr>
          <w:rFonts w:asciiTheme="minorHAnsi" w:hAnsiTheme="minorHAnsi"/>
          <w:u w:val="single"/>
        </w:rPr>
        <w:t>kaplička</w:t>
      </w:r>
      <w:r w:rsidRPr="004C61B2">
        <w:rPr>
          <w:rFonts w:asciiTheme="minorHAnsi" w:hAnsiTheme="minorHAnsi"/>
        </w:rPr>
        <w:t xml:space="preserve"> z 18. století se sochou Poklona sv. Jana Nepomuckého. Kaplička stojí pod Zámečkem na stráni sklánějící se k Ivanovickému potoku. Zajímavé je, že kaplička stojí u vodního pramene (Martinův), od něhož kousek dál jsou ještě dva (Rebešovka a Šárčin pramen s malou vodní nádržkou).</w:t>
      </w:r>
      <w:r w:rsidR="00413E5C" w:rsidRPr="004C61B2">
        <w:rPr>
          <w:rFonts w:asciiTheme="minorHAnsi" w:hAnsiTheme="minorHAnsi"/>
          <w:color w:val="252525"/>
          <w:sz w:val="22"/>
        </w:rPr>
        <w:t xml:space="preserve"> </w:t>
      </w:r>
      <w:r w:rsidRPr="004C61B2">
        <w:rPr>
          <w:rFonts w:asciiTheme="minorHAnsi" w:hAnsiTheme="minorHAnsi"/>
        </w:rPr>
        <w:t xml:space="preserve">O něco mladší je rokokový litinový </w:t>
      </w:r>
      <w:r w:rsidRPr="004C61B2">
        <w:rPr>
          <w:rFonts w:asciiTheme="minorHAnsi" w:hAnsiTheme="minorHAnsi"/>
          <w:u w:val="single"/>
        </w:rPr>
        <w:t>kříž</w:t>
      </w:r>
      <w:r w:rsidRPr="004C61B2">
        <w:rPr>
          <w:rFonts w:asciiTheme="minorHAnsi" w:hAnsiTheme="minorHAnsi"/>
        </w:rPr>
        <w:t xml:space="preserve"> z roku 1778, který je zasazen do podst</w:t>
      </w:r>
      <w:r w:rsidR="00142C7E">
        <w:rPr>
          <w:rFonts w:asciiTheme="minorHAnsi" w:hAnsiTheme="minorHAnsi"/>
        </w:rPr>
        <w:t>a</w:t>
      </w:r>
      <w:r w:rsidRPr="004C61B2">
        <w:rPr>
          <w:rFonts w:asciiTheme="minorHAnsi" w:hAnsiTheme="minorHAnsi"/>
        </w:rPr>
        <w:t>vce z červeného pískovce, v němž výrazně vyvstává vysoký reliéf bolestné Panny Marie.</w:t>
      </w:r>
      <w:r w:rsidR="00413E5C" w:rsidRPr="004C61B2">
        <w:rPr>
          <w:rFonts w:asciiTheme="minorHAnsi" w:hAnsiTheme="minorHAnsi"/>
          <w:color w:val="252525"/>
          <w:sz w:val="22"/>
        </w:rPr>
        <w:t xml:space="preserve"> </w:t>
      </w:r>
      <w:r w:rsidRPr="004C61B2">
        <w:rPr>
          <w:rFonts w:asciiTheme="minorHAnsi" w:hAnsiTheme="minorHAnsi"/>
        </w:rPr>
        <w:t xml:space="preserve">Stylově nejmladší z těchto tří památek památkou je klasicistní rustikální </w:t>
      </w:r>
      <w:r w:rsidRPr="004C61B2">
        <w:rPr>
          <w:rFonts w:asciiTheme="minorHAnsi" w:hAnsiTheme="minorHAnsi"/>
          <w:u w:val="single"/>
        </w:rPr>
        <w:t>zvonička</w:t>
      </w:r>
      <w:r w:rsidRPr="004C61B2">
        <w:rPr>
          <w:rFonts w:asciiTheme="minorHAnsi" w:hAnsiTheme="minorHAnsi"/>
        </w:rPr>
        <w:t xml:space="preserve"> čtvercového půdorysu z roku 1830. Původně byla postavena již r. 1760 na návsi kousek od Zámečku, protože v něm zvon nebyl. V roce 1816 byl do ní pořízený nový zvon, na kterém byly obrazy P. Marie a Božího Oka. Tento zvon byl ale r. 1917 zabaven pro válečné účely a nahrazen menším zvonkem ocelovým.</w:t>
      </w:r>
    </w:p>
    <w:p w14:paraId="5A7BB726" w14:textId="77777777" w:rsidR="00290C04" w:rsidRPr="004C61B2" w:rsidRDefault="00142C7E" w:rsidP="00413E5C">
      <w:pPr>
        <w:pStyle w:val="Normlnweb"/>
        <w:shd w:val="clear" w:color="auto" w:fill="FFFFFF"/>
        <w:spacing w:before="0" w:beforeAutospacing="0" w:after="0" w:afterAutospacing="0"/>
        <w:rPr>
          <w:rFonts w:asciiTheme="minorHAnsi" w:hAnsiTheme="minorHAnsi" w:cs="Arial"/>
          <w:sz w:val="20"/>
        </w:rPr>
      </w:pPr>
      <w:r>
        <w:rPr>
          <w:rFonts w:asciiTheme="minorHAnsi" w:hAnsiTheme="minorHAnsi" w:cs="Arial"/>
          <w:sz w:val="20"/>
          <w:u w:val="single"/>
        </w:rPr>
        <w:t>Místně význam</w:t>
      </w:r>
      <w:r w:rsidR="00290C04" w:rsidRPr="004C61B2">
        <w:rPr>
          <w:rFonts w:asciiTheme="minorHAnsi" w:hAnsiTheme="minorHAnsi" w:cs="Arial"/>
          <w:sz w:val="20"/>
          <w:u w:val="single"/>
        </w:rPr>
        <w:t>né památkové objekty</w:t>
      </w:r>
      <w:r w:rsidR="00290C04" w:rsidRPr="004C61B2">
        <w:rPr>
          <w:rFonts w:asciiTheme="minorHAnsi" w:hAnsiTheme="minorHAnsi" w:cs="Arial"/>
          <w:sz w:val="20"/>
        </w:rPr>
        <w:t xml:space="preserve"> jsou následující. </w:t>
      </w:r>
    </w:p>
    <w:p w14:paraId="572E236A" w14:textId="77777777" w:rsidR="00413E5C" w:rsidRPr="004C61B2" w:rsidRDefault="00290C04" w:rsidP="008A1CE8">
      <w:pPr>
        <w:rPr>
          <w:rFonts w:asciiTheme="minorHAnsi" w:hAnsiTheme="minorHAnsi"/>
        </w:rPr>
      </w:pPr>
      <w:r w:rsidRPr="004C61B2">
        <w:rPr>
          <w:rFonts w:asciiTheme="minorHAnsi" w:hAnsiTheme="minorHAnsi"/>
        </w:rPr>
        <w:t>Na prvním místě jde o tzv. </w:t>
      </w:r>
      <w:r w:rsidRPr="004C61B2">
        <w:rPr>
          <w:rFonts w:asciiTheme="minorHAnsi" w:hAnsiTheme="minorHAnsi"/>
          <w:u w:val="single"/>
        </w:rPr>
        <w:t>Zámeček</w:t>
      </w:r>
      <w:r w:rsidRPr="004C61B2">
        <w:rPr>
          <w:rFonts w:asciiTheme="minorHAnsi" w:hAnsiTheme="minorHAnsi"/>
        </w:rPr>
        <w:t>, který na místě původního svobodného dvora postavil roku 1694  probošt r</w:t>
      </w:r>
      <w:r w:rsidR="00142C7E">
        <w:rPr>
          <w:rFonts w:asciiTheme="minorHAnsi" w:hAnsiTheme="minorHAnsi"/>
        </w:rPr>
        <w:t>ajhradského kláštera Benno II. F</w:t>
      </w:r>
      <w:r w:rsidRPr="004C61B2">
        <w:rPr>
          <w:rFonts w:asciiTheme="minorHAnsi" w:hAnsiTheme="minorHAnsi"/>
        </w:rPr>
        <w:t>rancouzský. Navzdory vžitému názvu nejde o nějak malou budovu. Tento Zámeček je dlouhodobě průběžně rekonstruován a upravován, a podle toho je postupně rozšiřováno jeho využívání. V prvním patře byla od r. 1920 jednotřídní obecní škola – dnes má ale obec jen mateřskou školu, a to už v moderním objektu mimo zámku. Ostatní části budovy byly také dlouho pronajímány na byty, ale i to skončilo. Dnes v něm zatím sídlí jen obecní úřad a obecní knihovna v nově upravených prostorách. Kromě toho obec v budově pronajímá i oblíbenou zámeckou restauraci.</w:t>
      </w:r>
    </w:p>
    <w:p w14:paraId="201187F4" w14:textId="77777777" w:rsidR="00290C04" w:rsidRPr="004C61B2" w:rsidRDefault="00290C04" w:rsidP="008A1CE8">
      <w:pPr>
        <w:rPr>
          <w:rFonts w:asciiTheme="minorHAnsi" w:hAnsiTheme="minorHAnsi"/>
        </w:rPr>
      </w:pPr>
      <w:r w:rsidRPr="004C61B2">
        <w:rPr>
          <w:rFonts w:asciiTheme="minorHAnsi" w:hAnsiTheme="minorHAnsi"/>
        </w:rPr>
        <w:t xml:space="preserve">Další památkou je původně soukromá barokní </w:t>
      </w:r>
      <w:r w:rsidRPr="004C61B2">
        <w:rPr>
          <w:rFonts w:asciiTheme="minorHAnsi" w:hAnsiTheme="minorHAnsi"/>
          <w:u w:val="single"/>
        </w:rPr>
        <w:t>kaple sv. Doroty</w:t>
      </w:r>
      <w:r w:rsidRPr="004C61B2">
        <w:rPr>
          <w:rFonts w:asciiTheme="minorHAnsi" w:hAnsiTheme="minorHAnsi"/>
        </w:rPr>
        <w:t>, umístěná v jihovýchodním rohu Zámečku v prvním pat</w:t>
      </w:r>
      <w:r w:rsidR="00142C7E">
        <w:rPr>
          <w:rFonts w:asciiTheme="minorHAnsi" w:hAnsiTheme="minorHAnsi"/>
        </w:rPr>
        <w:t>ře. Její obraz od Ullricha Messn</w:t>
      </w:r>
      <w:r w:rsidRPr="004C61B2">
        <w:rPr>
          <w:rFonts w:asciiTheme="minorHAnsi" w:hAnsiTheme="minorHAnsi"/>
        </w:rPr>
        <w:t>era z r. 1697 je na oltáři v bohatě zdobeném rámu. Kromě toho je v kapli i (zčásti vyšívaný) obraz P. Marie Lurdské. Kaple spadá pod církevní správu římskokatolické farnosti rajhradské – ta zde také zabezpečuje bohoslužby každou sobotu od 8:00.</w:t>
      </w:r>
    </w:p>
    <w:p w14:paraId="5B996B70" w14:textId="77777777" w:rsidR="00290C04" w:rsidRPr="004C61B2" w:rsidRDefault="00290C04" w:rsidP="008A1CE8">
      <w:pPr>
        <w:rPr>
          <w:rFonts w:asciiTheme="minorHAnsi" w:hAnsiTheme="minorHAnsi"/>
        </w:rPr>
      </w:pPr>
      <w:r w:rsidRPr="004C61B2">
        <w:rPr>
          <w:rFonts w:asciiTheme="minorHAnsi" w:hAnsiTheme="minorHAnsi"/>
        </w:rPr>
        <w:t>Pomník obětem 1. svět</w:t>
      </w:r>
      <w:r w:rsidR="00876238" w:rsidRPr="004C61B2">
        <w:rPr>
          <w:rFonts w:asciiTheme="minorHAnsi" w:hAnsiTheme="minorHAnsi"/>
        </w:rPr>
        <w:t>ové války. S fotografiemi občanů</w:t>
      </w:r>
      <w:r w:rsidRPr="004C61B2">
        <w:rPr>
          <w:rFonts w:asciiTheme="minorHAnsi" w:hAnsiTheme="minorHAnsi"/>
        </w:rPr>
        <w:t>. Umístěn ve středu obce</w:t>
      </w:r>
      <w:r w:rsidR="00413E5C" w:rsidRPr="004C61B2">
        <w:rPr>
          <w:rFonts w:asciiTheme="minorHAnsi" w:hAnsiTheme="minorHAnsi"/>
        </w:rPr>
        <w:t xml:space="preserve"> a p</w:t>
      </w:r>
      <w:r w:rsidRPr="004C61B2">
        <w:rPr>
          <w:rFonts w:asciiTheme="minorHAnsi" w:hAnsiTheme="minorHAnsi"/>
        </w:rPr>
        <w:t>omník vojákům Rudé armády. Umístěn ve středu obce.</w:t>
      </w:r>
    </w:p>
    <w:p w14:paraId="27BB92B0" w14:textId="77777777" w:rsidR="00290C04" w:rsidRPr="004C61B2" w:rsidRDefault="00290C04" w:rsidP="008A1CE8">
      <w:pPr>
        <w:rPr>
          <w:rFonts w:asciiTheme="minorHAnsi" w:hAnsiTheme="minorHAnsi"/>
        </w:rPr>
      </w:pPr>
      <w:r w:rsidRPr="004C61B2">
        <w:rPr>
          <w:rFonts w:asciiTheme="minorHAnsi" w:hAnsiTheme="minorHAnsi"/>
        </w:rPr>
        <w:t xml:space="preserve">Podle tradice navíc prochází pod Rebešovicemi podzemní chodba z Rajhradského kláštera až do Brna. Měla by se táhnout někde mezi zvoničkou a rybníkem a na cestě procházet za Zámečkem, kde prý byla její část přezděna </w:t>
      </w:r>
      <w:r w:rsidRPr="004C61B2">
        <w:rPr>
          <w:rFonts w:asciiTheme="minorHAnsi" w:hAnsiTheme="minorHAnsi"/>
        </w:rPr>
        <w:lastRenderedPageBreak/>
        <w:t xml:space="preserve">na dnešní dlouhý klenutý vinný sklep. Jde však skutečně jen o tradiční, zatím nijak nepotvrzené podání lidové tradice </w:t>
      </w:r>
      <w:r w:rsidR="00876238" w:rsidRPr="004C61B2">
        <w:rPr>
          <w:rFonts w:asciiTheme="minorHAnsi" w:hAnsiTheme="minorHAnsi"/>
        </w:rPr>
        <w:t>– ale i to patří k historickému</w:t>
      </w:r>
      <w:r w:rsidRPr="004C61B2">
        <w:rPr>
          <w:rFonts w:asciiTheme="minorHAnsi" w:hAnsiTheme="minorHAnsi"/>
        </w:rPr>
        <w:t xml:space="preserve"> koloritu každého sídla.</w:t>
      </w:r>
    </w:p>
    <w:p w14:paraId="61F72C19" w14:textId="77777777" w:rsidR="00290C04" w:rsidRPr="004C61B2" w:rsidRDefault="00290C04" w:rsidP="00413E5C">
      <w:pPr>
        <w:rPr>
          <w:rFonts w:asciiTheme="minorHAnsi" w:hAnsiTheme="minorHAnsi" w:cs="Cambria"/>
          <w:color w:val="000000"/>
        </w:rPr>
      </w:pPr>
    </w:p>
    <w:p w14:paraId="6263A3D4" w14:textId="77777777" w:rsidR="00290C04" w:rsidRPr="004C61B2" w:rsidRDefault="00290C04" w:rsidP="001325B9">
      <w:pPr>
        <w:pStyle w:val="Nadpis1"/>
        <w:rPr>
          <w:rFonts w:asciiTheme="minorHAnsi" w:hAnsiTheme="minorHAnsi"/>
        </w:rPr>
      </w:pPr>
      <w:bookmarkStart w:id="232" w:name="_Toc456938576"/>
      <w:r w:rsidRPr="004C61B2">
        <w:rPr>
          <w:rFonts w:asciiTheme="minorHAnsi" w:hAnsiTheme="minorHAnsi"/>
        </w:rPr>
        <w:t xml:space="preserve">L. SWOT analýza </w:t>
      </w:r>
      <w:r w:rsidRPr="004C61B2">
        <w:rPr>
          <w:rFonts w:asciiTheme="minorHAnsi" w:hAnsiTheme="minorHAnsi" w:cs="TimpaniHeavy"/>
        </w:rPr>
        <w:t xml:space="preserve"> SO </w:t>
      </w:r>
      <w:r w:rsidRPr="004C61B2">
        <w:rPr>
          <w:rFonts w:asciiTheme="minorHAnsi" w:hAnsiTheme="minorHAnsi"/>
        </w:rPr>
        <w:t>obce Rebešovice</w:t>
      </w:r>
      <w:bookmarkEnd w:id="232"/>
    </w:p>
    <w:p w14:paraId="2390F9AC" w14:textId="77777777" w:rsidR="00290C04" w:rsidRPr="004C61B2" w:rsidRDefault="00290C04" w:rsidP="00290C04">
      <w:pPr>
        <w:rPr>
          <w:rFonts w:asciiTheme="minorHAnsi" w:hAnsiTheme="minorHAnsi"/>
          <w:noProof/>
          <w:sz w:val="18"/>
        </w:rPr>
      </w:pPr>
    </w:p>
    <w:p w14:paraId="0BC7066B" w14:textId="77777777" w:rsidR="00B744AF" w:rsidRPr="004C61B2" w:rsidRDefault="00B744AF" w:rsidP="00732453">
      <w:pPr>
        <w:pStyle w:val="Titulek"/>
        <w:rPr>
          <w:rFonts w:asciiTheme="minorHAnsi" w:hAnsiTheme="minorHAnsi"/>
        </w:rPr>
      </w:pPr>
      <w:bookmarkStart w:id="233" w:name="_Toc455406938"/>
      <w:r w:rsidRPr="004C61B2">
        <w:rPr>
          <w:rFonts w:asciiTheme="minorHAnsi" w:hAnsiTheme="minorHAnsi"/>
        </w:rPr>
        <w:t>Tabulka 48: SWOT ANALÝZA SO OBCE REBEŠOVICE</w:t>
      </w:r>
      <w:bookmarkEnd w:id="233"/>
    </w:p>
    <w:tbl>
      <w:tblPr>
        <w:tblW w:w="5141" w:type="pct"/>
        <w:tblInd w:w="57" w:type="dxa"/>
        <w:tblCellMar>
          <w:left w:w="70" w:type="dxa"/>
          <w:right w:w="70" w:type="dxa"/>
        </w:tblCellMar>
        <w:tblLook w:val="04A0" w:firstRow="1" w:lastRow="0" w:firstColumn="1" w:lastColumn="0" w:noHBand="0" w:noVBand="1"/>
      </w:tblPr>
      <w:tblGrid>
        <w:gridCol w:w="4711"/>
        <w:gridCol w:w="4761"/>
      </w:tblGrid>
      <w:tr w:rsidR="00290C04" w:rsidRPr="004C61B2" w14:paraId="5F1341CC" w14:textId="77777777" w:rsidTr="00E302F2">
        <w:trPr>
          <w:trHeight w:val="300"/>
        </w:trPr>
        <w:tc>
          <w:tcPr>
            <w:tcW w:w="9328" w:type="dxa"/>
            <w:gridSpan w:val="2"/>
            <w:tcBorders>
              <w:bottom w:val="single" w:sz="4" w:space="0" w:color="auto"/>
            </w:tcBorders>
            <w:shd w:val="clear" w:color="auto" w:fill="auto"/>
            <w:vAlign w:val="center"/>
            <w:hideMark/>
          </w:tcPr>
          <w:p w14:paraId="6D4DDC8F" w14:textId="77777777" w:rsidR="00F90714" w:rsidRPr="004C61B2" w:rsidRDefault="00B744AF" w:rsidP="00F90714">
            <w:pPr>
              <w:rPr>
                <w:rFonts w:asciiTheme="minorHAnsi" w:hAnsiTheme="minorHAnsi"/>
              </w:rPr>
            </w:pPr>
            <w:r w:rsidRPr="004C61B2">
              <w:rPr>
                <w:rFonts w:asciiTheme="minorHAnsi" w:hAnsiTheme="minorHAnsi"/>
              </w:rPr>
              <w:t xml:space="preserve"> </w:t>
            </w:r>
            <w:r w:rsidR="00290C04" w:rsidRPr="004C61B2">
              <w:rPr>
                <w:rFonts w:asciiTheme="minorHAnsi" w:hAnsiTheme="minorHAnsi"/>
              </w:rPr>
              <w:t>(větším a tučným písmem zdůrazněny významnější či pravděpodobnější položky)</w:t>
            </w:r>
          </w:p>
        </w:tc>
      </w:tr>
      <w:tr w:rsidR="00290C04" w:rsidRPr="004C61B2" w14:paraId="1ECC783F" w14:textId="77777777" w:rsidTr="00E302F2">
        <w:trPr>
          <w:trHeight w:val="300"/>
        </w:trPr>
        <w:tc>
          <w:tcPr>
            <w:tcW w:w="4639" w:type="dxa"/>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hideMark/>
          </w:tcPr>
          <w:p w14:paraId="00D02606" w14:textId="77777777" w:rsidR="00290C04" w:rsidRPr="004C61B2" w:rsidRDefault="00290C04" w:rsidP="00290C04">
            <w:pPr>
              <w:rPr>
                <w:rFonts w:asciiTheme="minorHAnsi" w:hAnsiTheme="minorHAnsi"/>
                <w:b/>
              </w:rPr>
            </w:pPr>
            <w:r w:rsidRPr="004C61B2">
              <w:rPr>
                <w:rFonts w:asciiTheme="minorHAnsi" w:hAnsiTheme="minorHAnsi"/>
                <w:b/>
              </w:rPr>
              <w:t>SILNÉ STRÁNKY:</w:t>
            </w:r>
          </w:p>
        </w:tc>
        <w:tc>
          <w:tcPr>
            <w:tcW w:w="4689" w:type="dxa"/>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14:paraId="4C4F71C5" w14:textId="77777777" w:rsidR="00290C04" w:rsidRPr="004C61B2" w:rsidRDefault="00290C04" w:rsidP="00290C04">
            <w:pPr>
              <w:rPr>
                <w:rFonts w:asciiTheme="minorHAnsi" w:hAnsiTheme="minorHAnsi"/>
                <w:b/>
              </w:rPr>
            </w:pPr>
            <w:r w:rsidRPr="004C61B2">
              <w:rPr>
                <w:rFonts w:asciiTheme="minorHAnsi" w:hAnsiTheme="minorHAnsi"/>
                <w:b/>
              </w:rPr>
              <w:t>SLABÉ STRÁNKY:</w:t>
            </w:r>
          </w:p>
        </w:tc>
      </w:tr>
      <w:tr w:rsidR="00290C04" w:rsidRPr="004C61B2" w14:paraId="4FC362F0"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252DDA7C" w14:textId="77777777" w:rsidR="00290C04" w:rsidRPr="004C61B2" w:rsidRDefault="00290C04" w:rsidP="00956834">
            <w:pPr>
              <w:rPr>
                <w:rFonts w:asciiTheme="minorHAnsi" w:hAnsiTheme="minorHAnsi"/>
              </w:rPr>
            </w:pPr>
            <w:r w:rsidRPr="004C61B2">
              <w:rPr>
                <w:rFonts w:asciiTheme="minorHAnsi" w:hAnsiTheme="minorHAnsi"/>
              </w:rPr>
              <w:t xml:space="preserve">Těsné </w:t>
            </w:r>
            <w:r w:rsidRPr="004C61B2">
              <w:rPr>
                <w:rFonts w:asciiTheme="minorHAnsi" w:hAnsiTheme="minorHAnsi"/>
                <w:b/>
              </w:rPr>
              <w:t>zázemí brněnského velkoměsta</w:t>
            </w:r>
            <w:r w:rsidRPr="004C61B2">
              <w:rPr>
                <w:rFonts w:asciiTheme="minorHAnsi" w:hAnsiTheme="minorHAnsi"/>
              </w:rPr>
              <w:t xml:space="preserve">, zajišťující zakázky a </w:t>
            </w:r>
            <w:r w:rsidR="00956834" w:rsidRPr="004C61B2">
              <w:rPr>
                <w:rFonts w:asciiTheme="minorHAnsi" w:hAnsiTheme="minorHAnsi"/>
              </w:rPr>
              <w:t>vyšší cenu práce a nízkou nezaměstnanost. Snadná</w:t>
            </w:r>
            <w:r w:rsidRPr="004C61B2">
              <w:rPr>
                <w:rFonts w:asciiTheme="minorHAnsi" w:hAnsiTheme="minorHAnsi"/>
              </w:rPr>
              <w:t xml:space="preserve"> dostupnost nadstandardních služeb.</w:t>
            </w: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6B239977" w14:textId="77777777" w:rsidR="00290C04" w:rsidRPr="004C61B2" w:rsidRDefault="00290C04" w:rsidP="00290C04">
            <w:pPr>
              <w:rPr>
                <w:rFonts w:asciiTheme="minorHAnsi" w:hAnsiTheme="minorHAnsi"/>
              </w:rPr>
            </w:pPr>
          </w:p>
        </w:tc>
      </w:tr>
      <w:tr w:rsidR="00290C04" w:rsidRPr="004C61B2" w14:paraId="22191D62"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15B78302" w14:textId="77777777" w:rsidR="00290C04" w:rsidRPr="004C61B2" w:rsidRDefault="00290C04" w:rsidP="00290C04">
            <w:pPr>
              <w:rPr>
                <w:rFonts w:asciiTheme="minorHAnsi" w:hAnsiTheme="minorHAnsi"/>
                <w:sz w:val="18"/>
              </w:rPr>
            </w:pPr>
            <w:r w:rsidRPr="004C61B2">
              <w:rPr>
                <w:rFonts w:asciiTheme="minorHAnsi" w:hAnsiTheme="minorHAnsi"/>
              </w:rPr>
              <w:t xml:space="preserve">Těsné </w:t>
            </w:r>
            <w:r w:rsidRPr="004C61B2">
              <w:rPr>
                <w:rFonts w:asciiTheme="minorHAnsi" w:hAnsiTheme="minorHAnsi"/>
                <w:b/>
              </w:rPr>
              <w:t>zázemí měst Modřic a Rajhradu</w:t>
            </w:r>
            <w:r w:rsidRPr="004C61B2">
              <w:rPr>
                <w:rFonts w:asciiTheme="minorHAnsi" w:hAnsiTheme="minorHAnsi"/>
              </w:rPr>
              <w:t xml:space="preserve"> s jejich nabídkou pracovních míst, služeb, škol ap.</w:t>
            </w: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3C2993D5" w14:textId="77777777" w:rsidR="00290C04" w:rsidRPr="004C61B2" w:rsidRDefault="00290C04" w:rsidP="00290C04">
            <w:pPr>
              <w:rPr>
                <w:rFonts w:asciiTheme="minorHAnsi" w:hAnsiTheme="minorHAnsi"/>
                <w:sz w:val="18"/>
              </w:rPr>
            </w:pPr>
          </w:p>
        </w:tc>
      </w:tr>
      <w:tr w:rsidR="00290C04" w:rsidRPr="004C61B2" w14:paraId="3058D08C"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38890B9F" w14:textId="77777777" w:rsidR="00290C04" w:rsidRPr="004C61B2" w:rsidRDefault="00290C04" w:rsidP="00290C04">
            <w:pPr>
              <w:rPr>
                <w:rFonts w:asciiTheme="minorHAnsi" w:hAnsiTheme="minorHAnsi"/>
                <w:sz w:val="18"/>
              </w:rPr>
            </w:pPr>
            <w:r w:rsidRPr="004C61B2">
              <w:rPr>
                <w:rFonts w:asciiTheme="minorHAnsi" w:hAnsiTheme="minorHAnsi"/>
                <w:sz w:val="18"/>
              </w:rPr>
              <w:t>Ložiska cihlářské hlíny.</w:t>
            </w: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7C8FB67D" w14:textId="77777777" w:rsidR="00290C04" w:rsidRPr="004C61B2" w:rsidRDefault="00290C04" w:rsidP="00290C04">
            <w:pPr>
              <w:rPr>
                <w:rFonts w:asciiTheme="minorHAnsi" w:hAnsiTheme="minorHAnsi"/>
                <w:sz w:val="18"/>
              </w:rPr>
            </w:pPr>
            <w:r w:rsidRPr="004C61B2">
              <w:rPr>
                <w:rFonts w:asciiTheme="minorHAnsi" w:hAnsiTheme="minorHAnsi"/>
                <w:sz w:val="18"/>
              </w:rPr>
              <w:t>Původní oblast těžby a zpracování cihlářské hlíny je zastavěna severním cípem hlavního sídla. Jinak bez surovin.</w:t>
            </w:r>
          </w:p>
        </w:tc>
      </w:tr>
      <w:tr w:rsidR="00290C04" w:rsidRPr="004C61B2" w14:paraId="37CE0EEA"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5A455D81" w14:textId="77777777" w:rsidR="00290C04" w:rsidRPr="004C61B2" w:rsidRDefault="00290C04" w:rsidP="00290C04">
            <w:pPr>
              <w:rPr>
                <w:rFonts w:asciiTheme="minorHAnsi" w:hAnsiTheme="minorHAnsi"/>
                <w:sz w:val="18"/>
              </w:rPr>
            </w:pPr>
            <w:r w:rsidRPr="004C61B2">
              <w:rPr>
                <w:rFonts w:asciiTheme="minorHAnsi" w:hAnsiTheme="minorHAnsi"/>
                <w:sz w:val="18"/>
              </w:rPr>
              <w:t>Mírně zvlněná krajina bez výrazných překážek a rizik</w:t>
            </w: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3221051E" w14:textId="77777777" w:rsidR="00290C04" w:rsidRPr="004C61B2" w:rsidRDefault="00290C04" w:rsidP="00290C04">
            <w:pPr>
              <w:rPr>
                <w:rFonts w:asciiTheme="minorHAnsi" w:hAnsiTheme="minorHAnsi"/>
                <w:sz w:val="18"/>
              </w:rPr>
            </w:pPr>
            <w:r w:rsidRPr="004C61B2">
              <w:rPr>
                <w:rFonts w:asciiTheme="minorHAnsi" w:hAnsiTheme="minorHAnsi"/>
              </w:rPr>
              <w:t xml:space="preserve">Relativně </w:t>
            </w:r>
            <w:r w:rsidRPr="004C61B2">
              <w:rPr>
                <w:rFonts w:asciiTheme="minorHAnsi" w:hAnsiTheme="minorHAnsi"/>
                <w:b/>
              </w:rPr>
              <w:t>nízký koeficient ekologické stability</w:t>
            </w:r>
            <w:r w:rsidRPr="004C61B2">
              <w:rPr>
                <w:rFonts w:asciiTheme="minorHAnsi" w:hAnsiTheme="minorHAnsi"/>
              </w:rPr>
              <w:t>.</w:t>
            </w:r>
          </w:p>
        </w:tc>
      </w:tr>
      <w:tr w:rsidR="00290C04" w:rsidRPr="004C61B2" w14:paraId="23DE8BC7"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771EF7A1" w14:textId="77777777" w:rsidR="00290C04" w:rsidRPr="004C61B2" w:rsidRDefault="00290C04" w:rsidP="00290C04">
            <w:pPr>
              <w:rPr>
                <w:rFonts w:asciiTheme="minorHAnsi" w:hAnsiTheme="minorHAnsi"/>
                <w:sz w:val="18"/>
              </w:rPr>
            </w:pPr>
            <w:r w:rsidRPr="004C61B2">
              <w:rPr>
                <w:rFonts w:asciiTheme="minorHAnsi" w:hAnsiTheme="minorHAnsi"/>
                <w:sz w:val="18"/>
              </w:rPr>
              <w:t>Převážně dobré klimatické podmínky.</w:t>
            </w: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7A0EC668" w14:textId="77777777" w:rsidR="00290C04" w:rsidRPr="004C61B2" w:rsidRDefault="00290C04" w:rsidP="00290C04">
            <w:pPr>
              <w:rPr>
                <w:rFonts w:asciiTheme="minorHAnsi" w:hAnsiTheme="minorHAnsi"/>
                <w:sz w:val="18"/>
              </w:rPr>
            </w:pPr>
            <w:r w:rsidRPr="004C61B2">
              <w:rPr>
                <w:rFonts w:asciiTheme="minorHAnsi" w:hAnsiTheme="minorHAnsi"/>
                <w:sz w:val="18"/>
              </w:rPr>
              <w:t>Menší úhrn srážek.</w:t>
            </w:r>
          </w:p>
        </w:tc>
      </w:tr>
      <w:tr w:rsidR="00290C04" w:rsidRPr="004C61B2" w14:paraId="3E9DAE80"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2BA51ED8" w14:textId="77777777" w:rsidR="00290C04" w:rsidRPr="004C61B2" w:rsidRDefault="00290C04" w:rsidP="00290C04">
            <w:pPr>
              <w:rPr>
                <w:rFonts w:asciiTheme="minorHAnsi" w:hAnsiTheme="minorHAnsi"/>
                <w:sz w:val="18"/>
              </w:rPr>
            </w:pPr>
            <w:r w:rsidRPr="004C61B2">
              <w:rPr>
                <w:rFonts w:asciiTheme="minorHAnsi" w:hAnsiTheme="minorHAnsi"/>
                <w:sz w:val="18"/>
              </w:rPr>
              <w:t>Několik zregulovaných toků a rybník (kromě několika dalších malých vodních ploch) –</w:t>
            </w:r>
            <w:r w:rsidR="00F066C9" w:rsidRPr="004C61B2">
              <w:rPr>
                <w:rFonts w:asciiTheme="minorHAnsi" w:hAnsiTheme="minorHAnsi"/>
                <w:sz w:val="18"/>
              </w:rPr>
              <w:t xml:space="preserve"> </w:t>
            </w:r>
            <w:r w:rsidRPr="004C61B2">
              <w:rPr>
                <w:rFonts w:asciiTheme="minorHAnsi" w:hAnsiTheme="minorHAnsi"/>
                <w:sz w:val="18"/>
              </w:rPr>
              <w:t>sídlo leží na dolním toku Ivanovického potoka a středním toku Svratky dost vysoko nad záplavovým územím.</w:t>
            </w: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789D1E3B" w14:textId="77777777" w:rsidR="00290C04" w:rsidRPr="004C61B2" w:rsidRDefault="00290C04" w:rsidP="00290C04">
            <w:pPr>
              <w:rPr>
                <w:rFonts w:asciiTheme="minorHAnsi" w:hAnsiTheme="minorHAnsi"/>
                <w:sz w:val="18"/>
              </w:rPr>
            </w:pPr>
            <w:r w:rsidRPr="004C61B2">
              <w:rPr>
                <w:rFonts w:asciiTheme="minorHAnsi" w:hAnsiTheme="minorHAnsi"/>
                <w:sz w:val="18"/>
              </w:rPr>
              <w:t>Nezastavěná část SOOR leží v záplavovém území.</w:t>
            </w:r>
          </w:p>
        </w:tc>
      </w:tr>
      <w:tr w:rsidR="00290C04" w:rsidRPr="004C61B2" w14:paraId="10D168B8"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423C4216" w14:textId="77777777" w:rsidR="00290C04" w:rsidRPr="004C61B2" w:rsidRDefault="00290C04" w:rsidP="00290C04">
            <w:pPr>
              <w:rPr>
                <w:rFonts w:asciiTheme="minorHAnsi" w:hAnsiTheme="minorHAnsi"/>
              </w:rPr>
            </w:pPr>
            <w:r w:rsidRPr="004C61B2">
              <w:rPr>
                <w:rFonts w:asciiTheme="minorHAnsi" w:hAnsiTheme="minorHAnsi"/>
              </w:rPr>
              <w:t xml:space="preserve">Velmi </w:t>
            </w:r>
            <w:r w:rsidRPr="004C61B2">
              <w:rPr>
                <w:rFonts w:asciiTheme="minorHAnsi" w:hAnsiTheme="minorHAnsi"/>
                <w:b/>
              </w:rPr>
              <w:t>úrodná půda</w:t>
            </w: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1CC01AD0" w14:textId="77777777" w:rsidR="00290C04" w:rsidRPr="004C61B2" w:rsidRDefault="00290C04" w:rsidP="00290C04">
            <w:pPr>
              <w:rPr>
                <w:rFonts w:asciiTheme="minorHAnsi" w:hAnsiTheme="minorHAnsi"/>
              </w:rPr>
            </w:pPr>
            <w:r w:rsidRPr="004C61B2">
              <w:rPr>
                <w:rFonts w:asciiTheme="minorHAnsi" w:hAnsiTheme="minorHAnsi"/>
                <w:sz w:val="18"/>
              </w:rPr>
              <w:t>Průběžná plošná eroze půdy</w:t>
            </w:r>
          </w:p>
        </w:tc>
      </w:tr>
      <w:tr w:rsidR="00290C04" w:rsidRPr="004C61B2" w14:paraId="0704A0E0"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4CAB1570" w14:textId="77777777" w:rsidR="00290C04" w:rsidRPr="004C61B2" w:rsidRDefault="00290C04" w:rsidP="00290C04">
            <w:pPr>
              <w:rPr>
                <w:rFonts w:asciiTheme="minorHAnsi" w:hAnsiTheme="minorHAnsi"/>
                <w:b/>
              </w:rPr>
            </w:pPr>
            <w:r w:rsidRPr="004C61B2">
              <w:rPr>
                <w:rFonts w:asciiTheme="minorHAnsi" w:hAnsiTheme="minorHAnsi"/>
                <w:b/>
              </w:rPr>
              <w:t xml:space="preserve">Několik plošných a liniových lesních </w:t>
            </w:r>
            <w:r w:rsidR="00956834" w:rsidRPr="004C61B2">
              <w:rPr>
                <w:rFonts w:asciiTheme="minorHAnsi" w:hAnsiTheme="minorHAnsi"/>
                <w:b/>
              </w:rPr>
              <w:t>ploch - možnost vytvoření zelené</w:t>
            </w:r>
            <w:r w:rsidRPr="004C61B2">
              <w:rPr>
                <w:rFonts w:asciiTheme="minorHAnsi" w:hAnsiTheme="minorHAnsi"/>
                <w:b/>
              </w:rPr>
              <w:t xml:space="preserve"> zóny</w:t>
            </w: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5A62452C" w14:textId="77777777" w:rsidR="00290C04" w:rsidRPr="004C61B2" w:rsidRDefault="00290C04" w:rsidP="00290C04">
            <w:pPr>
              <w:rPr>
                <w:rFonts w:asciiTheme="minorHAnsi" w:hAnsiTheme="minorHAnsi"/>
              </w:rPr>
            </w:pPr>
            <w:r w:rsidRPr="004C61B2">
              <w:rPr>
                <w:rFonts w:asciiTheme="minorHAnsi" w:hAnsiTheme="minorHAnsi"/>
              </w:rPr>
              <w:t>Nedořešené majetkové vztahy k</w:t>
            </w:r>
            <w:r w:rsidR="00876238" w:rsidRPr="004C61B2">
              <w:rPr>
                <w:rFonts w:asciiTheme="minorHAnsi" w:hAnsiTheme="minorHAnsi"/>
              </w:rPr>
              <w:t> </w:t>
            </w:r>
            <w:r w:rsidRPr="004C61B2">
              <w:rPr>
                <w:rFonts w:asciiTheme="minorHAnsi" w:hAnsiTheme="minorHAnsi"/>
              </w:rPr>
              <w:t>rybníku</w:t>
            </w:r>
            <w:r w:rsidR="00876238" w:rsidRPr="004C61B2">
              <w:rPr>
                <w:rFonts w:asciiTheme="minorHAnsi" w:hAnsiTheme="minorHAnsi"/>
              </w:rPr>
              <w:t>,</w:t>
            </w:r>
            <w:r w:rsidRPr="004C61B2">
              <w:rPr>
                <w:rFonts w:asciiTheme="minorHAnsi" w:hAnsiTheme="minorHAnsi"/>
              </w:rPr>
              <w:t xml:space="preserve"> jenž je v zanedbaném stavu.</w:t>
            </w:r>
          </w:p>
        </w:tc>
      </w:tr>
      <w:tr w:rsidR="00290C04" w:rsidRPr="004C61B2" w14:paraId="61EB4307"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579C5677" w14:textId="77777777" w:rsidR="00290C04" w:rsidRPr="004C61B2" w:rsidRDefault="00290C04" w:rsidP="00290C04">
            <w:pPr>
              <w:rPr>
                <w:rFonts w:asciiTheme="minorHAnsi" w:hAnsiTheme="minorHAnsi"/>
              </w:rPr>
            </w:pPr>
            <w:r w:rsidRPr="004C61B2">
              <w:rPr>
                <w:rFonts w:asciiTheme="minorHAnsi" w:hAnsiTheme="minorHAnsi"/>
              </w:rPr>
              <w:t xml:space="preserve">Růst imigrace mladších ročníků - </w:t>
            </w:r>
            <w:r w:rsidRPr="004C61B2">
              <w:rPr>
                <w:rFonts w:asciiTheme="minorHAnsi" w:hAnsiTheme="minorHAnsi"/>
                <w:b/>
              </w:rPr>
              <w:t>relativně dobrá</w:t>
            </w:r>
            <w:r w:rsidRPr="004C61B2">
              <w:rPr>
                <w:rFonts w:asciiTheme="minorHAnsi" w:hAnsiTheme="minorHAnsi"/>
              </w:rPr>
              <w:t xml:space="preserve"> věková, vzdělanostní a sociální </w:t>
            </w:r>
            <w:r w:rsidRPr="004C61B2">
              <w:rPr>
                <w:rFonts w:asciiTheme="minorHAnsi" w:hAnsiTheme="minorHAnsi"/>
                <w:b/>
              </w:rPr>
              <w:t>struktura obyvatelstva</w:t>
            </w:r>
            <w:r w:rsidRPr="004C61B2">
              <w:rPr>
                <w:rFonts w:asciiTheme="minorHAnsi" w:hAnsiTheme="minorHAnsi"/>
              </w:rPr>
              <w:t xml:space="preserve"> a pracovní síly.</w:t>
            </w: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23ADE9B3" w14:textId="77777777" w:rsidR="00290C04" w:rsidRPr="004C61B2" w:rsidRDefault="00290C04" w:rsidP="00290C04">
            <w:pPr>
              <w:rPr>
                <w:rFonts w:asciiTheme="minorHAnsi" w:hAnsiTheme="minorHAnsi"/>
                <w:b/>
              </w:rPr>
            </w:pPr>
            <w:r w:rsidRPr="004C61B2">
              <w:rPr>
                <w:rFonts w:asciiTheme="minorHAnsi" w:hAnsiTheme="minorHAnsi"/>
                <w:b/>
              </w:rPr>
              <w:t>Nedostatečná občanská vybavenost v nové zástavbě.</w:t>
            </w:r>
          </w:p>
        </w:tc>
      </w:tr>
      <w:tr w:rsidR="00290C04" w:rsidRPr="004C61B2" w14:paraId="6CAF3CC9"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19775CEE" w14:textId="77777777" w:rsidR="00290C04" w:rsidRPr="004C61B2" w:rsidRDefault="00290C04" w:rsidP="00290C04">
            <w:pPr>
              <w:rPr>
                <w:rFonts w:asciiTheme="minorHAnsi" w:hAnsiTheme="minorHAnsi"/>
              </w:rPr>
            </w:pPr>
            <w:r w:rsidRPr="004C61B2">
              <w:rPr>
                <w:rFonts w:asciiTheme="minorHAnsi" w:hAnsiTheme="minorHAnsi"/>
              </w:rPr>
              <w:t xml:space="preserve">Půdorysná </w:t>
            </w:r>
            <w:r w:rsidRPr="004C61B2">
              <w:rPr>
                <w:rFonts w:asciiTheme="minorHAnsi" w:hAnsiTheme="minorHAnsi"/>
                <w:b/>
              </w:rPr>
              <w:t>kompaktnost sídla</w:t>
            </w:r>
            <w:r w:rsidRPr="004C61B2">
              <w:rPr>
                <w:rFonts w:asciiTheme="minorHAnsi" w:hAnsiTheme="minorHAnsi"/>
              </w:rPr>
              <w:t>.</w:t>
            </w: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1334D3D5" w14:textId="77777777" w:rsidR="00290C04" w:rsidRPr="004C61B2" w:rsidRDefault="00290C04" w:rsidP="00290C04">
            <w:pPr>
              <w:rPr>
                <w:rFonts w:asciiTheme="minorHAnsi" w:hAnsiTheme="minorHAnsi"/>
                <w:b/>
              </w:rPr>
            </w:pPr>
            <w:r w:rsidRPr="004C61B2">
              <w:rPr>
                <w:rFonts w:asciiTheme="minorHAnsi" w:hAnsiTheme="minorHAnsi"/>
                <w:b/>
              </w:rPr>
              <w:t>Nedostatek ploch ve vlastnictví obce pro řešení občanské vybavenosti.</w:t>
            </w:r>
          </w:p>
        </w:tc>
      </w:tr>
      <w:tr w:rsidR="00290C04" w:rsidRPr="004C61B2" w14:paraId="2C9EA837"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19BBE3E2" w14:textId="77777777" w:rsidR="00290C04" w:rsidRPr="004C61B2" w:rsidRDefault="00290C04" w:rsidP="00290C04">
            <w:pPr>
              <w:rPr>
                <w:rFonts w:asciiTheme="minorHAnsi" w:hAnsiTheme="minorHAnsi"/>
              </w:rPr>
            </w:pPr>
            <w:r w:rsidRPr="004C61B2">
              <w:rPr>
                <w:rFonts w:asciiTheme="minorHAnsi" w:hAnsiTheme="minorHAnsi"/>
                <w:b/>
              </w:rPr>
              <w:t>Standardní vybavenost sídla</w:t>
            </w:r>
            <w:r w:rsidRPr="004C61B2">
              <w:rPr>
                <w:rFonts w:asciiTheme="minorHAnsi" w:hAnsiTheme="minorHAnsi"/>
              </w:rPr>
              <w:t xml:space="preserve"> (plyn, vodovod, kanalizace), mateřská, knihovna, hřiště, tělocvična, Sokolovna, </w:t>
            </w: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58220820" w14:textId="77777777" w:rsidR="00290C04" w:rsidRPr="004C61B2" w:rsidRDefault="00290C04" w:rsidP="00290C04">
            <w:pPr>
              <w:rPr>
                <w:rFonts w:asciiTheme="minorHAnsi" w:hAnsiTheme="minorHAnsi"/>
              </w:rPr>
            </w:pPr>
            <w:r w:rsidRPr="004C61B2">
              <w:rPr>
                <w:rFonts w:asciiTheme="minorHAnsi" w:hAnsiTheme="minorHAnsi"/>
                <w:b/>
              </w:rPr>
              <w:t xml:space="preserve">Nedořešené majetkové vztahy k pozemkům pod komunikacemi v nové zástavbě (omezuje řešení občanské </w:t>
            </w:r>
            <w:r w:rsidRPr="004C61B2">
              <w:rPr>
                <w:rFonts w:asciiTheme="minorHAnsi" w:hAnsiTheme="minorHAnsi"/>
                <w:b/>
              </w:rPr>
              <w:lastRenderedPageBreak/>
              <w:t>vybavenosti).</w:t>
            </w:r>
          </w:p>
        </w:tc>
      </w:tr>
      <w:tr w:rsidR="00290C04" w:rsidRPr="004C61B2" w14:paraId="5A4BCF50"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5DA811BB" w14:textId="77777777" w:rsidR="00290C04" w:rsidRPr="004C61B2" w:rsidRDefault="00290C04" w:rsidP="00290C04">
            <w:pPr>
              <w:rPr>
                <w:rFonts w:asciiTheme="minorHAnsi" w:hAnsiTheme="minorHAnsi"/>
                <w:b/>
              </w:rPr>
            </w:pPr>
            <w:r w:rsidRPr="004C61B2">
              <w:rPr>
                <w:rFonts w:asciiTheme="minorHAnsi" w:hAnsiTheme="minorHAnsi"/>
                <w:b/>
              </w:rPr>
              <w:lastRenderedPageBreak/>
              <w:t>Rozsáhlá zemědělská produkce na větších scelených plochách</w:t>
            </w: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13BD2547" w14:textId="77777777" w:rsidR="00290C04" w:rsidRPr="004C61B2" w:rsidRDefault="00290C04" w:rsidP="00290C04">
            <w:pPr>
              <w:rPr>
                <w:rFonts w:asciiTheme="minorHAnsi" w:hAnsiTheme="minorHAnsi"/>
              </w:rPr>
            </w:pPr>
            <w:r w:rsidRPr="004C61B2">
              <w:rPr>
                <w:rFonts w:asciiTheme="minorHAnsi" w:hAnsiTheme="minorHAnsi"/>
                <w:sz w:val="18"/>
              </w:rPr>
              <w:t>Na mírných sklonech častá orba po spádnici, průběžná kontaminace spodních vod hnojivy.</w:t>
            </w:r>
          </w:p>
        </w:tc>
      </w:tr>
      <w:tr w:rsidR="00290C04" w:rsidRPr="004C61B2" w14:paraId="51028002"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295D0495" w14:textId="77777777" w:rsidR="00290C04" w:rsidRPr="004C61B2" w:rsidRDefault="00290C04" w:rsidP="00956834">
            <w:pPr>
              <w:rPr>
                <w:rFonts w:asciiTheme="minorHAnsi" w:hAnsiTheme="minorHAnsi"/>
              </w:rPr>
            </w:pPr>
            <w:r w:rsidRPr="004C61B2">
              <w:rPr>
                <w:rFonts w:asciiTheme="minorHAnsi" w:hAnsiTheme="minorHAnsi"/>
              </w:rPr>
              <w:t>Výborná</w:t>
            </w:r>
            <w:r w:rsidR="00956834" w:rsidRPr="004C61B2">
              <w:rPr>
                <w:rFonts w:asciiTheme="minorHAnsi" w:hAnsiTheme="minorHAnsi"/>
              </w:rPr>
              <w:t xml:space="preserve"> dostupnost obchodních center</w:t>
            </w:r>
            <w:r w:rsidRPr="004C61B2">
              <w:rPr>
                <w:rFonts w:asciiTheme="minorHAnsi" w:hAnsiTheme="minorHAnsi"/>
              </w:rPr>
              <w:t xml:space="preserve"> </w:t>
            </w:r>
            <w:r w:rsidR="00956834" w:rsidRPr="004C61B2">
              <w:rPr>
                <w:rFonts w:asciiTheme="minorHAnsi" w:hAnsiTheme="minorHAnsi"/>
              </w:rPr>
              <w:t>(</w:t>
            </w:r>
            <w:r w:rsidRPr="004C61B2">
              <w:rPr>
                <w:rFonts w:asciiTheme="minorHAnsi" w:hAnsiTheme="minorHAnsi"/>
              </w:rPr>
              <w:t>katastr Modřic</w:t>
            </w:r>
            <w:r w:rsidR="00956834" w:rsidRPr="004C61B2">
              <w:rPr>
                <w:rFonts w:asciiTheme="minorHAnsi" w:hAnsiTheme="minorHAnsi"/>
              </w:rPr>
              <w:t>)</w:t>
            </w:r>
            <w:r w:rsidRPr="004C61B2">
              <w:rPr>
                <w:rFonts w:asciiTheme="minorHAnsi" w:hAnsiTheme="minorHAnsi"/>
              </w:rPr>
              <w:t>.</w:t>
            </w: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70859DC5" w14:textId="77777777" w:rsidR="00290C04" w:rsidRPr="004C61B2" w:rsidRDefault="00290C04" w:rsidP="00290C04">
            <w:pPr>
              <w:rPr>
                <w:rFonts w:asciiTheme="minorHAnsi" w:hAnsiTheme="minorHAnsi"/>
              </w:rPr>
            </w:pPr>
            <w:r w:rsidRPr="004C61B2">
              <w:rPr>
                <w:rFonts w:asciiTheme="minorHAnsi" w:hAnsiTheme="minorHAnsi"/>
              </w:rPr>
              <w:t>Malý počet reálně fungujících místních provozoven sekundéru a terciéru.</w:t>
            </w:r>
          </w:p>
        </w:tc>
      </w:tr>
      <w:tr w:rsidR="00290C04" w:rsidRPr="004C61B2" w14:paraId="25F60949"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67F5A6DD" w14:textId="77777777" w:rsidR="00290C04" w:rsidRPr="004C61B2" w:rsidRDefault="00956834" w:rsidP="00290C04">
            <w:pPr>
              <w:rPr>
                <w:rFonts w:asciiTheme="minorHAnsi" w:hAnsiTheme="minorHAnsi"/>
              </w:rPr>
            </w:pPr>
            <w:r w:rsidRPr="004C61B2">
              <w:rPr>
                <w:rFonts w:asciiTheme="minorHAnsi" w:hAnsiTheme="minorHAnsi"/>
              </w:rPr>
              <w:t xml:space="preserve">Poloha </w:t>
            </w:r>
            <w:r w:rsidR="00F066C9" w:rsidRPr="004C61B2">
              <w:rPr>
                <w:rFonts w:asciiTheme="minorHAnsi" w:hAnsiTheme="minorHAnsi"/>
              </w:rPr>
              <w:t xml:space="preserve">na cyklostezce Brno-Vídeň. Poloha </w:t>
            </w:r>
            <w:r w:rsidRPr="004C61B2">
              <w:rPr>
                <w:rFonts w:asciiTheme="minorHAnsi" w:hAnsiTheme="minorHAnsi"/>
              </w:rPr>
              <w:t>v rámci aglomerace umožňující pote</w:t>
            </w:r>
            <w:r w:rsidR="00F066C9" w:rsidRPr="004C61B2">
              <w:rPr>
                <w:rFonts w:asciiTheme="minorHAnsi" w:hAnsiTheme="minorHAnsi"/>
              </w:rPr>
              <w:t xml:space="preserve">nciál rozvoje cestovního ruchu, dostupnost pro cyklistickou, pěší a jinou nemotorovou dopravu obyvatel brněnské aglomerace. </w:t>
            </w: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560F59D4" w14:textId="77777777" w:rsidR="00290C04" w:rsidRPr="004C61B2" w:rsidRDefault="00290C04" w:rsidP="00290C04">
            <w:pPr>
              <w:rPr>
                <w:rFonts w:asciiTheme="minorHAnsi" w:hAnsiTheme="minorHAnsi"/>
                <w:b/>
              </w:rPr>
            </w:pPr>
            <w:r w:rsidRPr="004C61B2">
              <w:rPr>
                <w:rFonts w:asciiTheme="minorHAnsi" w:hAnsiTheme="minorHAnsi"/>
                <w:b/>
              </w:rPr>
              <w:t>Nedostatek přírodních či historických pozoruhodností pro cestovní ruch, poloha mimo hlavních tras cestovního ruchu.</w:t>
            </w:r>
          </w:p>
        </w:tc>
      </w:tr>
      <w:tr w:rsidR="00290C04" w:rsidRPr="004C61B2" w14:paraId="2B40B0F2"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6ACF053E" w14:textId="77777777" w:rsidR="00290C04" w:rsidRPr="004C61B2" w:rsidRDefault="00290C04" w:rsidP="00290C04">
            <w:pPr>
              <w:rPr>
                <w:rFonts w:asciiTheme="minorHAnsi" w:hAnsiTheme="minorHAnsi"/>
              </w:rPr>
            </w:pPr>
            <w:r w:rsidRPr="004C61B2">
              <w:rPr>
                <w:rFonts w:asciiTheme="minorHAnsi" w:hAnsiTheme="minorHAnsi"/>
                <w:sz w:val="18"/>
              </w:rPr>
              <w:t>Dostatečné zázemí pro každodenní rekreaci vlastních občanů.</w:t>
            </w: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2308FF8E" w14:textId="77777777" w:rsidR="00290C04" w:rsidRPr="004C61B2" w:rsidRDefault="00876238" w:rsidP="00290C04">
            <w:pPr>
              <w:rPr>
                <w:rFonts w:asciiTheme="minorHAnsi" w:hAnsiTheme="minorHAnsi"/>
              </w:rPr>
            </w:pPr>
            <w:r w:rsidRPr="004C61B2">
              <w:rPr>
                <w:rFonts w:asciiTheme="minorHAnsi" w:hAnsiTheme="minorHAnsi"/>
              </w:rPr>
              <w:t>Nedostatečná kapacita</w:t>
            </w:r>
            <w:r w:rsidR="00290C04" w:rsidRPr="004C61B2">
              <w:rPr>
                <w:rFonts w:asciiTheme="minorHAnsi" w:hAnsiTheme="minorHAnsi"/>
              </w:rPr>
              <w:t xml:space="preserve"> ekodvora a černé skládky</w:t>
            </w:r>
            <w:r w:rsidRPr="004C61B2">
              <w:rPr>
                <w:rFonts w:asciiTheme="minorHAnsi" w:hAnsiTheme="minorHAnsi"/>
              </w:rPr>
              <w:t>.</w:t>
            </w:r>
          </w:p>
        </w:tc>
      </w:tr>
      <w:tr w:rsidR="00290C04" w:rsidRPr="004C61B2" w14:paraId="703BC515"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6BD0FCE4" w14:textId="77777777" w:rsidR="00290C04" w:rsidRPr="004C61B2" w:rsidRDefault="00290C04" w:rsidP="00290C04">
            <w:pPr>
              <w:rPr>
                <w:rFonts w:asciiTheme="minorHAnsi" w:hAnsiTheme="minorHAnsi"/>
              </w:rPr>
            </w:pP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4B82B3E2" w14:textId="77777777" w:rsidR="00290C04" w:rsidRPr="004C61B2" w:rsidRDefault="00290C04" w:rsidP="00290C04">
            <w:pPr>
              <w:rPr>
                <w:rFonts w:asciiTheme="minorHAnsi" w:hAnsiTheme="minorHAnsi"/>
              </w:rPr>
            </w:pPr>
            <w:r w:rsidRPr="004C61B2">
              <w:rPr>
                <w:rFonts w:asciiTheme="minorHAnsi" w:hAnsiTheme="minorHAnsi"/>
              </w:rPr>
              <w:t>Ekologická zátěž kolem dálnice.</w:t>
            </w:r>
          </w:p>
        </w:tc>
      </w:tr>
      <w:tr w:rsidR="00290C04" w:rsidRPr="004C61B2" w14:paraId="6F98EEEE"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4004AA9E" w14:textId="77777777" w:rsidR="00290C04" w:rsidRPr="004C61B2" w:rsidRDefault="00290C04" w:rsidP="00290C04">
            <w:pPr>
              <w:rPr>
                <w:rFonts w:asciiTheme="minorHAnsi" w:hAnsiTheme="minorHAnsi"/>
              </w:rPr>
            </w:pPr>
            <w:r w:rsidRPr="004C61B2">
              <w:rPr>
                <w:rFonts w:asciiTheme="minorHAnsi" w:hAnsiTheme="minorHAnsi"/>
              </w:rPr>
              <w:t xml:space="preserve">Přes sídlo vede </w:t>
            </w:r>
            <w:r w:rsidRPr="004C61B2">
              <w:rPr>
                <w:rFonts w:asciiTheme="minorHAnsi" w:hAnsiTheme="minorHAnsi"/>
                <w:b/>
              </w:rPr>
              <w:t>místní komunikace napojující se u Chrlic na dálnici D2 nedaleko Brna</w:t>
            </w:r>
            <w:r w:rsidRPr="004C61B2">
              <w:rPr>
                <w:rFonts w:asciiTheme="minorHAnsi" w:hAnsiTheme="minorHAnsi"/>
              </w:rPr>
              <w:t xml:space="preserve"> – přesto neleží přímo na dálnici, takže netrpí přímo jejími negativními dopady.</w:t>
            </w: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0E125022" w14:textId="77777777" w:rsidR="00290C04" w:rsidRPr="004C61B2" w:rsidRDefault="00290C04" w:rsidP="00290C04">
            <w:pPr>
              <w:rPr>
                <w:rFonts w:asciiTheme="minorHAnsi" w:hAnsiTheme="minorHAnsi"/>
              </w:rPr>
            </w:pPr>
            <w:r w:rsidRPr="004C61B2">
              <w:rPr>
                <w:rFonts w:asciiTheme="minorHAnsi" w:hAnsiTheme="minorHAnsi"/>
                <w:sz w:val="18"/>
              </w:rPr>
              <w:t>Položeno mimo železnice. Přestože dálnice prochází přes SO,</w:t>
            </w:r>
            <w:r w:rsidR="00876238" w:rsidRPr="004C61B2">
              <w:rPr>
                <w:rFonts w:asciiTheme="minorHAnsi" w:hAnsiTheme="minorHAnsi"/>
                <w:sz w:val="18"/>
              </w:rPr>
              <w:t xml:space="preserve"> nájezd přímo na katastru není.</w:t>
            </w:r>
          </w:p>
        </w:tc>
      </w:tr>
      <w:tr w:rsidR="00290C04" w:rsidRPr="004C61B2" w14:paraId="58A9EA51"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591324B5" w14:textId="77777777" w:rsidR="00290C04" w:rsidRPr="004C61B2" w:rsidRDefault="00290C04" w:rsidP="00290C04">
            <w:pPr>
              <w:rPr>
                <w:rFonts w:asciiTheme="minorHAnsi" w:hAnsiTheme="minorHAnsi"/>
                <w:b/>
              </w:rPr>
            </w:pPr>
            <w:r w:rsidRPr="004C61B2">
              <w:rPr>
                <w:rFonts w:asciiTheme="minorHAnsi" w:hAnsiTheme="minorHAnsi"/>
              </w:rPr>
              <w:t xml:space="preserve">Rebešovice mají </w:t>
            </w:r>
            <w:r w:rsidR="00F066C9" w:rsidRPr="004C61B2">
              <w:rPr>
                <w:rFonts w:asciiTheme="minorHAnsi" w:hAnsiTheme="minorHAnsi"/>
                <w:b/>
              </w:rPr>
              <w:t>ve všední dny časté</w:t>
            </w:r>
            <w:r w:rsidRPr="004C61B2">
              <w:rPr>
                <w:rFonts w:asciiTheme="minorHAnsi" w:hAnsiTheme="minorHAnsi"/>
                <w:b/>
              </w:rPr>
              <w:t xml:space="preserve"> přímé spojení s Brnem a Rajhradicemi a tím dík přestupům i dobré spojení na Brno.</w:t>
            </w: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4E742485" w14:textId="77777777" w:rsidR="00290C04" w:rsidRPr="004C61B2" w:rsidRDefault="00290C04" w:rsidP="00290C04">
            <w:pPr>
              <w:rPr>
                <w:rFonts w:asciiTheme="minorHAnsi" w:hAnsiTheme="minorHAnsi"/>
              </w:rPr>
            </w:pPr>
            <w:r w:rsidRPr="004C61B2">
              <w:rPr>
                <w:rFonts w:asciiTheme="minorHAnsi" w:hAnsiTheme="minorHAnsi"/>
                <w:b/>
              </w:rPr>
              <w:t>Zhoršující se dopravní situace s rostoucí zástavbou katastru.</w:t>
            </w:r>
          </w:p>
        </w:tc>
      </w:tr>
      <w:tr w:rsidR="00290C04" w:rsidRPr="004C61B2" w14:paraId="09CCFEB5" w14:textId="77777777" w:rsidTr="00E302F2">
        <w:trPr>
          <w:trHeight w:val="315"/>
        </w:trPr>
        <w:tc>
          <w:tcPr>
            <w:tcW w:w="4639" w:type="dxa"/>
            <w:tcBorders>
              <w:top w:val="single" w:sz="4" w:space="0" w:color="auto"/>
              <w:left w:val="single" w:sz="8" w:space="0" w:color="auto"/>
              <w:bottom w:val="single" w:sz="4" w:space="0" w:color="000000"/>
              <w:right w:val="single" w:sz="8" w:space="0" w:color="000000"/>
            </w:tcBorders>
            <w:shd w:val="clear" w:color="auto" w:fill="auto"/>
            <w:hideMark/>
          </w:tcPr>
          <w:p w14:paraId="098F03C4" w14:textId="77777777" w:rsidR="00290C04" w:rsidRPr="004C61B2" w:rsidRDefault="00290C04" w:rsidP="00290C04">
            <w:pPr>
              <w:rPr>
                <w:rFonts w:asciiTheme="minorHAnsi" w:hAnsiTheme="minorHAnsi"/>
              </w:rPr>
            </w:pPr>
          </w:p>
        </w:tc>
        <w:tc>
          <w:tcPr>
            <w:tcW w:w="4689" w:type="dxa"/>
            <w:tcBorders>
              <w:top w:val="single" w:sz="4" w:space="0" w:color="auto"/>
              <w:left w:val="single" w:sz="8" w:space="0" w:color="auto"/>
              <w:bottom w:val="single" w:sz="4" w:space="0" w:color="000000"/>
              <w:right w:val="single" w:sz="8" w:space="0" w:color="000000"/>
            </w:tcBorders>
            <w:shd w:val="clear" w:color="auto" w:fill="auto"/>
            <w:hideMark/>
          </w:tcPr>
          <w:p w14:paraId="4E901D9D" w14:textId="77777777" w:rsidR="00290C04" w:rsidRPr="004C61B2" w:rsidRDefault="00DC6DF3" w:rsidP="00290C04">
            <w:pPr>
              <w:rPr>
                <w:rFonts w:asciiTheme="minorHAnsi" w:hAnsiTheme="minorHAnsi"/>
                <w:sz w:val="18"/>
              </w:rPr>
            </w:pPr>
            <w:r w:rsidRPr="004C61B2">
              <w:rPr>
                <w:rFonts w:asciiTheme="minorHAnsi" w:hAnsiTheme="minorHAnsi"/>
                <w:b/>
              </w:rPr>
              <w:t>Neexistující nebo řídké</w:t>
            </w:r>
            <w:r w:rsidR="00290C04" w:rsidRPr="004C61B2">
              <w:rPr>
                <w:rFonts w:asciiTheme="minorHAnsi" w:hAnsiTheme="minorHAnsi"/>
                <w:b/>
              </w:rPr>
              <w:t xml:space="preserve"> přímé spojení</w:t>
            </w:r>
            <w:r w:rsidRPr="004C61B2">
              <w:rPr>
                <w:rFonts w:asciiTheme="minorHAnsi" w:hAnsiTheme="minorHAnsi"/>
                <w:b/>
              </w:rPr>
              <w:t xml:space="preserve"> VHD</w:t>
            </w:r>
            <w:r w:rsidR="00290C04" w:rsidRPr="004C61B2">
              <w:rPr>
                <w:rFonts w:asciiTheme="minorHAnsi" w:hAnsiTheme="minorHAnsi"/>
                <w:b/>
              </w:rPr>
              <w:t xml:space="preserve"> s</w:t>
            </w:r>
            <w:r w:rsidRPr="004C61B2">
              <w:rPr>
                <w:rFonts w:asciiTheme="minorHAnsi" w:hAnsiTheme="minorHAnsi"/>
                <w:b/>
              </w:rPr>
              <w:t xml:space="preserve"> místními </w:t>
            </w:r>
            <w:r w:rsidR="00290C04" w:rsidRPr="004C61B2">
              <w:rPr>
                <w:rFonts w:asciiTheme="minorHAnsi" w:hAnsiTheme="minorHAnsi"/>
                <w:b/>
              </w:rPr>
              <w:t>spádovými středisky Rajhradem, Židlochovicemi a Modřicemi.</w:t>
            </w:r>
          </w:p>
        </w:tc>
      </w:tr>
      <w:tr w:rsidR="00290C04" w:rsidRPr="004C61B2" w14:paraId="7663E557" w14:textId="77777777" w:rsidTr="00E302F2">
        <w:trPr>
          <w:trHeight w:val="315"/>
        </w:trPr>
        <w:tc>
          <w:tcPr>
            <w:tcW w:w="4639" w:type="dxa"/>
            <w:tcBorders>
              <w:top w:val="single" w:sz="4" w:space="0" w:color="auto"/>
              <w:left w:val="single" w:sz="8" w:space="0" w:color="auto"/>
              <w:bottom w:val="single" w:sz="4" w:space="0" w:color="auto"/>
              <w:right w:val="single" w:sz="8" w:space="0" w:color="000000"/>
            </w:tcBorders>
            <w:shd w:val="clear" w:color="auto" w:fill="auto"/>
            <w:hideMark/>
          </w:tcPr>
          <w:p w14:paraId="18542419" w14:textId="77777777" w:rsidR="00290C04" w:rsidRPr="004C61B2" w:rsidRDefault="00290C04" w:rsidP="00290C04">
            <w:pPr>
              <w:rPr>
                <w:rFonts w:asciiTheme="minorHAnsi" w:hAnsiTheme="minorHAnsi"/>
                <w:sz w:val="18"/>
              </w:rPr>
            </w:pPr>
            <w:r w:rsidRPr="004C61B2">
              <w:rPr>
                <w:rFonts w:asciiTheme="minorHAnsi" w:hAnsiTheme="minorHAnsi"/>
                <w:sz w:val="18"/>
              </w:rPr>
              <w:t>Většinou přebytkový rozpočet obce</w:t>
            </w:r>
          </w:p>
        </w:tc>
        <w:tc>
          <w:tcPr>
            <w:tcW w:w="4689" w:type="dxa"/>
            <w:tcBorders>
              <w:top w:val="single" w:sz="4" w:space="0" w:color="auto"/>
              <w:left w:val="single" w:sz="8" w:space="0" w:color="auto"/>
              <w:bottom w:val="single" w:sz="4" w:space="0" w:color="auto"/>
              <w:right w:val="single" w:sz="8" w:space="0" w:color="000000"/>
            </w:tcBorders>
            <w:shd w:val="clear" w:color="auto" w:fill="auto"/>
            <w:hideMark/>
          </w:tcPr>
          <w:p w14:paraId="6EF98B5A" w14:textId="77777777" w:rsidR="00290C04" w:rsidRPr="004C61B2" w:rsidRDefault="00290C04" w:rsidP="00290C04">
            <w:pPr>
              <w:rPr>
                <w:rFonts w:asciiTheme="minorHAnsi" w:hAnsiTheme="minorHAnsi"/>
                <w:sz w:val="18"/>
              </w:rPr>
            </w:pPr>
            <w:r w:rsidRPr="004C61B2">
              <w:rPr>
                <w:rFonts w:asciiTheme="minorHAnsi" w:hAnsiTheme="minorHAnsi"/>
                <w:b/>
              </w:rPr>
              <w:t>Rozsáhlé brownfields (původně armádní objekty).</w:t>
            </w:r>
            <w:r w:rsidRPr="004C61B2">
              <w:rPr>
                <w:rFonts w:asciiTheme="minorHAnsi" w:hAnsiTheme="minorHAnsi"/>
                <w:sz w:val="18"/>
              </w:rPr>
              <w:t xml:space="preserve"> </w:t>
            </w:r>
          </w:p>
        </w:tc>
      </w:tr>
      <w:tr w:rsidR="00290C04" w:rsidRPr="004C61B2" w14:paraId="25543DCA" w14:textId="77777777" w:rsidTr="00E302F2">
        <w:trPr>
          <w:trHeight w:val="315"/>
        </w:trPr>
        <w:tc>
          <w:tcPr>
            <w:tcW w:w="4639" w:type="dxa"/>
            <w:tcBorders>
              <w:top w:val="single" w:sz="4" w:space="0" w:color="auto"/>
              <w:left w:val="single" w:sz="8" w:space="0" w:color="auto"/>
              <w:bottom w:val="single" w:sz="4" w:space="0" w:color="auto"/>
              <w:right w:val="single" w:sz="8" w:space="0" w:color="000000"/>
            </w:tcBorders>
            <w:shd w:val="clear" w:color="auto" w:fill="auto"/>
            <w:hideMark/>
          </w:tcPr>
          <w:p w14:paraId="71623F4D" w14:textId="77777777" w:rsidR="00290C04" w:rsidRPr="004C61B2" w:rsidRDefault="00290C04" w:rsidP="00290C04">
            <w:pPr>
              <w:rPr>
                <w:rFonts w:asciiTheme="minorHAnsi" w:hAnsiTheme="minorHAnsi"/>
                <w:sz w:val="18"/>
              </w:rPr>
            </w:pPr>
            <w:r w:rsidRPr="004C61B2">
              <w:rPr>
                <w:rFonts w:asciiTheme="minorHAnsi" w:hAnsiTheme="minorHAnsi"/>
                <w:sz w:val="18"/>
              </w:rPr>
              <w:t>Stále ještě všeobecně zdravější přírodní a sociální prostředí oproti velkoměstu</w:t>
            </w:r>
          </w:p>
        </w:tc>
        <w:tc>
          <w:tcPr>
            <w:tcW w:w="4689" w:type="dxa"/>
            <w:tcBorders>
              <w:top w:val="single" w:sz="4" w:space="0" w:color="auto"/>
              <w:left w:val="single" w:sz="8" w:space="0" w:color="auto"/>
              <w:bottom w:val="single" w:sz="4" w:space="0" w:color="auto"/>
              <w:right w:val="single" w:sz="8" w:space="0" w:color="000000"/>
            </w:tcBorders>
            <w:shd w:val="clear" w:color="auto" w:fill="auto"/>
            <w:hideMark/>
          </w:tcPr>
          <w:p w14:paraId="6123612F" w14:textId="77777777" w:rsidR="00290C04" w:rsidRPr="004C61B2" w:rsidRDefault="00290C04" w:rsidP="00290C04">
            <w:pPr>
              <w:rPr>
                <w:rFonts w:asciiTheme="minorHAnsi" w:hAnsiTheme="minorHAnsi"/>
                <w:sz w:val="18"/>
              </w:rPr>
            </w:pPr>
            <w:r w:rsidRPr="004C61B2">
              <w:rPr>
                <w:rFonts w:asciiTheme="minorHAnsi" w:hAnsiTheme="minorHAnsi"/>
                <w:sz w:val="18"/>
              </w:rPr>
              <w:t>Občasné liniové znečištění a ohrožení bezpečnosti průjezdní dopravou; občasná prašnost.</w:t>
            </w:r>
          </w:p>
        </w:tc>
      </w:tr>
      <w:tr w:rsidR="00290C04" w:rsidRPr="004C61B2" w14:paraId="0213409B" w14:textId="77777777" w:rsidTr="00E302F2">
        <w:trPr>
          <w:trHeight w:val="315"/>
        </w:trPr>
        <w:tc>
          <w:tcPr>
            <w:tcW w:w="4639" w:type="dxa"/>
            <w:tcBorders>
              <w:top w:val="single" w:sz="4" w:space="0" w:color="auto"/>
              <w:left w:val="single" w:sz="8" w:space="0" w:color="auto"/>
              <w:bottom w:val="single" w:sz="4" w:space="0" w:color="auto"/>
              <w:right w:val="single" w:sz="8" w:space="0" w:color="000000"/>
            </w:tcBorders>
            <w:shd w:val="clear" w:color="auto" w:fill="BFBFBF" w:themeFill="background1" w:themeFillShade="BF"/>
            <w:vAlign w:val="center"/>
            <w:hideMark/>
          </w:tcPr>
          <w:p w14:paraId="2BD32F92" w14:textId="77777777" w:rsidR="00290C04" w:rsidRPr="004C61B2" w:rsidRDefault="00290C04" w:rsidP="00290C04">
            <w:pPr>
              <w:pageBreakBefore/>
              <w:rPr>
                <w:rFonts w:asciiTheme="minorHAnsi" w:hAnsiTheme="minorHAnsi"/>
                <w:b/>
                <w:caps/>
              </w:rPr>
            </w:pPr>
            <w:r w:rsidRPr="004C61B2">
              <w:rPr>
                <w:rFonts w:asciiTheme="minorHAnsi" w:hAnsiTheme="minorHAnsi"/>
                <w:b/>
                <w:caps/>
              </w:rPr>
              <w:lastRenderedPageBreak/>
              <w:t>Příležitosti:</w:t>
            </w:r>
          </w:p>
        </w:tc>
        <w:tc>
          <w:tcPr>
            <w:tcW w:w="4689" w:type="dxa"/>
            <w:tcBorders>
              <w:top w:val="single" w:sz="4" w:space="0" w:color="auto"/>
              <w:left w:val="single" w:sz="8" w:space="0" w:color="auto"/>
              <w:bottom w:val="single" w:sz="4" w:space="0" w:color="auto"/>
              <w:right w:val="single" w:sz="8" w:space="0" w:color="000000"/>
            </w:tcBorders>
            <w:shd w:val="clear" w:color="auto" w:fill="BFBFBF" w:themeFill="background1" w:themeFillShade="BF"/>
            <w:vAlign w:val="center"/>
            <w:hideMark/>
          </w:tcPr>
          <w:p w14:paraId="5FD4CEED" w14:textId="77777777" w:rsidR="00290C04" w:rsidRPr="004C61B2" w:rsidRDefault="00290C04" w:rsidP="00290C04">
            <w:pPr>
              <w:rPr>
                <w:rFonts w:asciiTheme="minorHAnsi" w:hAnsiTheme="minorHAnsi"/>
                <w:b/>
                <w:caps/>
              </w:rPr>
            </w:pPr>
            <w:r w:rsidRPr="004C61B2">
              <w:rPr>
                <w:rFonts w:asciiTheme="minorHAnsi" w:hAnsiTheme="minorHAnsi"/>
                <w:b/>
                <w:caps/>
              </w:rPr>
              <w:t>Hrozby:</w:t>
            </w:r>
          </w:p>
        </w:tc>
      </w:tr>
      <w:tr w:rsidR="00290C04" w:rsidRPr="004C61B2" w14:paraId="1D51C890" w14:textId="77777777" w:rsidTr="00E302F2">
        <w:trPr>
          <w:trHeight w:val="315"/>
        </w:trPr>
        <w:tc>
          <w:tcPr>
            <w:tcW w:w="4639"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7A21A01" w14:textId="77777777" w:rsidR="00290C04" w:rsidRPr="004C61B2" w:rsidRDefault="00290C04" w:rsidP="00290C04">
            <w:pPr>
              <w:rPr>
                <w:rFonts w:asciiTheme="minorHAnsi" w:hAnsiTheme="minorHAnsi"/>
              </w:rPr>
            </w:pPr>
          </w:p>
        </w:tc>
        <w:tc>
          <w:tcPr>
            <w:tcW w:w="4689"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0CC6BD6" w14:textId="77777777" w:rsidR="00290C04" w:rsidRPr="004C61B2" w:rsidRDefault="00290C04" w:rsidP="00290C04">
            <w:pPr>
              <w:rPr>
                <w:rFonts w:asciiTheme="minorHAnsi" w:hAnsiTheme="minorHAnsi"/>
                <w:sz w:val="18"/>
              </w:rPr>
            </w:pPr>
            <w:r w:rsidRPr="004C61B2">
              <w:rPr>
                <w:rFonts w:asciiTheme="minorHAnsi" w:hAnsiTheme="minorHAnsi"/>
                <w:sz w:val="18"/>
              </w:rPr>
              <w:t>Hrozba sucha a poklesu hladiny spodních vod</w:t>
            </w:r>
          </w:p>
        </w:tc>
      </w:tr>
      <w:tr w:rsidR="00290C04" w:rsidRPr="004C61B2" w14:paraId="6ACD2309" w14:textId="77777777" w:rsidTr="00E302F2">
        <w:trPr>
          <w:trHeight w:val="315"/>
        </w:trPr>
        <w:tc>
          <w:tcPr>
            <w:tcW w:w="4639"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587EB4A" w14:textId="77777777" w:rsidR="00290C04" w:rsidRPr="004C61B2" w:rsidRDefault="00290C04" w:rsidP="00290C04">
            <w:pPr>
              <w:rPr>
                <w:rFonts w:asciiTheme="minorHAnsi" w:hAnsiTheme="minorHAnsi"/>
              </w:rPr>
            </w:pPr>
          </w:p>
        </w:tc>
        <w:tc>
          <w:tcPr>
            <w:tcW w:w="4689"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A5A71D1" w14:textId="77777777" w:rsidR="00290C04" w:rsidRPr="004C61B2" w:rsidRDefault="00290C04" w:rsidP="00290C04">
            <w:pPr>
              <w:rPr>
                <w:rFonts w:asciiTheme="minorHAnsi" w:hAnsiTheme="minorHAnsi"/>
                <w:sz w:val="18"/>
              </w:rPr>
            </w:pPr>
            <w:r w:rsidRPr="004C61B2">
              <w:rPr>
                <w:rFonts w:asciiTheme="minorHAnsi" w:hAnsiTheme="minorHAnsi"/>
                <w:sz w:val="18"/>
              </w:rPr>
              <w:t>Možnost záplav středního stupně na části území</w:t>
            </w:r>
          </w:p>
        </w:tc>
      </w:tr>
      <w:tr w:rsidR="00290C04" w:rsidRPr="004C61B2" w14:paraId="7DA19C9F" w14:textId="77777777" w:rsidTr="00E302F2">
        <w:trPr>
          <w:trHeight w:val="315"/>
        </w:trPr>
        <w:tc>
          <w:tcPr>
            <w:tcW w:w="4639"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AC5EE61" w14:textId="77777777" w:rsidR="00290C04" w:rsidRPr="004C61B2" w:rsidRDefault="00290C04" w:rsidP="00290C04">
            <w:pPr>
              <w:rPr>
                <w:rFonts w:asciiTheme="minorHAnsi" w:hAnsiTheme="minorHAnsi"/>
              </w:rPr>
            </w:pPr>
          </w:p>
        </w:tc>
        <w:tc>
          <w:tcPr>
            <w:tcW w:w="4689"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656DE78" w14:textId="77777777" w:rsidR="00290C04" w:rsidRPr="004C61B2" w:rsidRDefault="00290C04" w:rsidP="00290C04">
            <w:pPr>
              <w:rPr>
                <w:rFonts w:asciiTheme="minorHAnsi" w:hAnsiTheme="minorHAnsi"/>
              </w:rPr>
            </w:pPr>
            <w:r w:rsidRPr="004C61B2">
              <w:rPr>
                <w:rFonts w:asciiTheme="minorHAnsi" w:hAnsiTheme="minorHAnsi"/>
                <w:b/>
              </w:rPr>
              <w:t>Ekologické havárie</w:t>
            </w:r>
            <w:r w:rsidRPr="004C61B2">
              <w:rPr>
                <w:rFonts w:asciiTheme="minorHAnsi" w:hAnsiTheme="minorHAnsi"/>
              </w:rPr>
              <w:t xml:space="preserve"> – znečištění toků při křižování </w:t>
            </w:r>
            <w:r w:rsidRPr="004C61B2">
              <w:rPr>
                <w:rFonts w:asciiTheme="minorHAnsi" w:hAnsiTheme="minorHAnsi"/>
                <w:b/>
              </w:rPr>
              <w:t>dálnice</w:t>
            </w:r>
            <w:r w:rsidRPr="004C61B2">
              <w:rPr>
                <w:rFonts w:asciiTheme="minorHAnsi" w:hAnsiTheme="minorHAnsi"/>
              </w:rPr>
              <w:t xml:space="preserve">, lokální zemědělské znečištění; </w:t>
            </w:r>
          </w:p>
        </w:tc>
      </w:tr>
      <w:tr w:rsidR="00290C04" w:rsidRPr="004C61B2" w14:paraId="74DEDA3E" w14:textId="77777777" w:rsidTr="00E302F2">
        <w:trPr>
          <w:trHeight w:val="315"/>
        </w:trPr>
        <w:tc>
          <w:tcPr>
            <w:tcW w:w="4639" w:type="dxa"/>
            <w:tcBorders>
              <w:top w:val="single" w:sz="4" w:space="0" w:color="auto"/>
              <w:left w:val="single" w:sz="8" w:space="0" w:color="auto"/>
              <w:bottom w:val="single" w:sz="4" w:space="0" w:color="auto"/>
              <w:right w:val="single" w:sz="8" w:space="0" w:color="000000"/>
            </w:tcBorders>
            <w:shd w:val="clear" w:color="auto" w:fill="auto"/>
            <w:hideMark/>
          </w:tcPr>
          <w:p w14:paraId="3C0289DB" w14:textId="77777777" w:rsidR="00290C04" w:rsidRPr="004C61B2" w:rsidRDefault="00DC6DF3" w:rsidP="00DC6DF3">
            <w:pPr>
              <w:rPr>
                <w:rFonts w:asciiTheme="minorHAnsi" w:hAnsiTheme="minorHAnsi"/>
              </w:rPr>
            </w:pPr>
            <w:r w:rsidRPr="004C61B2">
              <w:rPr>
                <w:rFonts w:asciiTheme="minorHAnsi" w:hAnsiTheme="minorHAnsi"/>
              </w:rPr>
              <w:t>E</w:t>
            </w:r>
            <w:r w:rsidR="00290C04" w:rsidRPr="004C61B2">
              <w:rPr>
                <w:rFonts w:asciiTheme="minorHAnsi" w:hAnsiTheme="minorHAnsi"/>
              </w:rPr>
              <w:t xml:space="preserve">konomická konjunktura </w:t>
            </w:r>
            <w:r w:rsidRPr="004C61B2">
              <w:rPr>
                <w:rFonts w:asciiTheme="minorHAnsi" w:hAnsiTheme="minorHAnsi"/>
              </w:rPr>
              <w:t xml:space="preserve">- </w:t>
            </w:r>
            <w:r w:rsidR="00290C04" w:rsidRPr="004C61B2">
              <w:rPr>
                <w:rFonts w:asciiTheme="minorHAnsi" w:hAnsiTheme="minorHAnsi"/>
              </w:rPr>
              <w:t xml:space="preserve">podněty, investice, odbyt, zaměstnanost a dosažitelnost dotací pro místní infrastrukturu. </w:t>
            </w:r>
          </w:p>
        </w:tc>
        <w:tc>
          <w:tcPr>
            <w:tcW w:w="4689"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86F6768" w14:textId="77777777" w:rsidR="00290C04" w:rsidRPr="004C61B2" w:rsidRDefault="00DC6DF3" w:rsidP="00290C04">
            <w:pPr>
              <w:rPr>
                <w:rFonts w:asciiTheme="minorHAnsi" w:hAnsiTheme="minorHAnsi"/>
              </w:rPr>
            </w:pPr>
            <w:r w:rsidRPr="004C61B2">
              <w:rPr>
                <w:rFonts w:asciiTheme="minorHAnsi" w:hAnsiTheme="minorHAnsi"/>
              </w:rPr>
              <w:t>Restrukturalizace průmyslu ve městě Brně</w:t>
            </w:r>
          </w:p>
        </w:tc>
      </w:tr>
      <w:tr w:rsidR="00290C04" w:rsidRPr="004C61B2" w14:paraId="4DE60790" w14:textId="77777777" w:rsidTr="00E302F2">
        <w:trPr>
          <w:trHeight w:val="315"/>
        </w:trPr>
        <w:tc>
          <w:tcPr>
            <w:tcW w:w="4639" w:type="dxa"/>
            <w:tcBorders>
              <w:top w:val="single" w:sz="4" w:space="0" w:color="auto"/>
              <w:left w:val="single" w:sz="8" w:space="0" w:color="auto"/>
              <w:bottom w:val="single" w:sz="4" w:space="0" w:color="auto"/>
              <w:right w:val="single" w:sz="8" w:space="0" w:color="000000"/>
            </w:tcBorders>
            <w:shd w:val="clear" w:color="auto" w:fill="auto"/>
            <w:hideMark/>
          </w:tcPr>
          <w:p w14:paraId="24677815" w14:textId="77777777" w:rsidR="00290C04" w:rsidRPr="004C61B2" w:rsidRDefault="00290C04" w:rsidP="00290C04">
            <w:pPr>
              <w:rPr>
                <w:rFonts w:asciiTheme="minorHAnsi" w:hAnsiTheme="minorHAnsi"/>
              </w:rPr>
            </w:pPr>
          </w:p>
        </w:tc>
        <w:tc>
          <w:tcPr>
            <w:tcW w:w="4689"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0768556" w14:textId="77777777" w:rsidR="00290C04" w:rsidRPr="004C61B2" w:rsidRDefault="00290C04" w:rsidP="00290C04">
            <w:pPr>
              <w:rPr>
                <w:rFonts w:asciiTheme="minorHAnsi" w:hAnsiTheme="minorHAnsi"/>
              </w:rPr>
            </w:pPr>
            <w:r w:rsidRPr="004C61B2">
              <w:rPr>
                <w:rFonts w:asciiTheme="minorHAnsi" w:hAnsiTheme="minorHAnsi"/>
                <w:sz w:val="18"/>
              </w:rPr>
              <w:t>Zvrat demografického vývoje v SO ve prospěch regresivní věkové struktury,</w:t>
            </w:r>
          </w:p>
        </w:tc>
      </w:tr>
      <w:tr w:rsidR="00290C04" w:rsidRPr="004C61B2" w14:paraId="0F0BA85F" w14:textId="77777777" w:rsidTr="00E302F2">
        <w:trPr>
          <w:trHeight w:val="315"/>
        </w:trPr>
        <w:tc>
          <w:tcPr>
            <w:tcW w:w="4639" w:type="dxa"/>
            <w:tcBorders>
              <w:top w:val="single" w:sz="4" w:space="0" w:color="auto"/>
              <w:left w:val="single" w:sz="8" w:space="0" w:color="auto"/>
              <w:bottom w:val="single" w:sz="4" w:space="0" w:color="auto"/>
              <w:right w:val="single" w:sz="8" w:space="0" w:color="000000"/>
            </w:tcBorders>
            <w:shd w:val="clear" w:color="auto" w:fill="auto"/>
            <w:hideMark/>
          </w:tcPr>
          <w:p w14:paraId="0CBCF88E" w14:textId="77777777" w:rsidR="00290C04" w:rsidRPr="004C61B2" w:rsidRDefault="00290C04" w:rsidP="00290C04">
            <w:pPr>
              <w:rPr>
                <w:rFonts w:asciiTheme="minorHAnsi" w:hAnsiTheme="minorHAnsi"/>
              </w:rPr>
            </w:pPr>
            <w:r w:rsidRPr="004C61B2">
              <w:rPr>
                <w:rFonts w:asciiTheme="minorHAnsi" w:hAnsiTheme="minorHAnsi"/>
                <w:sz w:val="18"/>
              </w:rPr>
              <w:t>Další růst imigrace mladších ročníků z Brna – další zlepšení věkové a ekonomické (daňové) struktury obyvatelstva,</w:t>
            </w:r>
          </w:p>
        </w:tc>
        <w:tc>
          <w:tcPr>
            <w:tcW w:w="4689" w:type="dxa"/>
            <w:tcBorders>
              <w:top w:val="single" w:sz="4" w:space="0" w:color="auto"/>
              <w:left w:val="single" w:sz="8" w:space="0" w:color="auto"/>
              <w:bottom w:val="single" w:sz="4" w:space="0" w:color="auto"/>
              <w:right w:val="single" w:sz="8" w:space="0" w:color="000000"/>
            </w:tcBorders>
            <w:shd w:val="clear" w:color="auto" w:fill="auto"/>
            <w:hideMark/>
          </w:tcPr>
          <w:p w14:paraId="48981FE0" w14:textId="77777777" w:rsidR="00290C04" w:rsidRPr="004C61B2" w:rsidRDefault="00290C04" w:rsidP="00290C04">
            <w:pPr>
              <w:rPr>
                <w:rFonts w:asciiTheme="minorHAnsi" w:hAnsiTheme="minorHAnsi"/>
              </w:rPr>
            </w:pPr>
            <w:r w:rsidRPr="004C61B2">
              <w:rPr>
                <w:rFonts w:asciiTheme="minorHAnsi" w:hAnsiTheme="minorHAnsi"/>
                <w:b/>
              </w:rPr>
              <w:t>Neregulovaná suburbanizace</w:t>
            </w:r>
            <w:r w:rsidRPr="004C61B2">
              <w:rPr>
                <w:rFonts w:asciiTheme="minorHAnsi" w:hAnsiTheme="minorHAnsi"/>
              </w:rPr>
              <w:t xml:space="preserve"> - nadměrné zatížení území výstavbou nových rodinných domů, bez adekvátního zajištění občanské a technické vybavenosti snížení pocitu sounáležitosti s obcí, zvýšená míra negativních sociálních prvků nepřímé urbanizace, odcizenost a anonymita obyvatel, konflikty</w:t>
            </w:r>
          </w:p>
        </w:tc>
      </w:tr>
      <w:tr w:rsidR="00290C04" w:rsidRPr="004C61B2" w14:paraId="6B972ADB" w14:textId="77777777" w:rsidTr="00E302F2">
        <w:trPr>
          <w:trHeight w:val="315"/>
        </w:trPr>
        <w:tc>
          <w:tcPr>
            <w:tcW w:w="4639" w:type="dxa"/>
            <w:tcBorders>
              <w:top w:val="single" w:sz="4" w:space="0" w:color="auto"/>
              <w:left w:val="single" w:sz="8" w:space="0" w:color="auto"/>
              <w:bottom w:val="single" w:sz="4" w:space="0" w:color="auto"/>
              <w:right w:val="single" w:sz="8" w:space="0" w:color="000000"/>
            </w:tcBorders>
            <w:shd w:val="clear" w:color="auto" w:fill="auto"/>
            <w:hideMark/>
          </w:tcPr>
          <w:p w14:paraId="4D470FBD" w14:textId="77777777" w:rsidR="00290C04" w:rsidRPr="004C61B2" w:rsidRDefault="00290C04" w:rsidP="00290C04">
            <w:pPr>
              <w:rPr>
                <w:rFonts w:asciiTheme="minorHAnsi" w:hAnsiTheme="minorHAnsi"/>
                <w:sz w:val="18"/>
              </w:rPr>
            </w:pPr>
            <w:r w:rsidRPr="004C61B2">
              <w:rPr>
                <w:rFonts w:asciiTheme="minorHAnsi" w:hAnsiTheme="minorHAnsi"/>
                <w:sz w:val="18"/>
              </w:rPr>
              <w:t>Zvýšená poptávka po zemědělské produkci</w:t>
            </w:r>
          </w:p>
        </w:tc>
        <w:tc>
          <w:tcPr>
            <w:tcW w:w="4689" w:type="dxa"/>
            <w:tcBorders>
              <w:top w:val="single" w:sz="4" w:space="0" w:color="auto"/>
              <w:left w:val="single" w:sz="8" w:space="0" w:color="auto"/>
              <w:bottom w:val="single" w:sz="4" w:space="0" w:color="auto"/>
              <w:right w:val="single" w:sz="8" w:space="0" w:color="000000"/>
            </w:tcBorders>
            <w:shd w:val="clear" w:color="auto" w:fill="auto"/>
            <w:hideMark/>
          </w:tcPr>
          <w:p w14:paraId="3A33AD96" w14:textId="77777777" w:rsidR="00290C04" w:rsidRPr="004C61B2" w:rsidRDefault="00290C04" w:rsidP="00290C04">
            <w:pPr>
              <w:rPr>
                <w:rFonts w:asciiTheme="minorHAnsi" w:hAnsiTheme="minorHAnsi"/>
                <w:sz w:val="18"/>
              </w:rPr>
            </w:pPr>
            <w:r w:rsidRPr="004C61B2">
              <w:rPr>
                <w:rFonts w:asciiTheme="minorHAnsi" w:hAnsiTheme="minorHAnsi"/>
                <w:sz w:val="18"/>
              </w:rPr>
              <w:t>Snížená poptávka po zemědělské produkci</w:t>
            </w:r>
          </w:p>
        </w:tc>
      </w:tr>
      <w:tr w:rsidR="00290C04" w:rsidRPr="004C61B2" w14:paraId="77C70F70" w14:textId="77777777" w:rsidTr="00E302F2">
        <w:trPr>
          <w:trHeight w:val="315"/>
        </w:trPr>
        <w:tc>
          <w:tcPr>
            <w:tcW w:w="4639" w:type="dxa"/>
            <w:tcBorders>
              <w:top w:val="single" w:sz="4" w:space="0" w:color="auto"/>
              <w:left w:val="single" w:sz="8" w:space="0" w:color="auto"/>
              <w:bottom w:val="single" w:sz="4" w:space="0" w:color="auto"/>
              <w:right w:val="single" w:sz="8" w:space="0" w:color="000000"/>
            </w:tcBorders>
            <w:shd w:val="clear" w:color="auto" w:fill="auto"/>
            <w:hideMark/>
          </w:tcPr>
          <w:p w14:paraId="21540BD2" w14:textId="77777777" w:rsidR="00290C04" w:rsidRPr="004C61B2" w:rsidRDefault="00290C04" w:rsidP="00290C04">
            <w:pPr>
              <w:rPr>
                <w:rFonts w:asciiTheme="minorHAnsi" w:hAnsiTheme="minorHAnsi"/>
                <w:sz w:val="18"/>
              </w:rPr>
            </w:pPr>
            <w:r w:rsidRPr="004C61B2">
              <w:rPr>
                <w:rFonts w:asciiTheme="minorHAnsi" w:hAnsiTheme="minorHAnsi"/>
                <w:sz w:val="18"/>
              </w:rPr>
              <w:t>Zefektivnění využití stávajících přírodních podmínek zemědělské výroby při souběžném omezení ekologických škod.</w:t>
            </w:r>
          </w:p>
        </w:tc>
        <w:tc>
          <w:tcPr>
            <w:tcW w:w="4689"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0563F4C" w14:textId="77777777" w:rsidR="00290C04" w:rsidRPr="004C61B2" w:rsidRDefault="00290C04" w:rsidP="00290C04">
            <w:pPr>
              <w:rPr>
                <w:rFonts w:asciiTheme="minorHAnsi" w:hAnsiTheme="minorHAnsi"/>
              </w:rPr>
            </w:pPr>
            <w:r w:rsidRPr="004C61B2">
              <w:rPr>
                <w:rFonts w:asciiTheme="minorHAnsi" w:hAnsiTheme="minorHAnsi"/>
              </w:rPr>
              <w:t xml:space="preserve">Zábor zemědělské půdy především pro dopravní a výrobní účely. </w:t>
            </w:r>
            <w:r w:rsidRPr="004C61B2">
              <w:rPr>
                <w:rFonts w:asciiTheme="minorHAnsi" w:hAnsiTheme="minorHAnsi"/>
                <w:b/>
              </w:rPr>
              <w:t>Zvýšení negativních ekologických plošných dopadů zemědělské výroby</w:t>
            </w:r>
            <w:r w:rsidRPr="004C61B2">
              <w:rPr>
                <w:rFonts w:asciiTheme="minorHAnsi" w:hAnsiTheme="minorHAnsi"/>
              </w:rPr>
              <w:t xml:space="preserve"> mj. i v souvislosti </w:t>
            </w:r>
            <w:r w:rsidRPr="004C61B2">
              <w:rPr>
                <w:rFonts w:asciiTheme="minorHAnsi" w:hAnsiTheme="minorHAnsi"/>
                <w:b/>
              </w:rPr>
              <w:t>se změnami klimatu.</w:t>
            </w:r>
          </w:p>
        </w:tc>
      </w:tr>
      <w:tr w:rsidR="00290C04" w:rsidRPr="004C61B2" w14:paraId="748B77B0" w14:textId="77777777" w:rsidTr="00E302F2">
        <w:trPr>
          <w:trHeight w:val="315"/>
        </w:trPr>
        <w:tc>
          <w:tcPr>
            <w:tcW w:w="4639" w:type="dxa"/>
            <w:tcBorders>
              <w:top w:val="single" w:sz="4" w:space="0" w:color="auto"/>
              <w:left w:val="single" w:sz="8" w:space="0" w:color="auto"/>
              <w:bottom w:val="single" w:sz="4" w:space="0" w:color="auto"/>
              <w:right w:val="single" w:sz="8" w:space="0" w:color="000000"/>
            </w:tcBorders>
            <w:shd w:val="clear" w:color="auto" w:fill="auto"/>
            <w:hideMark/>
          </w:tcPr>
          <w:p w14:paraId="2AA82ACF" w14:textId="77777777" w:rsidR="00290C04" w:rsidRPr="004C61B2" w:rsidRDefault="00290C04" w:rsidP="00290C04">
            <w:pPr>
              <w:rPr>
                <w:rFonts w:asciiTheme="minorHAnsi" w:hAnsiTheme="minorHAnsi"/>
                <w:sz w:val="18"/>
              </w:rPr>
            </w:pPr>
            <w:r w:rsidRPr="004C61B2">
              <w:rPr>
                <w:rFonts w:asciiTheme="minorHAnsi" w:hAnsiTheme="minorHAnsi"/>
                <w:sz w:val="18"/>
              </w:rPr>
              <w:t>Nová těžba cihlářské hlíny – pracovní místa, finanční příjem do rozpočtu</w:t>
            </w:r>
          </w:p>
        </w:tc>
        <w:tc>
          <w:tcPr>
            <w:tcW w:w="4689" w:type="dxa"/>
            <w:tcBorders>
              <w:top w:val="single" w:sz="4" w:space="0" w:color="auto"/>
              <w:left w:val="single" w:sz="8" w:space="0" w:color="auto"/>
              <w:bottom w:val="single" w:sz="4" w:space="0" w:color="auto"/>
              <w:right w:val="single" w:sz="8" w:space="0" w:color="000000"/>
            </w:tcBorders>
            <w:shd w:val="clear" w:color="auto" w:fill="auto"/>
            <w:hideMark/>
          </w:tcPr>
          <w:p w14:paraId="107F0910" w14:textId="77777777" w:rsidR="00290C04" w:rsidRPr="004C61B2" w:rsidRDefault="00290C04" w:rsidP="00290C04">
            <w:pPr>
              <w:rPr>
                <w:rFonts w:asciiTheme="minorHAnsi" w:hAnsiTheme="minorHAnsi"/>
              </w:rPr>
            </w:pPr>
            <w:r w:rsidRPr="004C61B2">
              <w:rPr>
                <w:rFonts w:asciiTheme="minorHAnsi" w:hAnsiTheme="minorHAnsi"/>
                <w:sz w:val="18"/>
              </w:rPr>
              <w:t xml:space="preserve">Nová těžba cihlářské hlíny bez vlastního zpracování (dadacatel Šlapanic) - úbytek zemědělské půdy, zvýšení dopravního zatížení, </w:t>
            </w:r>
          </w:p>
        </w:tc>
      </w:tr>
      <w:tr w:rsidR="00290C04" w:rsidRPr="004C61B2" w14:paraId="0B9EF7A8" w14:textId="77777777" w:rsidTr="00E302F2">
        <w:trPr>
          <w:trHeight w:val="315"/>
        </w:trPr>
        <w:tc>
          <w:tcPr>
            <w:tcW w:w="4639" w:type="dxa"/>
            <w:tcBorders>
              <w:top w:val="single" w:sz="4" w:space="0" w:color="auto"/>
              <w:left w:val="single" w:sz="8" w:space="0" w:color="auto"/>
              <w:bottom w:val="single" w:sz="4" w:space="0" w:color="auto"/>
              <w:right w:val="single" w:sz="8" w:space="0" w:color="000000"/>
            </w:tcBorders>
            <w:shd w:val="clear" w:color="auto" w:fill="auto"/>
            <w:hideMark/>
          </w:tcPr>
          <w:p w14:paraId="257B82B7" w14:textId="77777777" w:rsidR="00290C04" w:rsidRPr="004C61B2" w:rsidRDefault="00290C04" w:rsidP="00290C04">
            <w:pPr>
              <w:rPr>
                <w:rFonts w:asciiTheme="minorHAnsi" w:hAnsiTheme="minorHAnsi"/>
                <w:b/>
                <w:sz w:val="18"/>
              </w:rPr>
            </w:pPr>
            <w:r w:rsidRPr="004C61B2">
              <w:rPr>
                <w:rFonts w:asciiTheme="minorHAnsi" w:hAnsiTheme="minorHAnsi"/>
                <w:b/>
              </w:rPr>
              <w:t>Využití brownfields - (možnost ekodvora ap.)</w:t>
            </w:r>
          </w:p>
        </w:tc>
        <w:tc>
          <w:tcPr>
            <w:tcW w:w="4689" w:type="dxa"/>
            <w:tcBorders>
              <w:top w:val="single" w:sz="4" w:space="0" w:color="auto"/>
              <w:left w:val="single" w:sz="8" w:space="0" w:color="auto"/>
              <w:bottom w:val="single" w:sz="4" w:space="0" w:color="auto"/>
              <w:right w:val="single" w:sz="8" w:space="0" w:color="000000"/>
            </w:tcBorders>
            <w:shd w:val="clear" w:color="auto" w:fill="auto"/>
            <w:hideMark/>
          </w:tcPr>
          <w:p w14:paraId="0E526FFD" w14:textId="77777777" w:rsidR="00290C04" w:rsidRPr="004C61B2" w:rsidRDefault="00290C04" w:rsidP="00290C04">
            <w:pPr>
              <w:rPr>
                <w:rFonts w:asciiTheme="minorHAnsi" w:hAnsiTheme="minorHAnsi"/>
                <w:b/>
              </w:rPr>
            </w:pPr>
            <w:r w:rsidRPr="004C61B2">
              <w:rPr>
                <w:rFonts w:asciiTheme="minorHAnsi" w:hAnsiTheme="minorHAnsi"/>
                <w:b/>
              </w:rPr>
              <w:t>Podvázání rozvoje občanské vybavenosti v nové zástavbě.</w:t>
            </w:r>
          </w:p>
        </w:tc>
      </w:tr>
      <w:tr w:rsidR="00290C04" w:rsidRPr="004C61B2" w14:paraId="4198A95A" w14:textId="77777777" w:rsidTr="00E302F2">
        <w:trPr>
          <w:trHeight w:val="315"/>
        </w:trPr>
        <w:tc>
          <w:tcPr>
            <w:tcW w:w="4639" w:type="dxa"/>
            <w:tcBorders>
              <w:top w:val="single" w:sz="4" w:space="0" w:color="auto"/>
              <w:left w:val="single" w:sz="8" w:space="0" w:color="auto"/>
              <w:bottom w:val="single" w:sz="4" w:space="0" w:color="auto"/>
              <w:right w:val="single" w:sz="8" w:space="0" w:color="000000"/>
            </w:tcBorders>
            <w:shd w:val="clear" w:color="auto" w:fill="auto"/>
            <w:hideMark/>
          </w:tcPr>
          <w:p w14:paraId="6C8FAB17" w14:textId="77777777" w:rsidR="00290C04" w:rsidRPr="004C61B2" w:rsidRDefault="00290C04" w:rsidP="00290C04">
            <w:pPr>
              <w:rPr>
                <w:rFonts w:asciiTheme="minorHAnsi" w:hAnsiTheme="minorHAnsi"/>
                <w:sz w:val="18"/>
              </w:rPr>
            </w:pPr>
          </w:p>
        </w:tc>
        <w:tc>
          <w:tcPr>
            <w:tcW w:w="4689" w:type="dxa"/>
            <w:tcBorders>
              <w:top w:val="single" w:sz="4" w:space="0" w:color="auto"/>
              <w:left w:val="single" w:sz="8" w:space="0" w:color="auto"/>
              <w:bottom w:val="single" w:sz="4" w:space="0" w:color="auto"/>
              <w:right w:val="single" w:sz="8" w:space="0" w:color="000000"/>
            </w:tcBorders>
            <w:shd w:val="clear" w:color="auto" w:fill="auto"/>
            <w:hideMark/>
          </w:tcPr>
          <w:p w14:paraId="5EA380FF" w14:textId="77777777" w:rsidR="00290C04" w:rsidRPr="004C61B2" w:rsidRDefault="00290C04" w:rsidP="00290C04">
            <w:pPr>
              <w:rPr>
                <w:rFonts w:asciiTheme="minorHAnsi" w:hAnsiTheme="minorHAnsi"/>
              </w:rPr>
            </w:pPr>
            <w:r w:rsidRPr="004C61B2">
              <w:rPr>
                <w:rFonts w:asciiTheme="minorHAnsi" w:hAnsiTheme="minorHAnsi"/>
                <w:b/>
              </w:rPr>
              <w:t>Další možné zvýšení dopravního zatížení místní komunikace ze Šlapanic a z jihu vůči dálnici</w:t>
            </w:r>
            <w:r w:rsidRPr="004C61B2">
              <w:rPr>
                <w:rFonts w:asciiTheme="minorHAnsi" w:hAnsiTheme="minorHAnsi"/>
              </w:rPr>
              <w:t>.</w:t>
            </w:r>
          </w:p>
        </w:tc>
      </w:tr>
      <w:tr w:rsidR="00290C04" w:rsidRPr="004C61B2" w14:paraId="628D614D" w14:textId="77777777" w:rsidTr="00E302F2">
        <w:trPr>
          <w:trHeight w:val="315"/>
        </w:trPr>
        <w:tc>
          <w:tcPr>
            <w:tcW w:w="4639" w:type="dxa"/>
            <w:tcBorders>
              <w:top w:val="single" w:sz="4" w:space="0" w:color="auto"/>
              <w:left w:val="single" w:sz="8" w:space="0" w:color="auto"/>
              <w:bottom w:val="single" w:sz="4" w:space="0" w:color="auto"/>
              <w:right w:val="single" w:sz="8" w:space="0" w:color="000000"/>
            </w:tcBorders>
            <w:shd w:val="clear" w:color="auto" w:fill="auto"/>
            <w:hideMark/>
          </w:tcPr>
          <w:p w14:paraId="18A5BF0F" w14:textId="77777777" w:rsidR="00290C04" w:rsidRPr="004C61B2" w:rsidRDefault="00F066C9" w:rsidP="00290C04">
            <w:pPr>
              <w:rPr>
                <w:rFonts w:asciiTheme="minorHAnsi" w:hAnsiTheme="minorHAnsi"/>
                <w:sz w:val="18"/>
              </w:rPr>
            </w:pPr>
            <w:r w:rsidRPr="004C61B2">
              <w:rPr>
                <w:rFonts w:asciiTheme="minorHAnsi" w:hAnsiTheme="minorHAnsi"/>
                <w:sz w:val="18"/>
              </w:rPr>
              <w:t>Možnost prosadit odbočení autobusové linky Rajhrad-Židlochovice do Rebešovic.</w:t>
            </w:r>
          </w:p>
        </w:tc>
        <w:tc>
          <w:tcPr>
            <w:tcW w:w="4689" w:type="dxa"/>
            <w:tcBorders>
              <w:top w:val="single" w:sz="4" w:space="0" w:color="auto"/>
              <w:left w:val="single" w:sz="8" w:space="0" w:color="auto"/>
              <w:bottom w:val="single" w:sz="4" w:space="0" w:color="auto"/>
              <w:right w:val="single" w:sz="8" w:space="0" w:color="000000"/>
            </w:tcBorders>
            <w:shd w:val="clear" w:color="auto" w:fill="auto"/>
            <w:hideMark/>
          </w:tcPr>
          <w:p w14:paraId="299F625D" w14:textId="77777777" w:rsidR="00290C04" w:rsidRPr="004C61B2" w:rsidRDefault="00290C04" w:rsidP="00290C04">
            <w:pPr>
              <w:rPr>
                <w:rFonts w:asciiTheme="minorHAnsi" w:hAnsiTheme="minorHAnsi"/>
                <w:sz w:val="18"/>
              </w:rPr>
            </w:pPr>
            <w:r w:rsidRPr="004C61B2">
              <w:rPr>
                <w:rFonts w:asciiTheme="minorHAnsi" w:hAnsiTheme="minorHAnsi"/>
                <w:sz w:val="18"/>
              </w:rPr>
              <w:t>Dopravní zácpy při zvýšení dopravy či havárii na místní komunikaci.</w:t>
            </w:r>
          </w:p>
        </w:tc>
      </w:tr>
      <w:tr w:rsidR="00290C04" w:rsidRPr="004C61B2" w14:paraId="6F677770" w14:textId="77777777" w:rsidTr="00E302F2">
        <w:trPr>
          <w:trHeight w:val="315"/>
        </w:trPr>
        <w:tc>
          <w:tcPr>
            <w:tcW w:w="4639" w:type="dxa"/>
            <w:tcBorders>
              <w:top w:val="single" w:sz="4" w:space="0" w:color="auto"/>
              <w:left w:val="single" w:sz="8" w:space="0" w:color="auto"/>
              <w:bottom w:val="single" w:sz="4" w:space="0" w:color="auto"/>
              <w:right w:val="single" w:sz="8" w:space="0" w:color="000000"/>
            </w:tcBorders>
            <w:shd w:val="clear" w:color="auto" w:fill="auto"/>
            <w:hideMark/>
          </w:tcPr>
          <w:p w14:paraId="64DAA6CE" w14:textId="77777777" w:rsidR="00290C04" w:rsidRPr="004C61B2" w:rsidRDefault="00290C04" w:rsidP="00290C04">
            <w:pPr>
              <w:rPr>
                <w:rFonts w:asciiTheme="minorHAnsi" w:hAnsiTheme="minorHAnsi"/>
                <w:sz w:val="18"/>
              </w:rPr>
            </w:pPr>
          </w:p>
        </w:tc>
        <w:tc>
          <w:tcPr>
            <w:tcW w:w="4689" w:type="dxa"/>
            <w:tcBorders>
              <w:top w:val="single" w:sz="4" w:space="0" w:color="auto"/>
              <w:left w:val="single" w:sz="8" w:space="0" w:color="auto"/>
              <w:bottom w:val="single" w:sz="4" w:space="0" w:color="auto"/>
              <w:right w:val="single" w:sz="8" w:space="0" w:color="000000"/>
            </w:tcBorders>
            <w:shd w:val="clear" w:color="auto" w:fill="auto"/>
            <w:hideMark/>
          </w:tcPr>
          <w:p w14:paraId="333E12E4" w14:textId="77777777" w:rsidR="00290C04" w:rsidRPr="004C61B2" w:rsidRDefault="00290C04" w:rsidP="00290C04">
            <w:pPr>
              <w:rPr>
                <w:rFonts w:asciiTheme="minorHAnsi" w:hAnsiTheme="minorHAnsi"/>
                <w:sz w:val="18"/>
              </w:rPr>
            </w:pPr>
            <w:r w:rsidRPr="004C61B2">
              <w:rPr>
                <w:rFonts w:asciiTheme="minorHAnsi" w:hAnsiTheme="minorHAnsi"/>
                <w:sz w:val="18"/>
              </w:rPr>
              <w:t>Výstavba rychlostního železničního oblouku přes SO - úbytek zemědělské půdy</w:t>
            </w:r>
          </w:p>
        </w:tc>
      </w:tr>
      <w:tr w:rsidR="00290C04" w:rsidRPr="004C61B2" w14:paraId="07307E29" w14:textId="77777777" w:rsidTr="00E302F2">
        <w:trPr>
          <w:trHeight w:val="315"/>
        </w:trPr>
        <w:tc>
          <w:tcPr>
            <w:tcW w:w="4639" w:type="dxa"/>
            <w:tcBorders>
              <w:top w:val="single" w:sz="4" w:space="0" w:color="auto"/>
              <w:left w:val="single" w:sz="8" w:space="0" w:color="auto"/>
              <w:bottom w:val="single" w:sz="4" w:space="0" w:color="auto"/>
              <w:right w:val="single" w:sz="8" w:space="0" w:color="000000"/>
            </w:tcBorders>
            <w:shd w:val="clear" w:color="auto" w:fill="auto"/>
          </w:tcPr>
          <w:p w14:paraId="6F5DEFE2" w14:textId="77777777" w:rsidR="00290C04" w:rsidRPr="004C61B2" w:rsidRDefault="00290C04" w:rsidP="00290C04">
            <w:pPr>
              <w:rPr>
                <w:rFonts w:asciiTheme="minorHAnsi" w:hAnsiTheme="minorHAnsi"/>
                <w:sz w:val="18"/>
              </w:rPr>
            </w:pPr>
          </w:p>
        </w:tc>
        <w:tc>
          <w:tcPr>
            <w:tcW w:w="4689" w:type="dxa"/>
            <w:tcBorders>
              <w:top w:val="single" w:sz="4" w:space="0" w:color="auto"/>
              <w:left w:val="single" w:sz="8" w:space="0" w:color="auto"/>
              <w:bottom w:val="single" w:sz="4" w:space="0" w:color="auto"/>
              <w:right w:val="single" w:sz="8" w:space="0" w:color="000000"/>
            </w:tcBorders>
            <w:shd w:val="clear" w:color="auto" w:fill="auto"/>
            <w:hideMark/>
          </w:tcPr>
          <w:p w14:paraId="01C89609" w14:textId="77777777" w:rsidR="00290C04" w:rsidRPr="004C61B2" w:rsidRDefault="00290C04" w:rsidP="00290C04">
            <w:pPr>
              <w:rPr>
                <w:rFonts w:asciiTheme="minorHAnsi" w:hAnsiTheme="minorHAnsi"/>
              </w:rPr>
            </w:pPr>
            <w:r w:rsidRPr="004C61B2">
              <w:rPr>
                <w:rFonts w:asciiTheme="minorHAnsi" w:hAnsiTheme="minorHAnsi"/>
                <w:b/>
              </w:rPr>
              <w:t>Výstavba jižní dopravní tangeciály</w:t>
            </w:r>
            <w:r w:rsidRPr="004C61B2">
              <w:rPr>
                <w:rFonts w:asciiTheme="minorHAnsi" w:hAnsiTheme="minorHAnsi"/>
              </w:rPr>
              <w:t xml:space="preserve"> –nepřímé snížení </w:t>
            </w:r>
            <w:r w:rsidRPr="004C61B2">
              <w:rPr>
                <w:rFonts w:asciiTheme="minorHAnsi" w:hAnsiTheme="minorHAnsi"/>
              </w:rPr>
              <w:lastRenderedPageBreak/>
              <w:t>ekologického potenciálu SO,</w:t>
            </w:r>
          </w:p>
        </w:tc>
      </w:tr>
      <w:tr w:rsidR="00290C04" w:rsidRPr="004C61B2" w14:paraId="0F4FA38E" w14:textId="77777777" w:rsidTr="00E302F2">
        <w:trPr>
          <w:trHeight w:val="315"/>
        </w:trPr>
        <w:tc>
          <w:tcPr>
            <w:tcW w:w="4639" w:type="dxa"/>
            <w:tcBorders>
              <w:top w:val="single" w:sz="4" w:space="0" w:color="auto"/>
              <w:left w:val="single" w:sz="8" w:space="0" w:color="auto"/>
              <w:bottom w:val="single" w:sz="4" w:space="0" w:color="auto"/>
              <w:right w:val="single" w:sz="8" w:space="0" w:color="000000"/>
            </w:tcBorders>
            <w:shd w:val="clear" w:color="auto" w:fill="auto"/>
            <w:hideMark/>
          </w:tcPr>
          <w:p w14:paraId="6A64A8C9" w14:textId="77777777" w:rsidR="00290C04" w:rsidRPr="004C61B2" w:rsidRDefault="00290C04" w:rsidP="00290C04">
            <w:pPr>
              <w:rPr>
                <w:rFonts w:asciiTheme="minorHAnsi" w:hAnsiTheme="minorHAnsi"/>
              </w:rPr>
            </w:pPr>
            <w:r w:rsidRPr="004C61B2">
              <w:rPr>
                <w:rFonts w:asciiTheme="minorHAnsi" w:hAnsiTheme="minorHAnsi"/>
                <w:b/>
              </w:rPr>
              <w:lastRenderedPageBreak/>
              <w:t>Posílení meziobecní spolupráce</w:t>
            </w:r>
            <w:r w:rsidR="00E302F2" w:rsidRPr="004C61B2">
              <w:rPr>
                <w:rFonts w:asciiTheme="minorHAnsi" w:hAnsiTheme="minorHAnsi"/>
              </w:rPr>
              <w:t>; založení Dobrovolného svazku obcí</w:t>
            </w:r>
            <w:r w:rsidRPr="004C61B2">
              <w:rPr>
                <w:rFonts w:asciiTheme="minorHAnsi" w:hAnsiTheme="minorHAnsi"/>
              </w:rPr>
              <w:t xml:space="preserve"> v rámci celého SO ORP Šlapanice – především finanční a projektový servis.</w:t>
            </w:r>
          </w:p>
        </w:tc>
        <w:tc>
          <w:tcPr>
            <w:tcW w:w="4689" w:type="dxa"/>
            <w:tcBorders>
              <w:top w:val="single" w:sz="4" w:space="0" w:color="auto"/>
              <w:left w:val="single" w:sz="8" w:space="0" w:color="auto"/>
              <w:bottom w:val="single" w:sz="4" w:space="0" w:color="auto"/>
              <w:right w:val="single" w:sz="8" w:space="0" w:color="000000"/>
            </w:tcBorders>
            <w:shd w:val="clear" w:color="auto" w:fill="auto"/>
            <w:hideMark/>
          </w:tcPr>
          <w:p w14:paraId="32AC1934" w14:textId="77777777" w:rsidR="00290C04" w:rsidRPr="004C61B2" w:rsidRDefault="00290C04" w:rsidP="00290C04">
            <w:pPr>
              <w:rPr>
                <w:rFonts w:asciiTheme="minorHAnsi" w:hAnsiTheme="minorHAnsi"/>
              </w:rPr>
            </w:pPr>
            <w:r w:rsidRPr="004C61B2">
              <w:rPr>
                <w:rFonts w:asciiTheme="minorHAnsi" w:hAnsiTheme="minorHAnsi"/>
              </w:rPr>
              <w:t xml:space="preserve">Náročnější zákonné podmínky odpadového hospodářství ap., rostoucí tlak na úhradu státních nákladů v obci ze strany obecního rozpočtu (školství ap.) – </w:t>
            </w:r>
            <w:r w:rsidRPr="004C61B2">
              <w:rPr>
                <w:rFonts w:asciiTheme="minorHAnsi" w:hAnsiTheme="minorHAnsi"/>
                <w:b/>
              </w:rPr>
              <w:t>potenciální zadluženost obce</w:t>
            </w:r>
            <w:r w:rsidRPr="004C61B2">
              <w:rPr>
                <w:rFonts w:asciiTheme="minorHAnsi" w:hAnsiTheme="minorHAnsi"/>
              </w:rPr>
              <w:t>.</w:t>
            </w:r>
          </w:p>
        </w:tc>
      </w:tr>
    </w:tbl>
    <w:p w14:paraId="7D4232E2" w14:textId="77777777" w:rsidR="00290C04" w:rsidRPr="004C61B2" w:rsidRDefault="00290C04" w:rsidP="00290C04">
      <w:pPr>
        <w:rPr>
          <w:rFonts w:asciiTheme="minorHAnsi" w:hAnsiTheme="minorHAnsi"/>
        </w:rPr>
      </w:pPr>
    </w:p>
    <w:p w14:paraId="6FA7000F" w14:textId="77777777" w:rsidR="00290C04" w:rsidRPr="004C61B2" w:rsidRDefault="00290C04" w:rsidP="00290C04">
      <w:pPr>
        <w:rPr>
          <w:rFonts w:asciiTheme="minorHAnsi" w:hAnsiTheme="minorHAnsi"/>
          <w:noProof/>
        </w:rPr>
      </w:pPr>
    </w:p>
    <w:p w14:paraId="74BA384E" w14:textId="77777777" w:rsidR="00EC125D" w:rsidRPr="004C61B2" w:rsidRDefault="00EC125D">
      <w:pPr>
        <w:rPr>
          <w:rFonts w:asciiTheme="minorHAnsi" w:hAnsiTheme="minorHAnsi"/>
          <w:noProof/>
        </w:rPr>
      </w:pPr>
      <w:r w:rsidRPr="004C61B2">
        <w:rPr>
          <w:rFonts w:asciiTheme="minorHAnsi" w:hAnsiTheme="minorHAnsi"/>
          <w:noProof/>
        </w:rPr>
        <w:br w:type="page"/>
      </w:r>
    </w:p>
    <w:p w14:paraId="270F0817" w14:textId="77777777" w:rsidR="00EC125D" w:rsidRPr="004C61B2" w:rsidRDefault="000E66AB" w:rsidP="00361DC5">
      <w:pPr>
        <w:pStyle w:val="Nadpis1"/>
        <w:rPr>
          <w:rFonts w:asciiTheme="minorHAnsi" w:hAnsiTheme="minorHAnsi"/>
          <w:lang w:val="en-US" w:bidi="en-US"/>
        </w:rPr>
      </w:pPr>
      <w:bookmarkStart w:id="234" w:name="_Toc456938577"/>
      <w:r w:rsidRPr="004C61B2">
        <w:rPr>
          <w:rFonts w:asciiTheme="minorHAnsi" w:hAnsiTheme="minorHAnsi"/>
          <w:lang w:val="en-US" w:bidi="en-US"/>
        </w:rPr>
        <w:lastRenderedPageBreak/>
        <w:t xml:space="preserve">M. </w:t>
      </w:r>
      <w:r w:rsidR="00EC125D" w:rsidRPr="004C61B2">
        <w:rPr>
          <w:rFonts w:asciiTheme="minorHAnsi" w:hAnsiTheme="minorHAnsi"/>
          <w:lang w:val="en-US" w:bidi="en-US"/>
        </w:rPr>
        <w:t>Analýza dotazníkového šetření obec Rebešovice</w:t>
      </w:r>
      <w:bookmarkEnd w:id="234"/>
    </w:p>
    <w:p w14:paraId="06B628A9" w14:textId="77777777" w:rsidR="00EC125D" w:rsidRPr="004C61B2" w:rsidRDefault="00B21434" w:rsidP="00361DC5">
      <w:pPr>
        <w:pStyle w:val="Nadpis2"/>
        <w:rPr>
          <w:rFonts w:asciiTheme="minorHAnsi" w:hAnsiTheme="minorHAnsi"/>
          <w:lang w:val="en-US" w:bidi="en-US"/>
        </w:rPr>
      </w:pPr>
      <w:bookmarkStart w:id="235" w:name="_Toc456938578"/>
      <w:r w:rsidRPr="004C61B2">
        <w:rPr>
          <w:rFonts w:asciiTheme="minorHAnsi" w:hAnsiTheme="minorHAnsi"/>
          <w:lang w:val="en-US" w:bidi="en-US"/>
        </w:rPr>
        <w:t>I</w:t>
      </w:r>
      <w:r w:rsidR="00361DC5" w:rsidRPr="004C61B2">
        <w:rPr>
          <w:rFonts w:asciiTheme="minorHAnsi" w:hAnsiTheme="minorHAnsi"/>
          <w:lang w:val="en-US" w:bidi="en-US"/>
        </w:rPr>
        <w:t xml:space="preserve">. </w:t>
      </w:r>
      <w:r w:rsidR="00B154B4" w:rsidRPr="004C61B2">
        <w:rPr>
          <w:rFonts w:asciiTheme="minorHAnsi" w:hAnsiTheme="minorHAnsi"/>
          <w:lang w:val="en-US" w:bidi="en-US"/>
        </w:rPr>
        <w:t>údaje o respondentech</w:t>
      </w:r>
      <w:bookmarkEnd w:id="235"/>
    </w:p>
    <w:p w14:paraId="154287C1" w14:textId="77777777" w:rsidR="00EC125D" w:rsidRPr="004C61B2" w:rsidRDefault="00EC125D" w:rsidP="008A1CE8">
      <w:pPr>
        <w:rPr>
          <w:rFonts w:asciiTheme="minorHAnsi" w:hAnsiTheme="minorHAnsi"/>
          <w:lang w:bidi="en-US"/>
        </w:rPr>
      </w:pPr>
      <w:r w:rsidRPr="004C61B2">
        <w:rPr>
          <w:rFonts w:asciiTheme="minorHAnsi" w:hAnsiTheme="minorHAnsi"/>
          <w:lang w:bidi="en-US"/>
        </w:rPr>
        <w:t>Dotazníkové šetření proběhlo na podzim roku 2015 za účelem zjištění názorů, potřeb a přání občanů Rebešovic v souvislosti s přípravou Strategického plánu obce Rebešovice. Cílem strategického plánu je zjistit silné a slabé stránky obce, stanovit vizi jakým směrem by se obec měla v budoucnu ubírat a jak by měla za pár let vypadat.</w:t>
      </w:r>
    </w:p>
    <w:p w14:paraId="345EBEF8" w14:textId="77777777" w:rsidR="00EC125D" w:rsidRPr="004C61B2" w:rsidRDefault="00EC125D" w:rsidP="008A1CE8">
      <w:pPr>
        <w:rPr>
          <w:rFonts w:asciiTheme="minorHAnsi" w:hAnsiTheme="minorHAnsi"/>
          <w:lang w:bidi="en-US"/>
        </w:rPr>
      </w:pPr>
      <w:r w:rsidRPr="004C61B2">
        <w:rPr>
          <w:rFonts w:asciiTheme="minorHAnsi" w:hAnsiTheme="minorHAnsi"/>
          <w:lang w:bidi="en-US"/>
        </w:rPr>
        <w:t>V obci bylo rozdáno 350 dotazníků, které byly určeny obyvatelům obce starší 15 let. Dotazník vyplnilo a odevzdalo 132 občanů a jeho návratnost tak činí 38 %. Dotazník byl vyplněn především věkovou kategorií 31 – 50 let, která tvořila celou polovinu z odevzdaných dotazníků, druhou nejpočetnější kategorií byla skupina obyvatel ve věku 51 – 65 let (25 %). Téměř 2/3 obyvatel (64 %) jež vyplnili dotazník, se do obce přistěhovali v dospělosti před více než pěti lety. Ve vzdělanostní struktuře je nejvíce zastoupena kategorie střední vzdělání s maturitou (40 %) a druhý nejvyšší podíl má kategorie vysokoškolsky vzdělaných obyvatel (34 %).</w:t>
      </w:r>
    </w:p>
    <w:p w14:paraId="31D1115A" w14:textId="77777777" w:rsidR="00EC125D" w:rsidRPr="004C61B2" w:rsidRDefault="00EC125D" w:rsidP="00EC125D">
      <w:pPr>
        <w:spacing w:before="200"/>
        <w:rPr>
          <w:rFonts w:asciiTheme="minorHAnsi" w:hAnsiTheme="minorHAnsi"/>
          <w:lang w:val="en-US" w:bidi="en-US"/>
        </w:rPr>
      </w:pPr>
      <w:r w:rsidRPr="004C61B2">
        <w:rPr>
          <w:rFonts w:asciiTheme="minorHAnsi" w:hAnsiTheme="minorHAnsi"/>
          <w:noProof/>
          <w:lang w:eastAsia="cs-CZ"/>
        </w:rPr>
        <w:drawing>
          <wp:inline distT="0" distB="0" distL="0" distR="0" wp14:anchorId="61CC77E4" wp14:editId="7C20632E">
            <wp:extent cx="2286828" cy="2305878"/>
            <wp:effectExtent l="19050" t="0" r="18222"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r w:rsidRPr="004C61B2">
        <w:rPr>
          <w:rFonts w:asciiTheme="minorHAnsi" w:hAnsiTheme="minorHAnsi"/>
          <w:noProof/>
          <w:lang w:eastAsia="cs-CZ"/>
        </w:rPr>
        <w:drawing>
          <wp:inline distT="0" distB="0" distL="0" distR="0" wp14:anchorId="0189D77F" wp14:editId="201CD950">
            <wp:extent cx="3340900" cy="2305878"/>
            <wp:effectExtent l="19050" t="0" r="11900" b="0"/>
            <wp:docPr id="34"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3C937AB1" w14:textId="77777777" w:rsidR="00EC125D" w:rsidRPr="004C61B2" w:rsidRDefault="00EC125D" w:rsidP="00EC125D">
      <w:pPr>
        <w:spacing w:before="200"/>
        <w:rPr>
          <w:rFonts w:asciiTheme="minorHAnsi" w:hAnsiTheme="minorHAnsi"/>
          <w:lang w:val="en-US" w:bidi="en-US"/>
        </w:rPr>
      </w:pPr>
      <w:r w:rsidRPr="004C61B2">
        <w:rPr>
          <w:rFonts w:asciiTheme="minorHAnsi" w:hAnsiTheme="minorHAnsi"/>
          <w:noProof/>
          <w:lang w:eastAsia="cs-CZ"/>
        </w:rPr>
        <w:drawing>
          <wp:inline distT="0" distB="0" distL="0" distR="0" wp14:anchorId="0DC9920E" wp14:editId="08F4E6B6">
            <wp:extent cx="5662654" cy="2313829"/>
            <wp:effectExtent l="19050" t="0" r="14246" b="0"/>
            <wp:docPr id="18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14:paraId="00D6BFB5" w14:textId="77777777" w:rsidR="00EC125D" w:rsidRPr="004C61B2" w:rsidRDefault="00EC125D" w:rsidP="00EC125D">
      <w:pPr>
        <w:spacing w:before="200"/>
        <w:rPr>
          <w:rFonts w:asciiTheme="minorHAnsi" w:hAnsiTheme="minorHAnsi"/>
          <w:lang w:val="en-US" w:bidi="en-US"/>
        </w:rPr>
      </w:pPr>
      <w:r w:rsidRPr="004C61B2">
        <w:rPr>
          <w:rFonts w:asciiTheme="minorHAnsi" w:hAnsiTheme="minorHAnsi"/>
          <w:lang w:val="en-US" w:bidi="en-US"/>
        </w:rPr>
        <w:br w:type="page"/>
      </w:r>
    </w:p>
    <w:p w14:paraId="49852957" w14:textId="77777777" w:rsidR="00EC125D" w:rsidRPr="004C61B2" w:rsidRDefault="00B21434" w:rsidP="00361DC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ind w:left="360"/>
        <w:outlineLvl w:val="1"/>
        <w:rPr>
          <w:rFonts w:asciiTheme="minorHAnsi" w:hAnsiTheme="minorHAnsi"/>
          <w:caps/>
          <w:spacing w:val="15"/>
          <w:lang w:val="en-US" w:bidi="en-US"/>
        </w:rPr>
      </w:pPr>
      <w:bookmarkStart w:id="236" w:name="_Toc456938579"/>
      <w:r w:rsidRPr="004C61B2">
        <w:rPr>
          <w:rFonts w:asciiTheme="minorHAnsi" w:hAnsiTheme="minorHAnsi"/>
          <w:caps/>
          <w:spacing w:val="15"/>
          <w:lang w:val="en-US" w:bidi="en-US"/>
        </w:rPr>
        <w:lastRenderedPageBreak/>
        <w:t>II</w:t>
      </w:r>
      <w:r w:rsidR="00361DC5" w:rsidRPr="004C61B2">
        <w:rPr>
          <w:rFonts w:asciiTheme="minorHAnsi" w:hAnsiTheme="minorHAnsi"/>
          <w:caps/>
          <w:spacing w:val="15"/>
          <w:lang w:val="en-US" w:bidi="en-US"/>
        </w:rPr>
        <w:t xml:space="preserve">. </w:t>
      </w:r>
      <w:r w:rsidR="00EC125D" w:rsidRPr="004C61B2">
        <w:rPr>
          <w:rFonts w:asciiTheme="minorHAnsi" w:hAnsiTheme="minorHAnsi"/>
          <w:caps/>
          <w:spacing w:val="15"/>
          <w:lang w:val="en-US" w:bidi="en-US"/>
        </w:rPr>
        <w:t>VEŘEJNÁ SPRÁVA</w:t>
      </w:r>
      <w:bookmarkEnd w:id="236"/>
    </w:p>
    <w:p w14:paraId="148FDD5B" w14:textId="77777777" w:rsidR="00EC125D" w:rsidRPr="004C61B2" w:rsidRDefault="00EC125D" w:rsidP="00EC125D">
      <w:pPr>
        <w:numPr>
          <w:ilvl w:val="0"/>
          <w:numId w:val="11"/>
        </w:numPr>
        <w:spacing w:before="200"/>
        <w:ind w:left="0" w:firstLine="0"/>
        <w:contextualSpacing/>
        <w:rPr>
          <w:rFonts w:asciiTheme="minorHAnsi" w:hAnsiTheme="minorHAnsi"/>
          <w:b/>
          <w:bCs/>
          <w:sz w:val="24"/>
          <w:szCs w:val="24"/>
          <w:lang w:bidi="en-US"/>
        </w:rPr>
      </w:pPr>
      <w:r w:rsidRPr="004C61B2">
        <w:rPr>
          <w:rFonts w:asciiTheme="minorHAnsi" w:hAnsiTheme="minorHAnsi"/>
          <w:b/>
          <w:bCs/>
          <w:lang w:bidi="en-US"/>
        </w:rPr>
        <w:t>Jste spokojen/a s přístupem zastupitelů k řešení podnětů od občanů?</w:t>
      </w:r>
      <w:r w:rsidRPr="004C61B2">
        <w:rPr>
          <w:rFonts w:asciiTheme="minorHAnsi" w:hAnsiTheme="minorHAnsi"/>
          <w:b/>
          <w:bCs/>
          <w:sz w:val="24"/>
          <w:szCs w:val="24"/>
          <w:lang w:bidi="en-US"/>
        </w:rPr>
        <w:t xml:space="preserve"> </w:t>
      </w:r>
      <w:r w:rsidRPr="004C61B2">
        <w:rPr>
          <w:rFonts w:asciiTheme="minorHAnsi" w:hAnsiTheme="minorHAnsi"/>
          <w:lang w:bidi="en-US"/>
        </w:rPr>
        <w:t>(počet odpovědí)</w:t>
      </w:r>
    </w:p>
    <w:p w14:paraId="6E2B9677" w14:textId="77777777" w:rsidR="00EC125D" w:rsidRPr="004C61B2" w:rsidRDefault="00EC125D" w:rsidP="00EC125D">
      <w:pPr>
        <w:spacing w:before="200"/>
        <w:rPr>
          <w:rFonts w:asciiTheme="minorHAnsi" w:hAnsiTheme="minorHAnsi"/>
          <w:lang w:val="en-US" w:bidi="en-US"/>
        </w:rPr>
      </w:pPr>
      <w:r w:rsidRPr="004C61B2">
        <w:rPr>
          <w:rFonts w:asciiTheme="minorHAnsi" w:hAnsiTheme="minorHAnsi"/>
          <w:noProof/>
          <w:lang w:eastAsia="cs-CZ"/>
        </w:rPr>
        <w:drawing>
          <wp:inline distT="0" distB="0" distL="0" distR="0" wp14:anchorId="3643981E" wp14:editId="5A2F775F">
            <wp:extent cx="5713564" cy="1765190"/>
            <wp:effectExtent l="19050" t="0" r="20486" b="6460"/>
            <wp:docPr id="18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14:paraId="19384C18" w14:textId="77777777" w:rsidR="000E66AB" w:rsidRPr="004C61B2" w:rsidRDefault="00EC125D" w:rsidP="000E66AB">
      <w:pPr>
        <w:numPr>
          <w:ilvl w:val="0"/>
          <w:numId w:val="11"/>
        </w:numPr>
        <w:spacing w:before="200"/>
        <w:ind w:left="0" w:firstLine="0"/>
        <w:contextualSpacing/>
        <w:rPr>
          <w:rFonts w:asciiTheme="minorHAnsi" w:hAnsiTheme="minorHAnsi"/>
          <w:b/>
          <w:bCs/>
          <w:lang w:val="en-US" w:bidi="en-US"/>
        </w:rPr>
      </w:pPr>
      <w:r w:rsidRPr="004C61B2">
        <w:rPr>
          <w:rFonts w:asciiTheme="minorHAnsi" w:hAnsiTheme="minorHAnsi"/>
          <w:b/>
          <w:bCs/>
          <w:lang w:bidi="en-US"/>
        </w:rPr>
        <w:t xml:space="preserve">Vyhovuje vám osobně provozní doba obecního úřadu? </w:t>
      </w:r>
      <w:r w:rsidRPr="004C61B2">
        <w:rPr>
          <w:rFonts w:asciiTheme="minorHAnsi" w:hAnsiTheme="minorHAnsi"/>
          <w:lang w:bidi="en-US"/>
        </w:rPr>
        <w:t>(počet odpovědí)</w:t>
      </w:r>
      <w:r w:rsidRPr="004C61B2">
        <w:rPr>
          <w:rFonts w:asciiTheme="minorHAnsi" w:hAnsiTheme="minorHAnsi"/>
          <w:noProof/>
          <w:lang w:eastAsia="cs-CZ"/>
        </w:rPr>
        <w:t xml:space="preserve"> </w:t>
      </w:r>
      <w:r w:rsidRPr="004C61B2">
        <w:rPr>
          <w:rFonts w:asciiTheme="minorHAnsi" w:hAnsiTheme="minorHAnsi"/>
          <w:noProof/>
          <w:lang w:eastAsia="cs-CZ"/>
        </w:rPr>
        <w:drawing>
          <wp:inline distT="0" distB="0" distL="0" distR="0" wp14:anchorId="6A037025" wp14:editId="20F22637">
            <wp:extent cx="5717374" cy="1757238"/>
            <wp:effectExtent l="19050" t="0" r="16676" b="0"/>
            <wp:docPr id="18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14:paraId="1FCBE7BF" w14:textId="77777777" w:rsidR="000E66AB" w:rsidRPr="004C61B2" w:rsidRDefault="000E66AB" w:rsidP="000E66AB">
      <w:pPr>
        <w:spacing w:before="200"/>
        <w:contextualSpacing/>
        <w:rPr>
          <w:rFonts w:asciiTheme="minorHAnsi" w:hAnsiTheme="minorHAnsi"/>
          <w:b/>
          <w:bCs/>
          <w:lang w:val="en-US" w:bidi="en-US"/>
        </w:rPr>
      </w:pPr>
    </w:p>
    <w:p w14:paraId="6C86589C" w14:textId="77777777" w:rsidR="00EC125D" w:rsidRPr="004C61B2" w:rsidRDefault="00EC125D" w:rsidP="00EC125D">
      <w:pPr>
        <w:numPr>
          <w:ilvl w:val="0"/>
          <w:numId w:val="11"/>
        </w:numPr>
        <w:spacing w:before="200"/>
        <w:ind w:left="0" w:firstLine="0"/>
        <w:contextualSpacing/>
        <w:rPr>
          <w:rFonts w:asciiTheme="minorHAnsi" w:hAnsiTheme="minorHAnsi"/>
          <w:b/>
          <w:bCs/>
          <w:lang w:bidi="en-US"/>
        </w:rPr>
      </w:pPr>
      <w:r w:rsidRPr="004C61B2">
        <w:rPr>
          <w:rFonts w:asciiTheme="minorHAnsi" w:hAnsiTheme="minorHAnsi"/>
          <w:b/>
          <w:bCs/>
          <w:lang w:bidi="en-US"/>
        </w:rPr>
        <w:t xml:space="preserve">Jste spokojen/a s prací úředníků na obecním úřadě? </w:t>
      </w:r>
      <w:r w:rsidRPr="004C61B2">
        <w:rPr>
          <w:rFonts w:asciiTheme="minorHAnsi" w:hAnsiTheme="minorHAnsi"/>
          <w:lang w:bidi="en-US"/>
        </w:rPr>
        <w:t>(počet odpovědí)</w:t>
      </w:r>
      <w:r w:rsidRPr="004C61B2">
        <w:rPr>
          <w:rFonts w:asciiTheme="minorHAnsi" w:hAnsiTheme="minorHAnsi"/>
          <w:noProof/>
          <w:lang w:eastAsia="cs-CZ"/>
        </w:rPr>
        <w:drawing>
          <wp:inline distT="0" distB="0" distL="0" distR="0" wp14:anchorId="04B0DF9B" wp14:editId="107EE5B3">
            <wp:extent cx="5724994" cy="1725433"/>
            <wp:effectExtent l="19050" t="0" r="28106" b="8117"/>
            <wp:docPr id="18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14:paraId="79024AC9" w14:textId="77777777" w:rsidR="000E66AB" w:rsidRPr="004C61B2" w:rsidRDefault="000E66AB" w:rsidP="000E66AB">
      <w:pPr>
        <w:spacing w:before="200"/>
        <w:contextualSpacing/>
        <w:rPr>
          <w:rFonts w:asciiTheme="minorHAnsi" w:hAnsiTheme="minorHAnsi"/>
          <w:b/>
          <w:bCs/>
          <w:lang w:bidi="en-US"/>
        </w:rPr>
      </w:pPr>
    </w:p>
    <w:p w14:paraId="67FBF36F" w14:textId="77777777" w:rsidR="00EC125D" w:rsidRPr="004C61B2" w:rsidRDefault="00EC125D" w:rsidP="00EC125D">
      <w:pPr>
        <w:numPr>
          <w:ilvl w:val="0"/>
          <w:numId w:val="11"/>
        </w:numPr>
        <w:spacing w:before="200"/>
        <w:ind w:left="0" w:firstLine="0"/>
        <w:contextualSpacing/>
        <w:rPr>
          <w:rFonts w:asciiTheme="minorHAnsi" w:hAnsiTheme="minorHAnsi"/>
          <w:lang w:bidi="en-US"/>
        </w:rPr>
      </w:pPr>
      <w:r w:rsidRPr="004C61B2">
        <w:rPr>
          <w:rFonts w:asciiTheme="minorHAnsi" w:hAnsiTheme="minorHAnsi"/>
          <w:b/>
          <w:bCs/>
          <w:lang w:bidi="en-US"/>
        </w:rPr>
        <w:t>Jste spokojen/a s informovaností o hospodaření obce?</w:t>
      </w:r>
      <w:r w:rsidRPr="004C61B2">
        <w:rPr>
          <w:rFonts w:asciiTheme="minorHAnsi" w:hAnsiTheme="minorHAnsi"/>
          <w:lang w:bidi="en-US"/>
        </w:rPr>
        <w:t xml:space="preserve"> (počet odpovědí)</w:t>
      </w:r>
      <w:r w:rsidRPr="004C61B2">
        <w:rPr>
          <w:rFonts w:asciiTheme="minorHAnsi" w:hAnsiTheme="minorHAnsi"/>
          <w:noProof/>
          <w:lang w:eastAsia="cs-CZ"/>
        </w:rPr>
        <w:drawing>
          <wp:inline distT="0" distB="0" distL="0" distR="0" wp14:anchorId="6F3EB3D4" wp14:editId="5385C7DF">
            <wp:extent cx="5725657" cy="1749287"/>
            <wp:effectExtent l="19050" t="0" r="27443" b="3313"/>
            <wp:docPr id="18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14:paraId="4B865B9E" w14:textId="7CDB89F0" w:rsidR="00EC125D" w:rsidRPr="004E1662" w:rsidRDefault="00EC125D" w:rsidP="004E1662">
      <w:pPr>
        <w:pStyle w:val="Odstavecseseznamem"/>
        <w:numPr>
          <w:ilvl w:val="0"/>
          <w:numId w:val="11"/>
        </w:numPr>
        <w:spacing w:before="200"/>
        <w:rPr>
          <w:rFonts w:asciiTheme="minorHAnsi" w:hAnsiTheme="minorHAnsi"/>
          <w:b/>
          <w:bCs/>
          <w:lang w:bidi="en-US"/>
        </w:rPr>
      </w:pPr>
      <w:r w:rsidRPr="004E1662">
        <w:rPr>
          <w:rFonts w:asciiTheme="minorHAnsi" w:hAnsiTheme="minorHAnsi"/>
          <w:lang w:bidi="en-US"/>
        </w:rPr>
        <w:br w:type="page"/>
      </w:r>
      <w:r w:rsidRPr="004E1662">
        <w:rPr>
          <w:rFonts w:asciiTheme="minorHAnsi" w:hAnsiTheme="minorHAnsi"/>
          <w:b/>
          <w:bCs/>
          <w:lang w:bidi="en-US"/>
        </w:rPr>
        <w:lastRenderedPageBreak/>
        <w:t>Odkud získáváte informace týkající se dění v obci?</w:t>
      </w:r>
      <w:r w:rsidRPr="004C61B2">
        <w:rPr>
          <w:noProof/>
          <w:lang w:eastAsia="cs-CZ"/>
        </w:rPr>
        <w:drawing>
          <wp:inline distT="0" distB="0" distL="0" distR="0" wp14:anchorId="4E519997" wp14:editId="2B7E1F0E">
            <wp:extent cx="5689987" cy="2463965"/>
            <wp:effectExtent l="19050" t="0" r="25013" b="0"/>
            <wp:docPr id="18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7C758E4B" w14:textId="77777777" w:rsidR="00EC125D" w:rsidRPr="004C61B2" w:rsidRDefault="00EC125D" w:rsidP="00EC125D">
      <w:pPr>
        <w:spacing w:before="200"/>
        <w:contextualSpacing/>
        <w:rPr>
          <w:rFonts w:asciiTheme="minorHAnsi" w:hAnsiTheme="minorHAnsi"/>
          <w:b/>
          <w:bCs/>
          <w:lang w:bidi="en-US"/>
        </w:rPr>
      </w:pPr>
    </w:p>
    <w:p w14:paraId="44E0C18A" w14:textId="77777777" w:rsidR="00EC125D" w:rsidRPr="004C61B2" w:rsidRDefault="00EC125D" w:rsidP="00EC125D">
      <w:pPr>
        <w:spacing w:before="200"/>
        <w:contextualSpacing/>
        <w:rPr>
          <w:rFonts w:asciiTheme="minorHAnsi" w:hAnsiTheme="minorHAnsi"/>
          <w:b/>
          <w:bCs/>
          <w:lang w:bidi="en-US"/>
        </w:rPr>
      </w:pPr>
      <w:r w:rsidRPr="004C61B2">
        <w:rPr>
          <w:rFonts w:asciiTheme="minorHAnsi" w:hAnsiTheme="minorHAnsi"/>
          <w:b/>
          <w:bCs/>
          <w:lang w:bidi="en-US"/>
        </w:rPr>
        <w:t>Jste spokojen/a s jejich kvalitou?</w:t>
      </w:r>
    </w:p>
    <w:p w14:paraId="7D6DB35B" w14:textId="77777777" w:rsidR="00EC125D" w:rsidRPr="004C61B2" w:rsidRDefault="00EC125D" w:rsidP="00EC125D">
      <w:pPr>
        <w:spacing w:before="200"/>
        <w:contextualSpacing/>
        <w:rPr>
          <w:rFonts w:asciiTheme="minorHAnsi" w:hAnsiTheme="minorHAnsi"/>
          <w:b/>
          <w:bCs/>
          <w:lang w:bidi="en-US"/>
        </w:rPr>
      </w:pPr>
      <w:r w:rsidRPr="004C61B2">
        <w:rPr>
          <w:rFonts w:asciiTheme="minorHAnsi" w:hAnsiTheme="minorHAnsi"/>
          <w:b/>
          <w:bCs/>
          <w:noProof/>
          <w:lang w:eastAsia="cs-CZ"/>
        </w:rPr>
        <w:drawing>
          <wp:inline distT="0" distB="0" distL="0" distR="0" wp14:anchorId="207A36D4" wp14:editId="0B961539">
            <wp:extent cx="5689075" cy="2552369"/>
            <wp:effectExtent l="19050" t="0" r="25925" b="331"/>
            <wp:docPr id="18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74869D4C" w14:textId="77777777" w:rsidR="00EC125D" w:rsidRPr="004C61B2" w:rsidRDefault="00EC125D" w:rsidP="00EC125D">
      <w:pPr>
        <w:spacing w:before="200"/>
        <w:contextualSpacing/>
        <w:rPr>
          <w:rFonts w:asciiTheme="minorHAnsi" w:hAnsiTheme="minorHAnsi"/>
          <w:b/>
          <w:bCs/>
          <w:lang w:bidi="en-US"/>
        </w:rPr>
      </w:pPr>
    </w:p>
    <w:p w14:paraId="6B4D5488" w14:textId="77777777" w:rsidR="00EC125D" w:rsidRPr="004C61B2" w:rsidRDefault="00EC125D" w:rsidP="00EC125D">
      <w:pPr>
        <w:numPr>
          <w:ilvl w:val="0"/>
          <w:numId w:val="11"/>
        </w:numPr>
        <w:spacing w:before="200"/>
        <w:ind w:left="0" w:firstLine="0"/>
        <w:contextualSpacing/>
        <w:rPr>
          <w:rFonts w:asciiTheme="minorHAnsi" w:hAnsiTheme="minorHAnsi"/>
          <w:b/>
          <w:bCs/>
          <w:lang w:bidi="en-US"/>
        </w:rPr>
      </w:pPr>
      <w:r w:rsidRPr="004C61B2">
        <w:rPr>
          <w:rFonts w:asciiTheme="minorHAnsi" w:hAnsiTheme="minorHAnsi"/>
          <w:b/>
          <w:bCs/>
          <w:lang w:bidi="en-US"/>
        </w:rPr>
        <w:t>Další připomínky k fungování veřejné správy?</w:t>
      </w:r>
    </w:p>
    <w:p w14:paraId="10B0E337" w14:textId="77777777" w:rsidR="00EC125D" w:rsidRPr="004C61B2" w:rsidRDefault="00EC125D" w:rsidP="008A1CE8">
      <w:pPr>
        <w:rPr>
          <w:rFonts w:asciiTheme="minorHAnsi" w:hAnsiTheme="minorHAnsi"/>
          <w:lang w:bidi="en-US"/>
        </w:rPr>
      </w:pPr>
      <w:r w:rsidRPr="004C61B2">
        <w:rPr>
          <w:rFonts w:asciiTheme="minorHAnsi" w:hAnsiTheme="minorHAnsi"/>
          <w:lang w:bidi="en-US"/>
        </w:rPr>
        <w:t>V této otevřené otázce se vyjádřilo minimum obyvatel a ti, co se vyjádřili, tak nejčastější připomínkovali veřejný rozhlas, který v některých částech obce není slyšet a také mu není rozumět. Někteří obyvatelé by si dále přáli prodloužit úřední hodiny na obecním úřadě a rovněž se dostalo pochvaly pracovnicím úřadu.</w:t>
      </w:r>
    </w:p>
    <w:p w14:paraId="6D09678E" w14:textId="77777777" w:rsidR="00EC125D" w:rsidRPr="004C61B2" w:rsidRDefault="00EC125D" w:rsidP="00EC125D">
      <w:pPr>
        <w:spacing w:before="200"/>
        <w:rPr>
          <w:rFonts w:asciiTheme="minorHAnsi" w:hAnsiTheme="minorHAnsi"/>
          <w:b/>
          <w:bCs/>
          <w:lang w:bidi="en-US"/>
        </w:rPr>
      </w:pPr>
      <w:r w:rsidRPr="004C61B2">
        <w:rPr>
          <w:rFonts w:asciiTheme="minorHAnsi" w:hAnsiTheme="minorHAnsi"/>
          <w:b/>
          <w:bCs/>
          <w:lang w:bidi="en-US"/>
        </w:rPr>
        <w:t>Veřejná správa – shrnutí</w:t>
      </w:r>
    </w:p>
    <w:p w14:paraId="1CD6A3BB" w14:textId="77777777" w:rsidR="00EC125D" w:rsidRPr="004C61B2" w:rsidRDefault="00EC125D" w:rsidP="008A1CE8">
      <w:pPr>
        <w:rPr>
          <w:rFonts w:asciiTheme="minorHAnsi" w:hAnsiTheme="minorHAnsi"/>
          <w:lang w:bidi="en-US"/>
        </w:rPr>
      </w:pPr>
      <w:r w:rsidRPr="004C61B2">
        <w:rPr>
          <w:rFonts w:asciiTheme="minorHAnsi" w:hAnsiTheme="minorHAnsi"/>
          <w:lang w:bidi="en-US"/>
        </w:rPr>
        <w:t>Občané obce Rebešovice jsou s fungováním veřejné správy spokojeni. Nejčastěji se u odpovědí vyskytovaly odpovědi nebo li hodnocení 1 (ano) a 2 (spíše ano). Nejspokojenější jsou občané s přístupem zastupitelů k řešení podnětů od občanů a většině rovněž vyhovuje úřední doba na obecním úřadě. V otevřené otázce č. 6 byly zaznamenány pouze dva požadavky na prodloužení úředních hodin na OÚ. Spokojení jsou obyvatelé i s informovaností ze strany OÚ a využívají především místního zpravodaje a internetových stránek obce, které zároveň považují za nejkvalitnější zdroj informací spolu s vývěskami. Minimum obyvatel využívá možnost zúčastnit se veřejného jednání zastupitelstva. Více jak polovina respondentů využívá možnosti neformálního kontaktu se zastupiteli.</w:t>
      </w:r>
    </w:p>
    <w:p w14:paraId="3DD8AB32" w14:textId="77777777" w:rsidR="00EC125D" w:rsidRPr="004C61B2" w:rsidRDefault="00B21434" w:rsidP="00361DC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ind w:left="360"/>
        <w:outlineLvl w:val="1"/>
        <w:rPr>
          <w:rFonts w:asciiTheme="minorHAnsi" w:hAnsiTheme="minorHAnsi"/>
          <w:caps/>
          <w:spacing w:val="15"/>
          <w:lang w:bidi="en-US"/>
        </w:rPr>
      </w:pPr>
      <w:bookmarkStart w:id="237" w:name="_Toc456938580"/>
      <w:r w:rsidRPr="004C61B2">
        <w:rPr>
          <w:rFonts w:asciiTheme="minorHAnsi" w:hAnsiTheme="minorHAnsi"/>
          <w:caps/>
          <w:spacing w:val="15"/>
          <w:lang w:bidi="en-US"/>
        </w:rPr>
        <w:lastRenderedPageBreak/>
        <w:t>III</w:t>
      </w:r>
      <w:r w:rsidR="00361DC5" w:rsidRPr="004C61B2">
        <w:rPr>
          <w:rFonts w:asciiTheme="minorHAnsi" w:hAnsiTheme="minorHAnsi"/>
          <w:caps/>
          <w:spacing w:val="15"/>
          <w:lang w:bidi="en-US"/>
        </w:rPr>
        <w:t xml:space="preserve">. </w:t>
      </w:r>
      <w:r w:rsidR="00EC125D" w:rsidRPr="004C61B2">
        <w:rPr>
          <w:rFonts w:asciiTheme="minorHAnsi" w:hAnsiTheme="minorHAnsi"/>
          <w:caps/>
          <w:spacing w:val="15"/>
          <w:lang w:bidi="en-US"/>
        </w:rPr>
        <w:t>Životní prostředí</w:t>
      </w:r>
      <w:bookmarkEnd w:id="237"/>
    </w:p>
    <w:p w14:paraId="3C2C64B9" w14:textId="77777777" w:rsidR="00EC125D" w:rsidRPr="004C61B2" w:rsidRDefault="00EC125D" w:rsidP="00EC125D">
      <w:pPr>
        <w:numPr>
          <w:ilvl w:val="0"/>
          <w:numId w:val="11"/>
        </w:numPr>
        <w:spacing w:before="200"/>
        <w:contextualSpacing/>
        <w:rPr>
          <w:rFonts w:asciiTheme="minorHAnsi" w:hAnsiTheme="minorHAnsi"/>
          <w:b/>
          <w:bCs/>
          <w:lang w:bidi="en-US"/>
        </w:rPr>
      </w:pPr>
      <w:r w:rsidRPr="004C61B2">
        <w:rPr>
          <w:rFonts w:asciiTheme="minorHAnsi" w:hAnsiTheme="minorHAnsi"/>
          <w:b/>
          <w:bCs/>
          <w:lang w:bidi="en-US"/>
        </w:rPr>
        <w:t>Jaký odpad třídíte a kam jej ukládáte?</w:t>
      </w:r>
    </w:p>
    <w:p w14:paraId="0E20D298" w14:textId="77777777" w:rsidR="00EC125D" w:rsidRPr="004C61B2" w:rsidRDefault="00EC125D" w:rsidP="00EC125D">
      <w:pPr>
        <w:spacing w:before="200"/>
        <w:rPr>
          <w:rFonts w:asciiTheme="minorHAnsi" w:hAnsiTheme="minorHAnsi"/>
          <w:lang w:bidi="en-US"/>
        </w:rPr>
      </w:pPr>
      <w:r w:rsidRPr="004C61B2">
        <w:rPr>
          <w:rFonts w:asciiTheme="minorHAnsi" w:hAnsiTheme="minorHAnsi"/>
          <w:noProof/>
          <w:lang w:eastAsia="cs-CZ"/>
        </w:rPr>
        <w:drawing>
          <wp:inline distT="0" distB="0" distL="0" distR="0" wp14:anchorId="17B8D3A6" wp14:editId="289C33AA">
            <wp:extent cx="5713840" cy="3037399"/>
            <wp:effectExtent l="19050" t="0" r="20210" b="0"/>
            <wp:docPr id="19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1C3BCC57" w14:textId="77777777" w:rsidR="00EC125D" w:rsidRPr="004C61B2" w:rsidRDefault="00EC125D" w:rsidP="00EC125D">
      <w:pPr>
        <w:spacing w:before="200"/>
        <w:rPr>
          <w:rFonts w:asciiTheme="minorHAnsi" w:hAnsiTheme="minorHAnsi"/>
          <w:lang w:bidi="en-US"/>
        </w:rPr>
      </w:pPr>
      <w:r w:rsidRPr="004C61B2">
        <w:rPr>
          <w:rFonts w:asciiTheme="minorHAnsi" w:hAnsiTheme="minorHAnsi"/>
          <w:noProof/>
          <w:lang w:eastAsia="cs-CZ"/>
        </w:rPr>
        <w:drawing>
          <wp:inline distT="0" distB="0" distL="0" distR="0" wp14:anchorId="0B76C89E" wp14:editId="66FB104A">
            <wp:extent cx="5731510" cy="2844935"/>
            <wp:effectExtent l="19050" t="0" r="21590" b="0"/>
            <wp:docPr id="19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3D1AE525" w14:textId="77777777" w:rsidR="00EC125D" w:rsidRPr="004C61B2" w:rsidRDefault="00EC125D" w:rsidP="00EC125D">
      <w:pPr>
        <w:numPr>
          <w:ilvl w:val="0"/>
          <w:numId w:val="11"/>
        </w:numPr>
        <w:spacing w:before="200"/>
        <w:contextualSpacing/>
        <w:rPr>
          <w:rFonts w:asciiTheme="minorHAnsi" w:hAnsiTheme="minorHAnsi"/>
          <w:b/>
          <w:bCs/>
          <w:lang w:bidi="en-US"/>
        </w:rPr>
      </w:pPr>
      <w:r w:rsidRPr="004C61B2">
        <w:rPr>
          <w:rFonts w:asciiTheme="minorHAnsi" w:hAnsiTheme="minorHAnsi"/>
          <w:b/>
          <w:bCs/>
          <w:lang w:bidi="en-US"/>
        </w:rPr>
        <w:t>Vaše další náměty a připomínky k odpadům?</w:t>
      </w:r>
    </w:p>
    <w:p w14:paraId="4BD5977B" w14:textId="77777777" w:rsidR="00EC125D" w:rsidRPr="004C61B2" w:rsidRDefault="00EC125D" w:rsidP="008A1CE8">
      <w:pPr>
        <w:rPr>
          <w:rFonts w:asciiTheme="minorHAnsi" w:hAnsiTheme="minorHAnsi"/>
          <w:lang w:bidi="en-US"/>
        </w:rPr>
      </w:pPr>
      <w:r w:rsidRPr="004C61B2">
        <w:rPr>
          <w:rFonts w:asciiTheme="minorHAnsi" w:hAnsiTheme="minorHAnsi"/>
          <w:lang w:bidi="en-US"/>
        </w:rPr>
        <w:t>Téměř polovina respondentů využila možnosti vyjádřit své připomínky týkající se odpadů. Směřovaly především na nedostatečnou kapacitu kontejnerů – dle obyvatel jsou často přeplněné a jako řešení by uvítali buď jejich častější vývoz, nebo jejich větší počet v obci. Navýšení počtu kontejnerů by potěšilo většinu respondentů, jelikož to byla druhá nejčastější připomínka. Obyvatelé by také uvítali umístění odpadkových košů na autobusové zastávce a rovněž by rádi navýšili počet košů na psí exkrementy. Dále bylo často zmiňováno rozšíření možnosti třídění o nádoby na bioodpad, použité baterie či hliník. Pár respondentů kritizovalo nevhodné umístění kontejnerů u dětského hřiště a zmíněn byl i požadavek na častější svoz odpadů v létě, kdy popelnice více zapáchají.</w:t>
      </w:r>
    </w:p>
    <w:p w14:paraId="5C2117C2" w14:textId="77777777" w:rsidR="00EC125D" w:rsidRPr="004C61B2" w:rsidRDefault="00EC125D" w:rsidP="00EC125D">
      <w:pPr>
        <w:numPr>
          <w:ilvl w:val="0"/>
          <w:numId w:val="11"/>
        </w:numPr>
        <w:spacing w:before="200"/>
        <w:contextualSpacing/>
        <w:rPr>
          <w:rFonts w:asciiTheme="minorHAnsi" w:hAnsiTheme="minorHAnsi"/>
          <w:b/>
          <w:bCs/>
          <w:lang w:bidi="en-US"/>
        </w:rPr>
      </w:pPr>
      <w:r w:rsidRPr="004C61B2">
        <w:rPr>
          <w:rFonts w:asciiTheme="minorHAnsi" w:hAnsiTheme="minorHAnsi"/>
          <w:b/>
          <w:bCs/>
          <w:lang w:bidi="en-US"/>
        </w:rPr>
        <w:t>Jste spokojen/a s kvalitou údržby veřejné zeleně v obci?</w:t>
      </w:r>
    </w:p>
    <w:p w14:paraId="7C9951A7" w14:textId="77777777" w:rsidR="00EC125D" w:rsidRPr="004C61B2" w:rsidRDefault="00EC125D" w:rsidP="00EC125D">
      <w:pPr>
        <w:numPr>
          <w:ilvl w:val="0"/>
          <w:numId w:val="11"/>
        </w:numPr>
        <w:spacing w:before="200"/>
        <w:contextualSpacing/>
        <w:rPr>
          <w:rFonts w:asciiTheme="minorHAnsi" w:hAnsiTheme="minorHAnsi"/>
          <w:b/>
          <w:bCs/>
          <w:lang w:bidi="en-US"/>
        </w:rPr>
      </w:pPr>
      <w:r w:rsidRPr="004C61B2">
        <w:rPr>
          <w:rFonts w:asciiTheme="minorHAnsi" w:hAnsiTheme="minorHAnsi"/>
          <w:b/>
          <w:bCs/>
          <w:lang w:bidi="en-US"/>
        </w:rPr>
        <w:t xml:space="preserve"> Jste spokojen/a s kvalitou ovzduší v obci?</w:t>
      </w:r>
    </w:p>
    <w:p w14:paraId="20DE6E41" w14:textId="77777777" w:rsidR="00EC125D" w:rsidRPr="004C61B2" w:rsidRDefault="00EC125D" w:rsidP="00EC125D">
      <w:pPr>
        <w:numPr>
          <w:ilvl w:val="0"/>
          <w:numId w:val="11"/>
        </w:numPr>
        <w:spacing w:before="200"/>
        <w:contextualSpacing/>
        <w:rPr>
          <w:rFonts w:asciiTheme="minorHAnsi" w:hAnsiTheme="minorHAnsi"/>
          <w:b/>
          <w:bCs/>
          <w:lang w:bidi="en-US"/>
        </w:rPr>
      </w:pPr>
      <w:r w:rsidRPr="004C61B2">
        <w:rPr>
          <w:rFonts w:asciiTheme="minorHAnsi" w:hAnsiTheme="minorHAnsi"/>
          <w:b/>
          <w:bCs/>
          <w:lang w:bidi="en-US"/>
        </w:rPr>
        <w:t>Jste spokojen/a se stavem vodních toků?</w:t>
      </w:r>
    </w:p>
    <w:p w14:paraId="10386D63" w14:textId="77777777" w:rsidR="00EC125D" w:rsidRPr="004C61B2" w:rsidRDefault="00EC125D" w:rsidP="00EC125D">
      <w:pPr>
        <w:numPr>
          <w:ilvl w:val="0"/>
          <w:numId w:val="11"/>
        </w:numPr>
        <w:spacing w:before="200"/>
        <w:contextualSpacing/>
        <w:rPr>
          <w:rFonts w:asciiTheme="minorHAnsi" w:hAnsiTheme="minorHAnsi"/>
          <w:b/>
          <w:bCs/>
          <w:lang w:bidi="en-US"/>
        </w:rPr>
      </w:pPr>
      <w:r w:rsidRPr="004C61B2">
        <w:rPr>
          <w:rFonts w:asciiTheme="minorHAnsi" w:hAnsiTheme="minorHAnsi"/>
          <w:b/>
          <w:bCs/>
          <w:lang w:bidi="en-US"/>
        </w:rPr>
        <w:lastRenderedPageBreak/>
        <w:t>Jste spokojen/a s hlukovou zátěží v místě bydliště?</w:t>
      </w:r>
    </w:p>
    <w:p w14:paraId="5FC9242A" w14:textId="77777777" w:rsidR="00EC125D" w:rsidRPr="004C61B2" w:rsidRDefault="00EC125D" w:rsidP="00EC125D">
      <w:pPr>
        <w:spacing w:before="200"/>
        <w:rPr>
          <w:rFonts w:asciiTheme="minorHAnsi" w:hAnsiTheme="minorHAnsi"/>
          <w:lang w:bidi="en-US"/>
        </w:rPr>
      </w:pPr>
      <w:r w:rsidRPr="004C61B2">
        <w:rPr>
          <w:rFonts w:asciiTheme="minorHAnsi" w:hAnsiTheme="minorHAnsi"/>
          <w:noProof/>
          <w:lang w:eastAsia="cs-CZ"/>
        </w:rPr>
        <w:drawing>
          <wp:inline distT="0" distB="0" distL="0" distR="0" wp14:anchorId="48ACDE3E" wp14:editId="2AD6D7ED">
            <wp:extent cx="5676900" cy="2743200"/>
            <wp:effectExtent l="19050" t="0" r="19050" b="0"/>
            <wp:docPr id="19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427D37C0" w14:textId="77777777" w:rsidR="00EC125D" w:rsidRPr="004C61B2" w:rsidRDefault="00EC125D" w:rsidP="00EC125D">
      <w:pPr>
        <w:numPr>
          <w:ilvl w:val="0"/>
          <w:numId w:val="11"/>
        </w:numPr>
        <w:spacing w:before="200"/>
        <w:contextualSpacing/>
        <w:rPr>
          <w:rFonts w:asciiTheme="minorHAnsi" w:hAnsiTheme="minorHAnsi"/>
          <w:b/>
          <w:bCs/>
          <w:lang w:bidi="en-US"/>
        </w:rPr>
      </w:pPr>
      <w:r w:rsidRPr="004C61B2">
        <w:rPr>
          <w:rFonts w:asciiTheme="minorHAnsi" w:hAnsiTheme="minorHAnsi"/>
          <w:b/>
          <w:bCs/>
          <w:lang w:bidi="en-US"/>
        </w:rPr>
        <w:t>Jaké konkrétní problémy v oblasti životního prostředí vás trápí?</w:t>
      </w:r>
    </w:p>
    <w:p w14:paraId="58D08815" w14:textId="77777777" w:rsidR="00EC125D" w:rsidRPr="004C61B2" w:rsidRDefault="00EC125D" w:rsidP="008A1CE8">
      <w:pPr>
        <w:spacing w:before="200"/>
        <w:rPr>
          <w:rFonts w:asciiTheme="minorHAnsi" w:hAnsiTheme="minorHAnsi"/>
          <w:lang w:bidi="en-US"/>
        </w:rPr>
      </w:pPr>
      <w:r w:rsidRPr="004C61B2">
        <w:rPr>
          <w:rFonts w:asciiTheme="minorHAnsi" w:hAnsiTheme="minorHAnsi"/>
          <w:lang w:bidi="en-US"/>
        </w:rPr>
        <w:t>Téměř polovina obyvatel (44 %) vyjmenovala konkrétní problémy v oblasti životního prostředí v obci. Nejvíce si jich stěžovalo na pálení odpadů spoluobčany, jde o nejpalčivější problém týkající se životního prostředí dle respondentů. Druhým nejčastěji zmiňovaným problémem je hluk z dálnice, který obtěžuje obyvatele neustále (24 h denně). Uvítali by vybudování protihlukové stěny, především obyvatelé v nové části zástavby, která je blíže k dálnici např. respondenti z ulice Topolová. Další negativa, která respondenti zmiňovali, jsou čistota obce, uvítali by více košů, častější čištění komunikací, z kterých se práší. Dále je jim nepříjemný zápach linoucí se z kanalizace a také z ČOV v Modřicích.</w:t>
      </w:r>
    </w:p>
    <w:p w14:paraId="53016478" w14:textId="77777777" w:rsidR="00EC125D" w:rsidRPr="004C61B2" w:rsidRDefault="00EC125D" w:rsidP="00EC125D">
      <w:pPr>
        <w:spacing w:before="200"/>
        <w:ind w:left="142"/>
        <w:rPr>
          <w:rFonts w:asciiTheme="minorHAnsi" w:hAnsiTheme="minorHAnsi"/>
          <w:b/>
          <w:bCs/>
          <w:lang w:bidi="en-US"/>
        </w:rPr>
      </w:pPr>
      <w:r w:rsidRPr="004C61B2">
        <w:rPr>
          <w:rFonts w:asciiTheme="minorHAnsi" w:hAnsiTheme="minorHAnsi"/>
          <w:b/>
          <w:bCs/>
          <w:lang w:bidi="en-US"/>
        </w:rPr>
        <w:t>Životní prostředí – shrnutí</w:t>
      </w:r>
    </w:p>
    <w:p w14:paraId="77783D70" w14:textId="77777777" w:rsidR="00EC125D" w:rsidRPr="004C61B2" w:rsidRDefault="00EC125D" w:rsidP="008A1CE8">
      <w:pPr>
        <w:rPr>
          <w:rFonts w:asciiTheme="minorHAnsi" w:hAnsiTheme="minorHAnsi"/>
          <w:lang w:bidi="en-US"/>
        </w:rPr>
      </w:pPr>
      <w:r w:rsidRPr="004C61B2">
        <w:rPr>
          <w:rFonts w:asciiTheme="minorHAnsi" w:hAnsiTheme="minorHAnsi"/>
          <w:lang w:bidi="en-US"/>
        </w:rPr>
        <w:t>Z dotázaných občanů v Rebešovicích třídí odpad 83 %, nejvíce jich třídí sklo (94 %) a plasty (93 %). Dále nejčastěji třídí papír a elektrospotřebiče (89 %), nebezpečné odpady (88 %) a zahradní bioodpad (87 %). Obvykle lidé ukládají tříděný odpad do kontejnerových nádob na vybraných místech v obci, především sklo, plasty a papír. Do sběrného dvora obyvatelé nejčastěji odváží nebezpečné odpady, elektrospotřebiče a kovy. Kuchyňský bioodpad se hlavně kompostuje, obdobně je tomu tak i u zahradního bioodpadu, ten je ale také z velké části tříděn do kontejnerů. Obyvatelé by přivítali především větší počet nádob na tříděný odpad anebo jeho častější svoz. Nejčastěji si občané stěžovali právě na přeplněné kontejnerové nádoby.</w:t>
      </w:r>
    </w:p>
    <w:p w14:paraId="5AD9D677" w14:textId="77777777" w:rsidR="00EC125D" w:rsidRPr="004C61B2" w:rsidRDefault="00EC125D" w:rsidP="008A1CE8">
      <w:pPr>
        <w:rPr>
          <w:rFonts w:asciiTheme="minorHAnsi" w:hAnsiTheme="minorHAnsi"/>
          <w:lang w:bidi="en-US"/>
        </w:rPr>
      </w:pPr>
      <w:r w:rsidRPr="004C61B2">
        <w:rPr>
          <w:rFonts w:asciiTheme="minorHAnsi" w:hAnsiTheme="minorHAnsi"/>
          <w:lang w:bidi="en-US"/>
        </w:rPr>
        <w:t>S údržbou veřejné zeleně v obci je spokojeno a spíše spokojeno více jak ¾ dotázaných (77 %). Rovněž s kvalitou ovzduší jsou obyvatelé relativně spokojení (74 %). A to i přes stížnosti týkající se častého pálení odpadů nebo zavánějící kanalizace či zápach z čističky v Modřicích. Polovina občanů vnímá stav vodních toků pozitivně, druhá polovina spíše negativně. Hluková zátěž je pro polovinu dotázaných přijatelná, zatímco pro 42 % dotázaných obyvatel je hluková zátěž v obci nepřijatelná. Jde primárně o hluk z blízké dálnice a občané by uvítali vybudování protihlukových stěn.</w:t>
      </w:r>
    </w:p>
    <w:p w14:paraId="720578E8" w14:textId="77777777" w:rsidR="00413E5C" w:rsidRPr="004C61B2" w:rsidRDefault="00413E5C" w:rsidP="00413E5C">
      <w:pPr>
        <w:ind w:firstLine="708"/>
        <w:rPr>
          <w:rFonts w:asciiTheme="minorHAnsi" w:hAnsiTheme="minorHAnsi"/>
          <w:lang w:bidi="en-US"/>
        </w:rPr>
      </w:pPr>
    </w:p>
    <w:p w14:paraId="56FC48C7" w14:textId="77777777" w:rsidR="00413E5C" w:rsidRPr="004C61B2" w:rsidRDefault="00413E5C" w:rsidP="00413E5C">
      <w:pPr>
        <w:ind w:firstLine="708"/>
        <w:rPr>
          <w:rFonts w:asciiTheme="minorHAnsi" w:hAnsiTheme="minorHAnsi"/>
          <w:lang w:bidi="en-US"/>
        </w:rPr>
      </w:pPr>
    </w:p>
    <w:p w14:paraId="2780D4BC" w14:textId="77777777" w:rsidR="008A1CE8" w:rsidRPr="004C61B2" w:rsidRDefault="008A1CE8" w:rsidP="00413E5C">
      <w:pPr>
        <w:ind w:firstLine="708"/>
        <w:rPr>
          <w:rFonts w:asciiTheme="minorHAnsi" w:hAnsiTheme="minorHAnsi"/>
          <w:lang w:bidi="en-US"/>
        </w:rPr>
      </w:pPr>
    </w:p>
    <w:p w14:paraId="146DECFE" w14:textId="77777777" w:rsidR="00413E5C" w:rsidRPr="004C61B2" w:rsidRDefault="00413E5C" w:rsidP="00413E5C">
      <w:pPr>
        <w:ind w:firstLine="708"/>
        <w:rPr>
          <w:rFonts w:asciiTheme="minorHAnsi" w:hAnsiTheme="minorHAnsi"/>
          <w:lang w:bidi="en-US"/>
        </w:rPr>
      </w:pPr>
    </w:p>
    <w:p w14:paraId="582984B1" w14:textId="77777777" w:rsidR="00EC125D" w:rsidRPr="004C61B2" w:rsidRDefault="00B21434" w:rsidP="00361DC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ind w:left="360"/>
        <w:outlineLvl w:val="1"/>
        <w:rPr>
          <w:rFonts w:asciiTheme="minorHAnsi" w:hAnsiTheme="minorHAnsi"/>
          <w:caps/>
          <w:spacing w:val="15"/>
          <w:lang w:bidi="en-US"/>
        </w:rPr>
      </w:pPr>
      <w:bookmarkStart w:id="238" w:name="_Toc456938581"/>
      <w:r w:rsidRPr="004C61B2">
        <w:rPr>
          <w:rFonts w:asciiTheme="minorHAnsi" w:hAnsiTheme="minorHAnsi"/>
          <w:caps/>
          <w:spacing w:val="15"/>
          <w:lang w:bidi="en-US"/>
        </w:rPr>
        <w:lastRenderedPageBreak/>
        <w:t>IV</w:t>
      </w:r>
      <w:r w:rsidR="00361DC5" w:rsidRPr="004C61B2">
        <w:rPr>
          <w:rFonts w:asciiTheme="minorHAnsi" w:hAnsiTheme="minorHAnsi"/>
          <w:caps/>
          <w:spacing w:val="15"/>
          <w:lang w:bidi="en-US"/>
        </w:rPr>
        <w:t xml:space="preserve">. </w:t>
      </w:r>
      <w:r w:rsidR="00EC125D" w:rsidRPr="004C61B2">
        <w:rPr>
          <w:rFonts w:asciiTheme="minorHAnsi" w:hAnsiTheme="minorHAnsi"/>
          <w:caps/>
          <w:spacing w:val="15"/>
          <w:lang w:bidi="en-US"/>
        </w:rPr>
        <w:t>ÚZEMNÍ ROZVOJ A INFRASTRUKTURA</w:t>
      </w:r>
      <w:bookmarkEnd w:id="238"/>
    </w:p>
    <w:p w14:paraId="4BD471E3" w14:textId="77777777" w:rsidR="00EC125D" w:rsidRPr="004C61B2" w:rsidRDefault="00EC125D" w:rsidP="00EC125D">
      <w:pPr>
        <w:numPr>
          <w:ilvl w:val="0"/>
          <w:numId w:val="11"/>
        </w:numPr>
        <w:spacing w:before="200"/>
        <w:contextualSpacing/>
        <w:rPr>
          <w:rFonts w:asciiTheme="minorHAnsi" w:hAnsiTheme="minorHAnsi"/>
          <w:b/>
          <w:bCs/>
          <w:lang w:bidi="en-US"/>
        </w:rPr>
      </w:pPr>
      <w:r w:rsidRPr="004C61B2">
        <w:rPr>
          <w:rFonts w:asciiTheme="minorHAnsi" w:hAnsiTheme="minorHAnsi"/>
          <w:b/>
          <w:bCs/>
          <w:lang w:bidi="en-US"/>
        </w:rPr>
        <w:t>Znáte územní plán obce Rebešovice?</w:t>
      </w:r>
    </w:p>
    <w:p w14:paraId="3021E769" w14:textId="77777777" w:rsidR="00EC125D" w:rsidRPr="004C61B2" w:rsidRDefault="00EC125D" w:rsidP="00EC125D">
      <w:pPr>
        <w:spacing w:before="200"/>
        <w:rPr>
          <w:rFonts w:asciiTheme="minorHAnsi" w:hAnsiTheme="minorHAnsi"/>
          <w:lang w:bidi="en-US"/>
        </w:rPr>
      </w:pPr>
      <w:r w:rsidRPr="004C61B2">
        <w:rPr>
          <w:rFonts w:asciiTheme="minorHAnsi" w:hAnsiTheme="minorHAnsi"/>
          <w:noProof/>
          <w:lang w:eastAsia="cs-CZ"/>
        </w:rPr>
        <w:drawing>
          <wp:inline distT="0" distB="0" distL="0" distR="0" wp14:anchorId="0F266C0D" wp14:editId="500BF71A">
            <wp:extent cx="5688440" cy="2743200"/>
            <wp:effectExtent l="19050" t="0" r="26560" b="0"/>
            <wp:docPr id="19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1FB767BC" w14:textId="77777777" w:rsidR="00EC125D" w:rsidRPr="004C61B2" w:rsidRDefault="00EC125D" w:rsidP="00EC125D">
      <w:pPr>
        <w:numPr>
          <w:ilvl w:val="0"/>
          <w:numId w:val="11"/>
        </w:numPr>
        <w:spacing w:before="200"/>
        <w:contextualSpacing/>
        <w:rPr>
          <w:rFonts w:asciiTheme="minorHAnsi" w:hAnsiTheme="minorHAnsi"/>
          <w:b/>
          <w:bCs/>
          <w:lang w:bidi="en-US"/>
        </w:rPr>
      </w:pPr>
      <w:r w:rsidRPr="004C61B2">
        <w:rPr>
          <w:rFonts w:asciiTheme="minorHAnsi" w:hAnsiTheme="minorHAnsi"/>
          <w:b/>
          <w:bCs/>
          <w:lang w:bidi="en-US"/>
        </w:rPr>
        <w:t>Při podpoře výstavby by se obec měla soustředit na? (Dle počtu odpovědí)</w:t>
      </w:r>
    </w:p>
    <w:p w14:paraId="5A1360CD" w14:textId="77777777" w:rsidR="00EC125D" w:rsidRPr="004C61B2" w:rsidRDefault="00EC125D" w:rsidP="00EC125D">
      <w:pPr>
        <w:spacing w:before="200"/>
        <w:rPr>
          <w:rFonts w:asciiTheme="minorHAnsi" w:hAnsiTheme="minorHAnsi"/>
          <w:lang w:bidi="en-US"/>
        </w:rPr>
      </w:pPr>
      <w:r w:rsidRPr="004C61B2">
        <w:rPr>
          <w:rFonts w:asciiTheme="minorHAnsi" w:hAnsiTheme="minorHAnsi"/>
          <w:noProof/>
          <w:lang w:eastAsia="cs-CZ"/>
        </w:rPr>
        <w:drawing>
          <wp:inline distT="0" distB="0" distL="0" distR="0" wp14:anchorId="76138C1D" wp14:editId="66F33569">
            <wp:extent cx="5689075" cy="3180521"/>
            <wp:effectExtent l="19050" t="0" r="25925" b="829"/>
            <wp:docPr id="194"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34757995" w14:textId="77777777" w:rsidR="00EC125D" w:rsidRPr="004C61B2" w:rsidRDefault="00EC125D" w:rsidP="00EC125D">
      <w:pPr>
        <w:spacing w:before="200"/>
        <w:rPr>
          <w:rFonts w:asciiTheme="minorHAnsi" w:hAnsiTheme="minorHAnsi"/>
          <w:lang w:bidi="en-US"/>
        </w:rPr>
      </w:pPr>
    </w:p>
    <w:p w14:paraId="19C60C31" w14:textId="77777777" w:rsidR="00413E5C" w:rsidRPr="004C61B2" w:rsidRDefault="00413E5C" w:rsidP="00EC125D">
      <w:pPr>
        <w:spacing w:before="200"/>
        <w:rPr>
          <w:rFonts w:asciiTheme="minorHAnsi" w:hAnsiTheme="minorHAnsi"/>
          <w:lang w:bidi="en-US"/>
        </w:rPr>
      </w:pPr>
    </w:p>
    <w:p w14:paraId="5DCE7D14" w14:textId="77777777" w:rsidR="00413E5C" w:rsidRPr="004C61B2" w:rsidRDefault="00413E5C" w:rsidP="00EC125D">
      <w:pPr>
        <w:spacing w:before="200"/>
        <w:rPr>
          <w:rFonts w:asciiTheme="minorHAnsi" w:hAnsiTheme="minorHAnsi"/>
          <w:lang w:bidi="en-US"/>
        </w:rPr>
      </w:pPr>
    </w:p>
    <w:p w14:paraId="55A15AD4" w14:textId="77777777" w:rsidR="00413E5C" w:rsidRPr="004C61B2" w:rsidRDefault="00413E5C" w:rsidP="00EC125D">
      <w:pPr>
        <w:spacing w:before="200"/>
        <w:rPr>
          <w:rFonts w:asciiTheme="minorHAnsi" w:hAnsiTheme="minorHAnsi"/>
          <w:lang w:bidi="en-US"/>
        </w:rPr>
      </w:pPr>
    </w:p>
    <w:p w14:paraId="2A266CCE" w14:textId="77777777" w:rsidR="00413E5C" w:rsidRPr="004C61B2" w:rsidRDefault="00413E5C" w:rsidP="00EC125D">
      <w:pPr>
        <w:spacing w:before="200"/>
        <w:rPr>
          <w:rFonts w:asciiTheme="minorHAnsi" w:hAnsiTheme="minorHAnsi"/>
          <w:lang w:bidi="en-US"/>
        </w:rPr>
      </w:pPr>
    </w:p>
    <w:p w14:paraId="1F28E2FF" w14:textId="77777777" w:rsidR="00413E5C" w:rsidRPr="004C61B2" w:rsidRDefault="00413E5C" w:rsidP="00EC125D">
      <w:pPr>
        <w:spacing w:before="200"/>
        <w:rPr>
          <w:rFonts w:asciiTheme="minorHAnsi" w:hAnsiTheme="minorHAnsi"/>
          <w:lang w:bidi="en-US"/>
        </w:rPr>
      </w:pPr>
    </w:p>
    <w:p w14:paraId="7E990109" w14:textId="77777777" w:rsidR="00EC125D" w:rsidRPr="004C61B2" w:rsidRDefault="00EC125D" w:rsidP="00876238">
      <w:pPr>
        <w:numPr>
          <w:ilvl w:val="0"/>
          <w:numId w:val="11"/>
        </w:numPr>
        <w:spacing w:before="200"/>
        <w:contextualSpacing/>
        <w:rPr>
          <w:rFonts w:asciiTheme="minorHAnsi" w:hAnsiTheme="minorHAnsi"/>
          <w:b/>
          <w:bCs/>
          <w:lang w:bidi="en-US"/>
        </w:rPr>
      </w:pPr>
      <w:r w:rsidRPr="004C61B2">
        <w:rPr>
          <w:rFonts w:asciiTheme="minorHAnsi" w:hAnsiTheme="minorHAnsi"/>
          <w:b/>
          <w:bCs/>
          <w:lang w:bidi="en-US"/>
        </w:rPr>
        <w:lastRenderedPageBreak/>
        <w:t>Jste spokojena s řešením následujících oblastí?</w:t>
      </w:r>
    </w:p>
    <w:p w14:paraId="4EC9C382" w14:textId="77777777" w:rsidR="00EC125D" w:rsidRPr="004C61B2" w:rsidRDefault="00EC125D" w:rsidP="00EC125D">
      <w:pPr>
        <w:spacing w:before="200"/>
        <w:rPr>
          <w:rFonts w:asciiTheme="minorHAnsi" w:hAnsiTheme="minorHAnsi"/>
          <w:lang w:bidi="en-US"/>
        </w:rPr>
      </w:pPr>
      <w:r w:rsidRPr="004C61B2">
        <w:rPr>
          <w:rFonts w:asciiTheme="minorHAnsi" w:hAnsiTheme="minorHAnsi"/>
          <w:noProof/>
          <w:lang w:eastAsia="cs-CZ"/>
        </w:rPr>
        <w:drawing>
          <wp:inline distT="0" distB="0" distL="0" distR="0" wp14:anchorId="1B54E72C" wp14:editId="23353749">
            <wp:extent cx="5689987" cy="3203106"/>
            <wp:effectExtent l="19050" t="0" r="25013" b="0"/>
            <wp:docPr id="19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2D5E3B34" w14:textId="77777777" w:rsidR="00EC125D" w:rsidRPr="004C61B2" w:rsidRDefault="00EC125D" w:rsidP="00EC125D">
      <w:pPr>
        <w:spacing w:before="200"/>
        <w:rPr>
          <w:rFonts w:asciiTheme="minorHAnsi" w:hAnsiTheme="minorHAnsi"/>
          <w:b/>
          <w:bCs/>
          <w:lang w:bidi="en-US"/>
        </w:rPr>
      </w:pPr>
      <w:r w:rsidRPr="004C61B2">
        <w:rPr>
          <w:rFonts w:asciiTheme="minorHAnsi" w:hAnsiTheme="minorHAnsi"/>
          <w:b/>
          <w:bCs/>
          <w:lang w:bidi="en-US"/>
        </w:rPr>
        <w:t>Komentář k otázce č. 16</w:t>
      </w:r>
    </w:p>
    <w:p w14:paraId="1311FFBA" w14:textId="77777777" w:rsidR="00EC125D" w:rsidRPr="004C61B2" w:rsidRDefault="00EC125D" w:rsidP="008A1CE8">
      <w:pPr>
        <w:rPr>
          <w:rFonts w:asciiTheme="minorHAnsi" w:hAnsiTheme="minorHAnsi"/>
          <w:lang w:bidi="en-US"/>
        </w:rPr>
      </w:pPr>
      <w:r w:rsidRPr="004C61B2">
        <w:rPr>
          <w:rFonts w:asciiTheme="minorHAnsi" w:hAnsiTheme="minorHAnsi"/>
          <w:lang w:bidi="en-US"/>
        </w:rPr>
        <w:t xml:space="preserve">K doplňujícímu komentáři k otázce č. 16 se vyjádřilo 43 % respondentů. Nejčastější se jednalo </w:t>
      </w:r>
      <w:r w:rsidRPr="004C61B2">
        <w:rPr>
          <w:rFonts w:asciiTheme="minorHAnsi" w:hAnsiTheme="minorHAnsi"/>
          <w:lang w:bidi="en-US"/>
        </w:rPr>
        <w:br/>
        <w:t xml:space="preserve">o připomínky týkající se chybějících a nevhodně umístěných přechodů na hlavní silnici u zastávek veřejné hromadné dopravy. Mnoho výtek směřovalo také ke spojům hromadné dopravy, které by dle občanů měly jezdit častěji (především o víkendech a ve večerních hodinách). Někteří zmiňovali potřebu zavést spoj směrem do Rajhradu, kam občané obce potřebují dojíždět především na poštu, na hřbitov či za dalšími službami (lékař apod.). Problémem je parkování osobních vozidel, hlavně v nových částech obce. </w:t>
      </w:r>
      <w:r w:rsidRPr="004C61B2">
        <w:rPr>
          <w:rFonts w:asciiTheme="minorHAnsi" w:hAnsiTheme="minorHAnsi"/>
          <w:u w:val="single"/>
          <w:lang w:bidi="en-US"/>
        </w:rPr>
        <w:t>Chybí dostatečné parkovací kapacity</w:t>
      </w:r>
      <w:r w:rsidRPr="004C61B2">
        <w:rPr>
          <w:rFonts w:asciiTheme="minorHAnsi" w:hAnsiTheme="minorHAnsi"/>
          <w:lang w:bidi="en-US"/>
        </w:rPr>
        <w:t xml:space="preserve"> a auta tak bývají často zaparkována nevhodně na chodníku či v úzkých částech ulic, takže znemožňují průjezd dalších vozidel. Veřejné osvětlení, jeho chybějící části v některých místech v obci a jeho časté výpadky, jsou dalším z negativních komentářů. Respondenti by uvítali další dětská hřiště a lavičky na odpočinek v klidových zónách obce. Problémově vnímají obyvatelé také oblast týkající se dopravy. </w:t>
      </w:r>
      <w:r w:rsidRPr="004C61B2">
        <w:rPr>
          <w:rFonts w:asciiTheme="minorHAnsi" w:hAnsiTheme="minorHAnsi"/>
          <w:u w:val="single"/>
          <w:lang w:bidi="en-US"/>
        </w:rPr>
        <w:t>Nadměrný provoz na hlavní silnici a nedodržování rychlosti</w:t>
      </w:r>
      <w:r w:rsidRPr="004C61B2">
        <w:rPr>
          <w:rFonts w:asciiTheme="minorHAnsi" w:hAnsiTheme="minorHAnsi"/>
          <w:lang w:bidi="en-US"/>
        </w:rPr>
        <w:t xml:space="preserve">, by občané rádi regulovali dopravním značením a vybudováním např. zpomalovacích prahů. </w:t>
      </w:r>
      <w:r w:rsidRPr="004C61B2">
        <w:rPr>
          <w:rFonts w:asciiTheme="minorHAnsi" w:hAnsiTheme="minorHAnsi"/>
          <w:u w:val="single"/>
          <w:lang w:bidi="en-US"/>
        </w:rPr>
        <w:t>Zvýšení bezpečnosti na komunikacích</w:t>
      </w:r>
      <w:r w:rsidRPr="004C61B2">
        <w:rPr>
          <w:rFonts w:asciiTheme="minorHAnsi" w:hAnsiTheme="minorHAnsi"/>
          <w:lang w:bidi="en-US"/>
        </w:rPr>
        <w:t xml:space="preserve"> by pomohlo umístění zrcadla při výjezdu z ulic Skaly a Vinohrady, kde není dostatečně vidět na přijíždějící auta od Rajhradic.</w:t>
      </w:r>
    </w:p>
    <w:p w14:paraId="348C4123" w14:textId="77777777" w:rsidR="00EC125D" w:rsidRPr="004C61B2" w:rsidRDefault="00EC125D" w:rsidP="00EC125D">
      <w:pPr>
        <w:spacing w:before="200"/>
        <w:rPr>
          <w:rFonts w:asciiTheme="minorHAnsi" w:hAnsiTheme="minorHAnsi"/>
          <w:b/>
          <w:bCs/>
          <w:lang w:bidi="en-US"/>
        </w:rPr>
      </w:pPr>
      <w:r w:rsidRPr="004C61B2">
        <w:rPr>
          <w:rFonts w:asciiTheme="minorHAnsi" w:hAnsiTheme="minorHAnsi"/>
          <w:b/>
          <w:bCs/>
          <w:lang w:bidi="en-US"/>
        </w:rPr>
        <w:t>Územní rozvoj a infrastruktura – shrnutí</w:t>
      </w:r>
    </w:p>
    <w:p w14:paraId="03ABA8E5" w14:textId="77777777" w:rsidR="00EC125D" w:rsidRPr="004C61B2" w:rsidRDefault="00EC125D" w:rsidP="008A1CE8">
      <w:pPr>
        <w:spacing w:before="200"/>
        <w:rPr>
          <w:rFonts w:asciiTheme="minorHAnsi" w:hAnsiTheme="minorHAnsi"/>
          <w:lang w:bidi="en-US"/>
        </w:rPr>
      </w:pPr>
      <w:r w:rsidRPr="004C61B2">
        <w:rPr>
          <w:rFonts w:asciiTheme="minorHAnsi" w:hAnsiTheme="minorHAnsi"/>
          <w:lang w:bidi="en-US"/>
        </w:rPr>
        <w:t xml:space="preserve">Územní plán obce Rebešovice zná necelá polovina respondentů (42 %). Další otázka směřovala k podpoře výstavby v obci, kde nejvíce odpovědí získala možnost </w:t>
      </w:r>
      <w:r w:rsidRPr="004C61B2">
        <w:rPr>
          <w:rFonts w:asciiTheme="minorHAnsi" w:hAnsiTheme="minorHAnsi"/>
          <w:i/>
          <w:iCs/>
          <w:lang w:bidi="en-US"/>
        </w:rPr>
        <w:t>využití především volných ploch a nevyužitých objektů ve stávající zástavbě</w:t>
      </w:r>
      <w:r w:rsidRPr="004C61B2">
        <w:rPr>
          <w:rFonts w:asciiTheme="minorHAnsi" w:hAnsiTheme="minorHAnsi"/>
          <w:lang w:bidi="en-US"/>
        </w:rPr>
        <w:t xml:space="preserve">. Přednost by také obyvatelé dali výstavbě </w:t>
      </w:r>
      <w:r w:rsidRPr="004C61B2">
        <w:rPr>
          <w:rFonts w:asciiTheme="minorHAnsi" w:hAnsiTheme="minorHAnsi"/>
          <w:i/>
          <w:iCs/>
          <w:lang w:bidi="en-US"/>
        </w:rPr>
        <w:t>na nových plochách mimo stávající zástavbu obce, ale vyznačených ve stávajícím územním plánu obce.</w:t>
      </w:r>
      <w:r w:rsidRPr="004C61B2">
        <w:rPr>
          <w:rFonts w:asciiTheme="minorHAnsi" w:hAnsiTheme="minorHAnsi"/>
          <w:lang w:bidi="en-US"/>
        </w:rPr>
        <w:t xml:space="preserve"> Někteří obyvatelé se ale domnívají, že by obec již neměla podporovat další výstavbu. Spokojenost s jednotlivými oblastmi v obci reprezentuje graf pod otázkou č. 16. Více jak polovina respondentů je spokojená s dětskými hřišti a inženýrskými sítěmi v obci. Někteří by však uvítali jejich větší počet. Naopak nespokojení jsou obyvatelé s parkováním v obci, protože kapacita parkovacích míst je nedostatečná a automobily parkují na nevhodných místech (chodníky), jak respondenti nejčastěji zmiňovali v otevřených otázkách. S komentáři v otevřené otázce koresponduje i větší nespokojenost s hromadnou dopravou (nízká frekvence spojů) a vysokou dopravní zátěží na hlavní komunikaci. Obyvatelé by kladně kvitovali větší </w:t>
      </w:r>
      <w:r w:rsidRPr="004C61B2">
        <w:rPr>
          <w:rFonts w:asciiTheme="minorHAnsi" w:hAnsiTheme="minorHAnsi"/>
          <w:lang w:bidi="en-US"/>
        </w:rPr>
        <w:lastRenderedPageBreak/>
        <w:t>rozvoj odpočinkových zón s lavičkami k posezení (viz informace z otevřené otázky), ovšem tato oblast jim nepřijde dle grafu natolik problematická.</w:t>
      </w:r>
    </w:p>
    <w:p w14:paraId="6B7B101D" w14:textId="77777777" w:rsidR="000E66AB" w:rsidRPr="004C61B2" w:rsidRDefault="00B21434" w:rsidP="000E66A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ind w:left="360"/>
        <w:outlineLvl w:val="1"/>
        <w:rPr>
          <w:rFonts w:asciiTheme="minorHAnsi" w:hAnsiTheme="minorHAnsi"/>
          <w:caps/>
          <w:spacing w:val="15"/>
          <w:lang w:bidi="en-US"/>
        </w:rPr>
      </w:pPr>
      <w:bookmarkStart w:id="239" w:name="_Toc456938582"/>
      <w:r w:rsidRPr="004C61B2">
        <w:rPr>
          <w:rFonts w:asciiTheme="minorHAnsi" w:hAnsiTheme="minorHAnsi"/>
          <w:caps/>
          <w:spacing w:val="15"/>
          <w:lang w:bidi="en-US"/>
        </w:rPr>
        <w:t>V</w:t>
      </w:r>
      <w:r w:rsidR="00361DC5" w:rsidRPr="004C61B2">
        <w:rPr>
          <w:rFonts w:asciiTheme="minorHAnsi" w:hAnsiTheme="minorHAnsi"/>
          <w:caps/>
          <w:spacing w:val="15"/>
          <w:lang w:bidi="en-US"/>
        </w:rPr>
        <w:t xml:space="preserve">. </w:t>
      </w:r>
      <w:r w:rsidR="00EC125D" w:rsidRPr="004C61B2">
        <w:rPr>
          <w:rFonts w:asciiTheme="minorHAnsi" w:hAnsiTheme="minorHAnsi"/>
          <w:caps/>
          <w:spacing w:val="15"/>
          <w:lang w:bidi="en-US"/>
        </w:rPr>
        <w:t>ŽIVOT V</w:t>
      </w:r>
      <w:r w:rsidR="000E66AB" w:rsidRPr="004C61B2">
        <w:rPr>
          <w:rFonts w:asciiTheme="minorHAnsi" w:hAnsiTheme="minorHAnsi"/>
          <w:caps/>
          <w:spacing w:val="15"/>
          <w:lang w:bidi="en-US"/>
        </w:rPr>
        <w:t> </w:t>
      </w:r>
      <w:r w:rsidR="00EC125D" w:rsidRPr="004C61B2">
        <w:rPr>
          <w:rFonts w:asciiTheme="minorHAnsi" w:hAnsiTheme="minorHAnsi"/>
          <w:caps/>
          <w:spacing w:val="15"/>
          <w:lang w:bidi="en-US"/>
        </w:rPr>
        <w:t>OBCI</w:t>
      </w:r>
      <w:bookmarkEnd w:id="239"/>
    </w:p>
    <w:p w14:paraId="6B2607D7" w14:textId="77777777" w:rsidR="00EC125D" w:rsidRPr="004C61B2" w:rsidRDefault="00EC125D" w:rsidP="000E66AB">
      <w:pPr>
        <w:numPr>
          <w:ilvl w:val="0"/>
          <w:numId w:val="11"/>
        </w:numPr>
        <w:spacing w:before="200"/>
        <w:contextualSpacing/>
        <w:rPr>
          <w:rFonts w:asciiTheme="minorHAnsi" w:hAnsiTheme="minorHAnsi"/>
          <w:b/>
          <w:bCs/>
          <w:lang w:bidi="en-US"/>
        </w:rPr>
      </w:pPr>
      <w:r w:rsidRPr="004C61B2">
        <w:rPr>
          <w:rFonts w:asciiTheme="minorHAnsi" w:hAnsiTheme="minorHAnsi"/>
          <w:b/>
          <w:bCs/>
          <w:lang w:bidi="en-US"/>
        </w:rPr>
        <w:t>Hodnocení kulturně společenského vyžití</w:t>
      </w:r>
    </w:p>
    <w:p w14:paraId="2D07C51C" w14:textId="77777777" w:rsidR="00EC125D" w:rsidRPr="004C61B2" w:rsidRDefault="00EC125D" w:rsidP="00EC125D">
      <w:pPr>
        <w:spacing w:before="200"/>
        <w:rPr>
          <w:rFonts w:asciiTheme="minorHAnsi" w:hAnsiTheme="minorHAnsi"/>
          <w:b/>
          <w:bCs/>
          <w:lang w:bidi="en-US"/>
        </w:rPr>
      </w:pPr>
      <w:r w:rsidRPr="004C61B2">
        <w:rPr>
          <w:rFonts w:asciiTheme="minorHAnsi" w:hAnsiTheme="minorHAnsi"/>
          <w:b/>
          <w:bCs/>
          <w:noProof/>
          <w:lang w:eastAsia="cs-CZ"/>
        </w:rPr>
        <w:drawing>
          <wp:inline distT="0" distB="0" distL="0" distR="0" wp14:anchorId="4B96BD1E" wp14:editId="70E1FA51">
            <wp:extent cx="5686535" cy="2178657"/>
            <wp:effectExtent l="19050" t="0" r="28465" b="0"/>
            <wp:docPr id="196"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1E217C58" w14:textId="77777777" w:rsidR="00EC125D" w:rsidRPr="004C61B2" w:rsidRDefault="00EC125D" w:rsidP="00EC125D">
      <w:pPr>
        <w:spacing w:before="200"/>
        <w:rPr>
          <w:rFonts w:asciiTheme="minorHAnsi" w:hAnsiTheme="minorHAnsi"/>
          <w:b/>
          <w:bCs/>
          <w:lang w:bidi="en-US"/>
        </w:rPr>
      </w:pPr>
      <w:r w:rsidRPr="004C61B2">
        <w:rPr>
          <w:rFonts w:asciiTheme="minorHAnsi" w:hAnsiTheme="minorHAnsi"/>
          <w:b/>
          <w:bCs/>
          <w:lang w:bidi="en-US"/>
        </w:rPr>
        <w:t>Komentář k otázce č. 17</w:t>
      </w:r>
    </w:p>
    <w:p w14:paraId="05AC0627" w14:textId="77777777" w:rsidR="00EC125D" w:rsidRPr="004C61B2" w:rsidRDefault="00EC125D" w:rsidP="008A1CE8">
      <w:pPr>
        <w:rPr>
          <w:rFonts w:asciiTheme="minorHAnsi" w:hAnsiTheme="minorHAnsi"/>
          <w:lang w:bidi="en-US"/>
        </w:rPr>
      </w:pPr>
      <w:r w:rsidRPr="004C61B2">
        <w:rPr>
          <w:rFonts w:asciiTheme="minorHAnsi" w:hAnsiTheme="minorHAnsi"/>
          <w:lang w:bidi="en-US"/>
        </w:rPr>
        <w:t>Respondenti se vyjadřovali negativně k </w:t>
      </w:r>
      <w:r w:rsidRPr="004C61B2">
        <w:rPr>
          <w:rFonts w:asciiTheme="minorHAnsi" w:hAnsiTheme="minorHAnsi"/>
          <w:u w:val="single"/>
          <w:lang w:bidi="en-US"/>
        </w:rPr>
        <w:t>téměř žádným možnostem sportovního vyžití pro menší děti</w:t>
      </w:r>
      <w:r w:rsidRPr="004C61B2">
        <w:rPr>
          <w:rFonts w:asciiTheme="minorHAnsi" w:hAnsiTheme="minorHAnsi"/>
          <w:lang w:bidi="en-US"/>
        </w:rPr>
        <w:t xml:space="preserve"> a celkově </w:t>
      </w:r>
      <w:r w:rsidRPr="004C61B2">
        <w:rPr>
          <w:rFonts w:asciiTheme="minorHAnsi" w:hAnsiTheme="minorHAnsi"/>
          <w:u w:val="single"/>
          <w:lang w:bidi="en-US"/>
        </w:rPr>
        <w:t>nízké nabídky kroužků</w:t>
      </w:r>
      <w:r w:rsidRPr="004C61B2">
        <w:rPr>
          <w:rFonts w:asciiTheme="minorHAnsi" w:hAnsiTheme="minorHAnsi"/>
          <w:lang w:bidi="en-US"/>
        </w:rPr>
        <w:t xml:space="preserve"> (chybí například dobrovolní hasiči, sportovní kroužky apod.). Zároveň by uvítali další dětské hřiště, především v nové zástavbě. Dále by kladně hodnotili, kdyby došlo k rekonstrukci sálu v budově Zámečku a vylepšila se přístupnost pro maminky s dětmi </w:t>
      </w:r>
      <w:r w:rsidRPr="004C61B2">
        <w:rPr>
          <w:rFonts w:asciiTheme="minorHAnsi" w:hAnsiTheme="minorHAnsi"/>
          <w:lang w:bidi="en-US"/>
        </w:rPr>
        <w:br/>
        <w:t>s kočárky a pro důchodce (bezbariérový přístup). Někteří si také stěžovali na špatnou komunikaci s organizací Sokol týkající se pronájmů sportovišť. V knihovně by respondenti ocenili větší nabídku knih současné literatury a knih pro děti. Pořádání akcí jako jsou farmářské trhy či možnost letního kina mohou být další náměty pro obecní zastupitelstvo.</w:t>
      </w:r>
    </w:p>
    <w:p w14:paraId="3374B2E7" w14:textId="77777777" w:rsidR="00EC125D" w:rsidRPr="004C61B2" w:rsidRDefault="00EC125D" w:rsidP="00EC125D">
      <w:pPr>
        <w:spacing w:before="200"/>
        <w:rPr>
          <w:rFonts w:asciiTheme="minorHAnsi" w:hAnsiTheme="minorHAnsi"/>
          <w:lang w:bidi="en-US"/>
        </w:rPr>
      </w:pPr>
      <w:r w:rsidRPr="004C61B2">
        <w:rPr>
          <w:rFonts w:asciiTheme="minorHAnsi" w:hAnsiTheme="minorHAnsi"/>
          <w:lang w:bidi="en-US"/>
        </w:rPr>
        <w:br w:type="page"/>
      </w:r>
    </w:p>
    <w:p w14:paraId="1F000C41" w14:textId="77777777" w:rsidR="00EC125D" w:rsidRPr="004C61B2" w:rsidRDefault="00EC125D" w:rsidP="00EC125D">
      <w:pPr>
        <w:numPr>
          <w:ilvl w:val="0"/>
          <w:numId w:val="11"/>
        </w:numPr>
        <w:spacing w:before="200"/>
        <w:contextualSpacing/>
        <w:rPr>
          <w:rFonts w:asciiTheme="minorHAnsi" w:hAnsiTheme="minorHAnsi"/>
          <w:b/>
          <w:bCs/>
          <w:lang w:bidi="en-US"/>
        </w:rPr>
      </w:pPr>
      <w:r w:rsidRPr="004C61B2">
        <w:rPr>
          <w:rFonts w:asciiTheme="minorHAnsi" w:hAnsiTheme="minorHAnsi"/>
          <w:b/>
          <w:bCs/>
          <w:lang w:bidi="en-US"/>
        </w:rPr>
        <w:lastRenderedPageBreak/>
        <w:t>Jste spokojení s činností MŠ?</w:t>
      </w:r>
    </w:p>
    <w:p w14:paraId="5FE2E643" w14:textId="77777777" w:rsidR="00EC125D" w:rsidRPr="004C61B2" w:rsidRDefault="00EC125D" w:rsidP="00EC125D">
      <w:pPr>
        <w:spacing w:before="200"/>
        <w:rPr>
          <w:rFonts w:asciiTheme="minorHAnsi" w:hAnsiTheme="minorHAnsi"/>
          <w:b/>
          <w:bCs/>
          <w:lang w:bidi="en-US"/>
        </w:rPr>
      </w:pPr>
      <w:r w:rsidRPr="004C61B2">
        <w:rPr>
          <w:rFonts w:asciiTheme="minorHAnsi" w:hAnsiTheme="minorHAnsi"/>
          <w:b/>
          <w:bCs/>
          <w:noProof/>
          <w:lang w:eastAsia="cs-CZ"/>
        </w:rPr>
        <w:drawing>
          <wp:inline distT="0" distB="0" distL="0" distR="0" wp14:anchorId="284CEE23" wp14:editId="2A58802B">
            <wp:extent cx="5460034" cy="2596896"/>
            <wp:effectExtent l="19050" t="0" r="26366" b="0"/>
            <wp:docPr id="197"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1EA89194" w14:textId="77777777" w:rsidR="00EC125D" w:rsidRPr="004C61B2" w:rsidRDefault="00EC125D" w:rsidP="00EC125D">
      <w:pPr>
        <w:spacing w:before="200"/>
        <w:rPr>
          <w:rFonts w:asciiTheme="minorHAnsi" w:hAnsiTheme="minorHAnsi"/>
          <w:b/>
          <w:bCs/>
          <w:lang w:bidi="en-US"/>
        </w:rPr>
      </w:pPr>
      <w:r w:rsidRPr="004C61B2">
        <w:rPr>
          <w:rFonts w:asciiTheme="minorHAnsi" w:hAnsiTheme="minorHAnsi"/>
          <w:b/>
          <w:bCs/>
          <w:lang w:bidi="en-US"/>
        </w:rPr>
        <w:t>Komentář k otázce č. 18</w:t>
      </w:r>
    </w:p>
    <w:p w14:paraId="43E58A32" w14:textId="77777777" w:rsidR="00EC125D" w:rsidRPr="004C61B2" w:rsidRDefault="00EC125D" w:rsidP="008A1CE8">
      <w:pPr>
        <w:spacing w:before="200"/>
        <w:rPr>
          <w:rFonts w:asciiTheme="minorHAnsi" w:hAnsiTheme="minorHAnsi"/>
          <w:lang w:bidi="en-US"/>
        </w:rPr>
      </w:pPr>
      <w:r w:rsidRPr="004C61B2">
        <w:rPr>
          <w:rFonts w:asciiTheme="minorHAnsi" w:hAnsiTheme="minorHAnsi"/>
          <w:lang w:bidi="en-US"/>
        </w:rPr>
        <w:t>Kapacita školky je naprosto nedostatečná, což zmiňuje většina respondentů, jinak jsou se školkou, jejím vedením a organizací až na pár výjimek spokojení (výtky směřovaly na málo školek v přírodě a kritéria pro přijetí dětí do MŠ). Rodiče by také uvítali zvětšení zahrady MŠ.</w:t>
      </w:r>
    </w:p>
    <w:p w14:paraId="57F3792E" w14:textId="77777777" w:rsidR="00EC125D" w:rsidRPr="004C61B2" w:rsidRDefault="00EC125D" w:rsidP="00EC125D">
      <w:pPr>
        <w:numPr>
          <w:ilvl w:val="0"/>
          <w:numId w:val="11"/>
        </w:numPr>
        <w:spacing w:before="200"/>
        <w:contextualSpacing/>
        <w:rPr>
          <w:rFonts w:asciiTheme="minorHAnsi" w:hAnsiTheme="minorHAnsi"/>
          <w:b/>
          <w:bCs/>
          <w:lang w:bidi="en-US"/>
        </w:rPr>
      </w:pPr>
      <w:r w:rsidRPr="004C61B2">
        <w:rPr>
          <w:rFonts w:asciiTheme="minorHAnsi" w:hAnsiTheme="minorHAnsi"/>
          <w:b/>
          <w:bCs/>
          <w:lang w:bidi="en-US"/>
        </w:rPr>
        <w:t>Sociální služby</w:t>
      </w:r>
    </w:p>
    <w:p w14:paraId="327CAB75" w14:textId="77777777" w:rsidR="00EC125D" w:rsidRPr="004C61B2" w:rsidRDefault="00EC125D" w:rsidP="00EC125D">
      <w:pPr>
        <w:spacing w:before="200"/>
        <w:rPr>
          <w:rFonts w:asciiTheme="minorHAnsi" w:hAnsiTheme="minorHAnsi"/>
          <w:b/>
          <w:bCs/>
          <w:lang w:bidi="en-US"/>
        </w:rPr>
      </w:pPr>
      <w:r w:rsidRPr="004C61B2">
        <w:rPr>
          <w:rFonts w:asciiTheme="minorHAnsi" w:hAnsiTheme="minorHAnsi"/>
          <w:b/>
          <w:bCs/>
          <w:noProof/>
          <w:lang w:eastAsia="cs-CZ"/>
        </w:rPr>
        <w:drawing>
          <wp:inline distT="0" distB="0" distL="0" distR="0" wp14:anchorId="2039C817" wp14:editId="63BDE55B">
            <wp:extent cx="5688413" cy="1717482"/>
            <wp:effectExtent l="19050" t="0" r="26587" b="0"/>
            <wp:docPr id="19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73CA87DC" w14:textId="77777777" w:rsidR="00EC125D" w:rsidRPr="004C61B2" w:rsidRDefault="00EC125D" w:rsidP="00EC125D">
      <w:pPr>
        <w:spacing w:before="200"/>
        <w:rPr>
          <w:rFonts w:asciiTheme="minorHAnsi" w:hAnsiTheme="minorHAnsi"/>
          <w:b/>
          <w:bCs/>
          <w:lang w:bidi="en-US"/>
        </w:rPr>
      </w:pPr>
      <w:r w:rsidRPr="004C61B2">
        <w:rPr>
          <w:rFonts w:asciiTheme="minorHAnsi" w:hAnsiTheme="minorHAnsi"/>
          <w:b/>
          <w:bCs/>
          <w:lang w:bidi="en-US"/>
        </w:rPr>
        <w:t>Komentář k otázce č. 19</w:t>
      </w:r>
    </w:p>
    <w:p w14:paraId="3BCAF364" w14:textId="77777777" w:rsidR="00EC125D" w:rsidRPr="004C61B2" w:rsidRDefault="00EC125D" w:rsidP="008A1CE8">
      <w:pPr>
        <w:spacing w:before="200"/>
        <w:rPr>
          <w:rFonts w:asciiTheme="minorHAnsi" w:hAnsiTheme="minorHAnsi"/>
          <w:lang w:bidi="en-US"/>
        </w:rPr>
      </w:pPr>
      <w:r w:rsidRPr="004C61B2">
        <w:rPr>
          <w:rFonts w:asciiTheme="minorHAnsi" w:hAnsiTheme="minorHAnsi"/>
          <w:lang w:bidi="en-US"/>
        </w:rPr>
        <w:t>Převážná většina respondentů nevěděla, jaké služby mají přesně hodnotit a někteří vůbec nevěděli, zda v obci takovéto služby existují. Rozhodně by uvítali zdravotnické středisko, kde by byl přítomen lékař pro děti i dospělé, alespoň na jeden den v týdnu. Z grafu je patrné, že téměř všichni respondenti by rádi vybudovali bydlení pro seniory, uvědomují si, že jednou by takové zařízení mohli sami využít. Nicméně v blízké budoucnosti by zařízení nevyužili, což vyplývá z věkové struktury respondentů (více jak 2/3 jich bylo ve věku pod 50 let).</w:t>
      </w:r>
    </w:p>
    <w:p w14:paraId="73E80F87" w14:textId="77777777" w:rsidR="00EC125D" w:rsidRPr="004C61B2" w:rsidRDefault="00EC125D" w:rsidP="00EC125D">
      <w:pPr>
        <w:spacing w:before="200"/>
        <w:rPr>
          <w:rFonts w:asciiTheme="minorHAnsi" w:hAnsiTheme="minorHAnsi"/>
          <w:lang w:bidi="en-US"/>
        </w:rPr>
      </w:pPr>
      <w:r w:rsidRPr="004C61B2">
        <w:rPr>
          <w:rFonts w:asciiTheme="minorHAnsi" w:hAnsiTheme="minorHAnsi"/>
          <w:lang w:bidi="en-US"/>
        </w:rPr>
        <w:br w:type="page"/>
      </w:r>
    </w:p>
    <w:p w14:paraId="28A8A3D5" w14:textId="77777777" w:rsidR="00EC125D" w:rsidRPr="004C61B2" w:rsidRDefault="00EC125D" w:rsidP="00EC125D">
      <w:pPr>
        <w:numPr>
          <w:ilvl w:val="0"/>
          <w:numId w:val="11"/>
        </w:numPr>
        <w:tabs>
          <w:tab w:val="left" w:pos="6987"/>
        </w:tabs>
        <w:spacing w:before="200"/>
        <w:contextualSpacing/>
        <w:rPr>
          <w:rFonts w:asciiTheme="minorHAnsi" w:hAnsiTheme="minorHAnsi"/>
          <w:b/>
          <w:bCs/>
          <w:lang w:bidi="en-US"/>
        </w:rPr>
      </w:pPr>
      <w:r w:rsidRPr="004C61B2">
        <w:rPr>
          <w:rFonts w:asciiTheme="minorHAnsi" w:hAnsiTheme="minorHAnsi"/>
          <w:b/>
          <w:bCs/>
          <w:lang w:bidi="en-US"/>
        </w:rPr>
        <w:lastRenderedPageBreak/>
        <w:t>Schází vám v obci některé služby?</w:t>
      </w:r>
    </w:p>
    <w:p w14:paraId="68A1EA88" w14:textId="77777777" w:rsidR="00EC125D" w:rsidRPr="004C61B2" w:rsidRDefault="00EC125D" w:rsidP="00EC125D">
      <w:pPr>
        <w:tabs>
          <w:tab w:val="left" w:pos="6987"/>
        </w:tabs>
        <w:spacing w:before="200"/>
        <w:rPr>
          <w:rFonts w:asciiTheme="minorHAnsi" w:hAnsiTheme="minorHAnsi"/>
          <w:lang w:bidi="en-US"/>
        </w:rPr>
      </w:pPr>
      <w:r w:rsidRPr="004C61B2">
        <w:rPr>
          <w:rFonts w:asciiTheme="minorHAnsi" w:hAnsiTheme="minorHAnsi"/>
          <w:noProof/>
          <w:lang w:eastAsia="cs-CZ"/>
        </w:rPr>
        <w:drawing>
          <wp:inline distT="0" distB="0" distL="0" distR="0" wp14:anchorId="0714CD72" wp14:editId="441A4BC8">
            <wp:extent cx="5713840" cy="2258170"/>
            <wp:effectExtent l="19050" t="0" r="20210" b="8780"/>
            <wp:docPr id="199"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26AF608A" w14:textId="77777777" w:rsidR="00EC125D" w:rsidRPr="004C61B2" w:rsidRDefault="00EC125D" w:rsidP="00EC125D">
      <w:pPr>
        <w:tabs>
          <w:tab w:val="left" w:pos="6987"/>
        </w:tabs>
        <w:spacing w:before="200"/>
        <w:rPr>
          <w:rFonts w:asciiTheme="minorHAnsi" w:hAnsiTheme="minorHAnsi"/>
          <w:b/>
          <w:bCs/>
          <w:lang w:bidi="en-US"/>
        </w:rPr>
      </w:pPr>
      <w:r w:rsidRPr="004C61B2">
        <w:rPr>
          <w:rFonts w:asciiTheme="minorHAnsi" w:hAnsiTheme="minorHAnsi"/>
          <w:b/>
          <w:bCs/>
          <w:lang w:bidi="en-US"/>
        </w:rPr>
        <w:t>Komentář k otázce č. 20</w:t>
      </w:r>
    </w:p>
    <w:p w14:paraId="31174EA6" w14:textId="77777777" w:rsidR="00EC125D" w:rsidRPr="004C61B2" w:rsidRDefault="00EC125D" w:rsidP="00413E5C">
      <w:pPr>
        <w:rPr>
          <w:rFonts w:asciiTheme="minorHAnsi" w:hAnsiTheme="minorHAnsi"/>
          <w:lang w:bidi="en-US"/>
        </w:rPr>
      </w:pPr>
      <w:r w:rsidRPr="004C61B2">
        <w:rPr>
          <w:rFonts w:asciiTheme="minorHAnsi" w:hAnsiTheme="minorHAnsi"/>
          <w:lang w:bidi="en-US"/>
        </w:rPr>
        <w:t xml:space="preserve">Možnosti okomentovat otázku využilo 60 % dotázaných. Nejvíce schází obyvatelům především bankomat a pekárna. Respondenti by uvítali v obci přítomnost praktického lékaře, alespoň na jeden až dva dny v týdnu a využili by rovněž lékárnu. Další služby, které by občané měli je masna, větší nabídka čerstvých potravin v místním obchodě, ale i pošta nebo kadeřnictví a další drobné služby (cukrárna, opravna obuvi, tabák). </w:t>
      </w:r>
    </w:p>
    <w:p w14:paraId="6630F8D7" w14:textId="77777777" w:rsidR="00EC125D" w:rsidRPr="004C61B2" w:rsidRDefault="00EC125D" w:rsidP="00EC125D">
      <w:pPr>
        <w:numPr>
          <w:ilvl w:val="0"/>
          <w:numId w:val="11"/>
        </w:numPr>
        <w:tabs>
          <w:tab w:val="left" w:pos="6987"/>
        </w:tabs>
        <w:spacing w:before="200"/>
        <w:contextualSpacing/>
        <w:rPr>
          <w:rFonts w:asciiTheme="minorHAnsi" w:hAnsiTheme="minorHAnsi"/>
          <w:b/>
          <w:bCs/>
          <w:lang w:bidi="en-US"/>
        </w:rPr>
      </w:pPr>
      <w:r w:rsidRPr="004C61B2">
        <w:rPr>
          <w:rFonts w:asciiTheme="minorHAnsi" w:hAnsiTheme="minorHAnsi"/>
          <w:b/>
          <w:bCs/>
          <w:lang w:bidi="en-US"/>
        </w:rPr>
        <w:t>Jste spokojen/a s bezpečností v obci?</w:t>
      </w:r>
    </w:p>
    <w:p w14:paraId="7FC73554" w14:textId="77777777" w:rsidR="00EC125D" w:rsidRPr="004C61B2" w:rsidRDefault="00EC125D" w:rsidP="00EC125D">
      <w:pPr>
        <w:tabs>
          <w:tab w:val="left" w:pos="6987"/>
        </w:tabs>
        <w:spacing w:before="200"/>
        <w:rPr>
          <w:rFonts w:asciiTheme="minorHAnsi" w:hAnsiTheme="minorHAnsi"/>
          <w:lang w:bidi="en-US"/>
        </w:rPr>
      </w:pPr>
      <w:r w:rsidRPr="004C61B2">
        <w:rPr>
          <w:rFonts w:asciiTheme="minorHAnsi" w:hAnsiTheme="minorHAnsi"/>
          <w:noProof/>
          <w:lang w:eastAsia="cs-CZ"/>
        </w:rPr>
        <w:drawing>
          <wp:inline distT="0" distB="0" distL="0" distR="0" wp14:anchorId="3FDA086E" wp14:editId="2A823675">
            <wp:extent cx="5658181" cy="2329732"/>
            <wp:effectExtent l="19050" t="0" r="18719" b="0"/>
            <wp:docPr id="200"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1855E6EE" w14:textId="77777777" w:rsidR="008A1CE8" w:rsidRPr="004C61B2" w:rsidRDefault="00EC125D" w:rsidP="00413E5C">
      <w:pPr>
        <w:numPr>
          <w:ilvl w:val="0"/>
          <w:numId w:val="11"/>
        </w:numPr>
        <w:tabs>
          <w:tab w:val="left" w:pos="6987"/>
        </w:tabs>
        <w:spacing w:before="200"/>
        <w:contextualSpacing/>
        <w:rPr>
          <w:rFonts w:asciiTheme="minorHAnsi" w:hAnsiTheme="minorHAnsi"/>
          <w:lang w:bidi="en-US"/>
        </w:rPr>
      </w:pPr>
      <w:r w:rsidRPr="004C61B2">
        <w:rPr>
          <w:rFonts w:asciiTheme="minorHAnsi" w:hAnsiTheme="minorHAnsi"/>
          <w:b/>
          <w:bCs/>
          <w:lang w:bidi="en-US"/>
        </w:rPr>
        <w:t>Co považujete za nejnebezpečnější místa a jevy v obci?</w:t>
      </w:r>
    </w:p>
    <w:p w14:paraId="3289056A" w14:textId="77777777" w:rsidR="00EC125D" w:rsidRPr="004C61B2" w:rsidRDefault="00EC125D" w:rsidP="008A1CE8">
      <w:pPr>
        <w:tabs>
          <w:tab w:val="left" w:pos="6987"/>
        </w:tabs>
        <w:spacing w:before="200"/>
        <w:ind w:left="142"/>
        <w:contextualSpacing/>
        <w:rPr>
          <w:rFonts w:asciiTheme="minorHAnsi" w:hAnsiTheme="minorHAnsi"/>
          <w:lang w:bidi="en-US"/>
        </w:rPr>
      </w:pPr>
      <w:r w:rsidRPr="004C61B2">
        <w:rPr>
          <w:rFonts w:asciiTheme="minorHAnsi" w:hAnsiTheme="minorHAnsi"/>
          <w:lang w:bidi="en-US"/>
        </w:rPr>
        <w:t>Rebešovice za bezpečnou obec považuje 60 % respondentů. Nicméně 63 % z dotazovaných využilo možnost specifikovat konkrétní nebezpečná místa a jevy v obci. Jako nejnebezpečnější místo označilo 26 respondentů silnici III. třídy procházející obcí. S tím jsou spojené další nebezpečné jevy, jako je samotný přechod silnice, ten byl 25 obyvateli označen jako nebezpečný. Dále nedodržování rychlosti na této komunikaci a její špatný technický stav, z toho plynou další nebezpečné situace pro občany. Nesvítící veřejné osvětlení je rovněž problém týkající se bezpečnosti v obci (25 odpovědí). Jako nebezpečná místa obyvatelé vnímají park sv. Ján, okolí autobusové zastávky a bývalý vojenský prostor. Problémové jsou i výjezdy z nové zástavby, kde by obyvatelé umístili zrcadla a rovněž by omezili zpomalovacími prahy rychlou jízdu v obytné zóně.</w:t>
      </w:r>
    </w:p>
    <w:p w14:paraId="4DA17BE3" w14:textId="77777777" w:rsidR="00EC125D" w:rsidRPr="004C61B2" w:rsidRDefault="00EC125D" w:rsidP="00EC125D">
      <w:pPr>
        <w:numPr>
          <w:ilvl w:val="0"/>
          <w:numId w:val="11"/>
        </w:numPr>
        <w:tabs>
          <w:tab w:val="left" w:pos="6987"/>
        </w:tabs>
        <w:spacing w:before="200"/>
        <w:contextualSpacing/>
        <w:rPr>
          <w:rFonts w:asciiTheme="minorHAnsi" w:hAnsiTheme="minorHAnsi"/>
          <w:b/>
          <w:bCs/>
          <w:lang w:bidi="en-US"/>
        </w:rPr>
      </w:pPr>
      <w:r w:rsidRPr="004C61B2">
        <w:rPr>
          <w:rFonts w:asciiTheme="minorHAnsi" w:hAnsiTheme="minorHAnsi"/>
          <w:b/>
          <w:bCs/>
          <w:lang w:bidi="en-US"/>
        </w:rPr>
        <w:t>V posledních měsících došlo v Rebešovicích k poškozování soukromého v nočních hodinách. Jednou z možností, jak monitorovat noční dění v obci a jak zajistit určitou míru prevence, je instalace kamerového systému. Podporujete zavedení kamerového systému v obci?</w:t>
      </w:r>
    </w:p>
    <w:p w14:paraId="471A9F23" w14:textId="77777777" w:rsidR="00EC125D" w:rsidRPr="004C61B2" w:rsidRDefault="00EC125D" w:rsidP="00EC125D">
      <w:pPr>
        <w:tabs>
          <w:tab w:val="left" w:pos="6987"/>
        </w:tabs>
        <w:spacing w:before="200"/>
        <w:rPr>
          <w:rFonts w:asciiTheme="minorHAnsi" w:hAnsiTheme="minorHAnsi"/>
          <w:b/>
          <w:bCs/>
          <w:lang w:bidi="en-US"/>
        </w:rPr>
      </w:pPr>
      <w:r w:rsidRPr="004C61B2">
        <w:rPr>
          <w:rFonts w:asciiTheme="minorHAnsi" w:hAnsiTheme="minorHAnsi"/>
          <w:b/>
          <w:bCs/>
          <w:noProof/>
          <w:lang w:eastAsia="cs-CZ"/>
        </w:rPr>
        <w:lastRenderedPageBreak/>
        <w:drawing>
          <wp:inline distT="0" distB="0" distL="0" distR="0" wp14:anchorId="606FFFD1" wp14:editId="43B5E28C">
            <wp:extent cx="5666133" cy="2743200"/>
            <wp:effectExtent l="19050" t="0" r="10767" b="0"/>
            <wp:docPr id="201"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14:paraId="6357DC3A" w14:textId="77777777" w:rsidR="00EC125D" w:rsidRPr="004C61B2" w:rsidRDefault="00EC125D" w:rsidP="00EC125D">
      <w:pPr>
        <w:numPr>
          <w:ilvl w:val="0"/>
          <w:numId w:val="11"/>
        </w:numPr>
        <w:tabs>
          <w:tab w:val="left" w:pos="6987"/>
        </w:tabs>
        <w:spacing w:before="200"/>
        <w:contextualSpacing/>
        <w:rPr>
          <w:rFonts w:asciiTheme="minorHAnsi" w:hAnsiTheme="minorHAnsi"/>
          <w:b/>
          <w:bCs/>
          <w:lang w:bidi="en-US"/>
        </w:rPr>
      </w:pPr>
      <w:r w:rsidRPr="004C61B2">
        <w:rPr>
          <w:rFonts w:asciiTheme="minorHAnsi" w:hAnsiTheme="minorHAnsi"/>
          <w:b/>
          <w:bCs/>
          <w:lang w:bidi="en-US"/>
        </w:rPr>
        <w:t>Jste spokojen/a s podmínkami pro podnikání v obci?</w:t>
      </w:r>
    </w:p>
    <w:p w14:paraId="3CA88718" w14:textId="77777777" w:rsidR="00EC125D" w:rsidRPr="004C61B2" w:rsidRDefault="00EC125D" w:rsidP="00EC125D">
      <w:pPr>
        <w:numPr>
          <w:ilvl w:val="0"/>
          <w:numId w:val="11"/>
        </w:numPr>
        <w:tabs>
          <w:tab w:val="left" w:pos="6987"/>
        </w:tabs>
        <w:spacing w:before="200"/>
        <w:contextualSpacing/>
        <w:rPr>
          <w:rFonts w:asciiTheme="minorHAnsi" w:hAnsiTheme="minorHAnsi"/>
          <w:b/>
          <w:bCs/>
          <w:lang w:bidi="en-US"/>
        </w:rPr>
      </w:pPr>
      <w:r w:rsidRPr="004C61B2">
        <w:rPr>
          <w:rFonts w:asciiTheme="minorHAnsi" w:hAnsiTheme="minorHAnsi"/>
          <w:b/>
          <w:bCs/>
          <w:lang w:bidi="en-US"/>
        </w:rPr>
        <w:t>Podnikáte?</w:t>
      </w:r>
    </w:p>
    <w:p w14:paraId="28537E62" w14:textId="77777777" w:rsidR="00EC125D" w:rsidRPr="004C61B2" w:rsidRDefault="00EC125D" w:rsidP="00EC125D">
      <w:pPr>
        <w:tabs>
          <w:tab w:val="left" w:pos="6987"/>
        </w:tabs>
        <w:spacing w:before="200"/>
        <w:rPr>
          <w:rFonts w:asciiTheme="minorHAnsi" w:hAnsiTheme="minorHAnsi"/>
          <w:b/>
          <w:bCs/>
          <w:lang w:bidi="en-US"/>
        </w:rPr>
      </w:pPr>
      <w:r w:rsidRPr="004C61B2">
        <w:rPr>
          <w:rFonts w:asciiTheme="minorHAnsi" w:hAnsiTheme="minorHAnsi"/>
          <w:b/>
          <w:bCs/>
          <w:noProof/>
          <w:lang w:eastAsia="cs-CZ"/>
        </w:rPr>
        <w:drawing>
          <wp:inline distT="0" distB="0" distL="0" distR="0" wp14:anchorId="33C0E4BC" wp14:editId="0A13CBE7">
            <wp:extent cx="2843420" cy="2456953"/>
            <wp:effectExtent l="19050" t="0" r="14080" b="497"/>
            <wp:docPr id="202"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r w:rsidRPr="004C61B2">
        <w:rPr>
          <w:rFonts w:asciiTheme="minorHAnsi" w:hAnsiTheme="minorHAnsi"/>
          <w:b/>
          <w:bCs/>
          <w:noProof/>
          <w:lang w:eastAsia="cs-CZ"/>
        </w:rPr>
        <w:drawing>
          <wp:inline distT="0" distB="0" distL="0" distR="0" wp14:anchorId="34821AF6" wp14:editId="7E511220">
            <wp:extent cx="2727353" cy="2453143"/>
            <wp:effectExtent l="19050" t="0" r="15847" b="4307"/>
            <wp:docPr id="203"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26244733" w14:textId="77777777" w:rsidR="008A1CE8" w:rsidRPr="004C61B2" w:rsidRDefault="00EC125D" w:rsidP="00413E5C">
      <w:pPr>
        <w:numPr>
          <w:ilvl w:val="0"/>
          <w:numId w:val="11"/>
        </w:numPr>
        <w:tabs>
          <w:tab w:val="left" w:pos="6987"/>
        </w:tabs>
        <w:spacing w:before="200"/>
        <w:contextualSpacing/>
        <w:rPr>
          <w:rFonts w:asciiTheme="minorHAnsi" w:hAnsiTheme="minorHAnsi"/>
          <w:b/>
          <w:bCs/>
          <w:lang w:bidi="en-US"/>
        </w:rPr>
      </w:pPr>
      <w:r w:rsidRPr="004C61B2">
        <w:rPr>
          <w:rFonts w:asciiTheme="minorHAnsi" w:hAnsiTheme="minorHAnsi"/>
          <w:b/>
          <w:bCs/>
          <w:lang w:bidi="en-US"/>
        </w:rPr>
        <w:t>Jak by podle vás obec mohla podpořit podnikání?</w:t>
      </w:r>
    </w:p>
    <w:p w14:paraId="58CC41F3" w14:textId="77777777" w:rsidR="00EC125D" w:rsidRPr="004C61B2" w:rsidRDefault="00EC125D" w:rsidP="008A1CE8">
      <w:pPr>
        <w:tabs>
          <w:tab w:val="left" w:pos="6987"/>
        </w:tabs>
        <w:spacing w:before="200"/>
        <w:ind w:left="142"/>
        <w:contextualSpacing/>
        <w:rPr>
          <w:rFonts w:asciiTheme="minorHAnsi" w:hAnsiTheme="minorHAnsi"/>
          <w:b/>
          <w:bCs/>
          <w:lang w:bidi="en-US"/>
        </w:rPr>
      </w:pPr>
      <w:r w:rsidRPr="004C61B2">
        <w:rPr>
          <w:rFonts w:asciiTheme="minorHAnsi" w:hAnsiTheme="minorHAnsi"/>
          <w:lang w:bidi="en-US"/>
        </w:rPr>
        <w:t>Možnost vyjádřit se k této otázce využilo pouze dvanáct respondentů. Podporu obce by viděli především v možnosti reklamy. Tedy umístění reklamy jednotlivých firem na web obce, na informační tabuli v centru obce a zároveň vybudování domu služeb. Někteří podporu spatřují ve výstavbě průmyslové zóny s dostatečnou infrastrukturou. Ovšem i dostatečná informovanost místních podnikatelů o zakázkách malého rozsahu zveřejňovaných obcí by podnikatelské činnosti v obci pomohla.</w:t>
      </w:r>
    </w:p>
    <w:p w14:paraId="2F0AD9A0" w14:textId="77777777" w:rsidR="000E66AB" w:rsidRPr="004C61B2" w:rsidRDefault="000E66AB" w:rsidP="00413E5C">
      <w:pPr>
        <w:rPr>
          <w:rFonts w:asciiTheme="minorHAnsi" w:hAnsiTheme="minorHAnsi"/>
          <w:lang w:bidi="en-US"/>
        </w:rPr>
      </w:pPr>
    </w:p>
    <w:p w14:paraId="4E4B9A81" w14:textId="77777777" w:rsidR="000E66AB" w:rsidRPr="004C61B2" w:rsidRDefault="000E66AB" w:rsidP="00413E5C">
      <w:pPr>
        <w:rPr>
          <w:rFonts w:asciiTheme="minorHAnsi" w:hAnsiTheme="minorHAnsi"/>
          <w:lang w:bidi="en-US"/>
        </w:rPr>
      </w:pPr>
    </w:p>
    <w:p w14:paraId="4573165D" w14:textId="77777777" w:rsidR="000E66AB" w:rsidRPr="004C61B2" w:rsidRDefault="000E66AB" w:rsidP="00413E5C">
      <w:pPr>
        <w:rPr>
          <w:rFonts w:asciiTheme="minorHAnsi" w:hAnsiTheme="minorHAnsi"/>
          <w:lang w:bidi="en-US"/>
        </w:rPr>
      </w:pPr>
    </w:p>
    <w:p w14:paraId="6B2DBCE8" w14:textId="77777777" w:rsidR="000E66AB" w:rsidRPr="004C61B2" w:rsidRDefault="000E66AB" w:rsidP="00413E5C">
      <w:pPr>
        <w:rPr>
          <w:rFonts w:asciiTheme="minorHAnsi" w:hAnsiTheme="minorHAnsi"/>
          <w:lang w:bidi="en-US"/>
        </w:rPr>
      </w:pPr>
    </w:p>
    <w:p w14:paraId="54B5094A" w14:textId="77777777" w:rsidR="00E302F2" w:rsidRPr="004C61B2" w:rsidRDefault="00E302F2" w:rsidP="00413E5C">
      <w:pPr>
        <w:rPr>
          <w:rFonts w:asciiTheme="minorHAnsi" w:hAnsiTheme="minorHAnsi"/>
          <w:lang w:bidi="en-US"/>
        </w:rPr>
      </w:pPr>
    </w:p>
    <w:p w14:paraId="40324336" w14:textId="77777777" w:rsidR="00E302F2" w:rsidRPr="004C61B2" w:rsidRDefault="00E302F2" w:rsidP="00413E5C">
      <w:pPr>
        <w:rPr>
          <w:rFonts w:asciiTheme="minorHAnsi" w:hAnsiTheme="minorHAnsi"/>
          <w:lang w:bidi="en-US"/>
        </w:rPr>
      </w:pPr>
    </w:p>
    <w:p w14:paraId="63493499" w14:textId="77777777" w:rsidR="00EC125D" w:rsidRPr="004C61B2" w:rsidRDefault="00EC125D" w:rsidP="00EC125D">
      <w:pPr>
        <w:numPr>
          <w:ilvl w:val="0"/>
          <w:numId w:val="11"/>
        </w:numPr>
        <w:tabs>
          <w:tab w:val="left" w:pos="6987"/>
        </w:tabs>
        <w:spacing w:before="200"/>
        <w:contextualSpacing/>
        <w:rPr>
          <w:rFonts w:asciiTheme="minorHAnsi" w:hAnsiTheme="minorHAnsi"/>
          <w:b/>
          <w:bCs/>
          <w:lang w:bidi="en-US"/>
        </w:rPr>
      </w:pPr>
      <w:r w:rsidRPr="004C61B2">
        <w:rPr>
          <w:rFonts w:asciiTheme="minorHAnsi" w:hAnsiTheme="minorHAnsi"/>
          <w:b/>
          <w:bCs/>
          <w:lang w:bidi="en-US"/>
        </w:rPr>
        <w:lastRenderedPageBreak/>
        <w:t>Které oblasti cestovního ruchu by měla obec podporovat?</w:t>
      </w:r>
    </w:p>
    <w:p w14:paraId="0A73C473" w14:textId="77777777" w:rsidR="00EC125D" w:rsidRPr="004C61B2" w:rsidRDefault="00EC125D" w:rsidP="00EC125D">
      <w:pPr>
        <w:tabs>
          <w:tab w:val="left" w:pos="6987"/>
        </w:tabs>
        <w:spacing w:before="200"/>
        <w:rPr>
          <w:rFonts w:asciiTheme="minorHAnsi" w:hAnsiTheme="minorHAnsi"/>
          <w:b/>
          <w:bCs/>
          <w:lang w:bidi="en-US"/>
        </w:rPr>
      </w:pPr>
      <w:r w:rsidRPr="004C61B2">
        <w:rPr>
          <w:rFonts w:asciiTheme="minorHAnsi" w:hAnsiTheme="minorHAnsi"/>
          <w:b/>
          <w:bCs/>
          <w:noProof/>
          <w:lang w:eastAsia="cs-CZ"/>
        </w:rPr>
        <w:drawing>
          <wp:inline distT="0" distB="0" distL="0" distR="0" wp14:anchorId="07314FC3" wp14:editId="09CDA251">
            <wp:extent cx="5682035" cy="3069204"/>
            <wp:effectExtent l="19050" t="0" r="13915" b="0"/>
            <wp:docPr id="204"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164434B7" w14:textId="77777777" w:rsidR="00EC125D" w:rsidRPr="004C61B2" w:rsidRDefault="00EC125D" w:rsidP="00EC125D">
      <w:pPr>
        <w:numPr>
          <w:ilvl w:val="0"/>
          <w:numId w:val="11"/>
        </w:numPr>
        <w:tabs>
          <w:tab w:val="left" w:pos="6987"/>
        </w:tabs>
        <w:spacing w:before="200"/>
        <w:contextualSpacing/>
        <w:rPr>
          <w:rFonts w:asciiTheme="minorHAnsi" w:hAnsiTheme="minorHAnsi"/>
          <w:b/>
          <w:bCs/>
          <w:lang w:bidi="en-US"/>
        </w:rPr>
      </w:pPr>
      <w:r w:rsidRPr="004C61B2">
        <w:rPr>
          <w:rFonts w:asciiTheme="minorHAnsi" w:hAnsiTheme="minorHAnsi"/>
          <w:b/>
          <w:bCs/>
          <w:lang w:bidi="en-US"/>
        </w:rPr>
        <w:t>Co se podle vás v obci v posledních letech povedlo?</w:t>
      </w:r>
    </w:p>
    <w:p w14:paraId="51A70827" w14:textId="77777777" w:rsidR="00EC125D" w:rsidRPr="004C61B2" w:rsidRDefault="00EC125D" w:rsidP="008A1CE8">
      <w:pPr>
        <w:rPr>
          <w:rFonts w:asciiTheme="minorHAnsi" w:hAnsiTheme="minorHAnsi"/>
          <w:lang w:bidi="en-US"/>
        </w:rPr>
      </w:pPr>
      <w:r w:rsidRPr="004C61B2">
        <w:rPr>
          <w:rFonts w:asciiTheme="minorHAnsi" w:hAnsiTheme="minorHAnsi"/>
          <w:lang w:bidi="en-US"/>
        </w:rPr>
        <w:t>Ke zdařilým počinům v obci se vyjádřilo 73 % respondentů. Nejvíce respondentů kladně hodnotilo vybudování nové MŠ (47 odpovědí), následovala cyklostezka (36), čistírna odpadních vod (31). Občanům se líbí také práce zastupitelstva obce, s kterým jsou oproti předchozím volebním obdobím velmi spokojení (21). Pozitivně hodnotí i kulturní akce v obci a dodržování tradic (12). Velkou kladně hodnocenou skupinou jsou různé opravy, například památek, vozovky, chodníků a podobně. Dále vybudování nové autobusové zastávky a zateplení a oprava obecního úřadu.</w:t>
      </w:r>
    </w:p>
    <w:p w14:paraId="0FF09870" w14:textId="77777777" w:rsidR="00EC125D" w:rsidRPr="004C61B2" w:rsidRDefault="00EC125D" w:rsidP="00EC125D">
      <w:pPr>
        <w:numPr>
          <w:ilvl w:val="0"/>
          <w:numId w:val="11"/>
        </w:numPr>
        <w:tabs>
          <w:tab w:val="left" w:pos="6987"/>
        </w:tabs>
        <w:spacing w:before="200"/>
        <w:contextualSpacing/>
        <w:rPr>
          <w:rFonts w:asciiTheme="minorHAnsi" w:hAnsiTheme="minorHAnsi"/>
          <w:b/>
          <w:bCs/>
          <w:lang w:bidi="en-US"/>
        </w:rPr>
      </w:pPr>
      <w:r w:rsidRPr="004C61B2">
        <w:rPr>
          <w:rFonts w:asciiTheme="minorHAnsi" w:hAnsiTheme="minorHAnsi"/>
          <w:b/>
          <w:bCs/>
          <w:lang w:bidi="en-US"/>
        </w:rPr>
        <w:t>Jaká je podle vás největší přednost života v obci?</w:t>
      </w:r>
    </w:p>
    <w:p w14:paraId="1C14B31E" w14:textId="77777777" w:rsidR="00EC125D" w:rsidRPr="004C61B2" w:rsidRDefault="00EC125D" w:rsidP="008A1CE8">
      <w:pPr>
        <w:rPr>
          <w:rFonts w:asciiTheme="minorHAnsi" w:hAnsiTheme="minorHAnsi"/>
          <w:lang w:bidi="en-US"/>
        </w:rPr>
      </w:pPr>
      <w:r w:rsidRPr="004C61B2">
        <w:rPr>
          <w:rFonts w:asciiTheme="minorHAnsi" w:hAnsiTheme="minorHAnsi"/>
          <w:lang w:bidi="en-US"/>
        </w:rPr>
        <w:t>K přednostem života v Rebešovicích je klid (52 odpovědí), příroda (23), ale také snadná dostupnost Brna (20). Občanům se rovněž líbí přátelské vztahy a soudržnost (19) obyvatel obce, kulturní dění (12) a dodržování tradic (6) spolu s větším bezpečím pro děti (5).</w:t>
      </w:r>
    </w:p>
    <w:p w14:paraId="612842BD" w14:textId="77777777" w:rsidR="00EC125D" w:rsidRPr="004C61B2" w:rsidRDefault="00EC125D" w:rsidP="00EC125D">
      <w:pPr>
        <w:numPr>
          <w:ilvl w:val="0"/>
          <w:numId w:val="11"/>
        </w:numPr>
        <w:tabs>
          <w:tab w:val="left" w:pos="6987"/>
        </w:tabs>
        <w:spacing w:before="200"/>
        <w:contextualSpacing/>
        <w:rPr>
          <w:rFonts w:asciiTheme="minorHAnsi" w:hAnsiTheme="minorHAnsi"/>
          <w:b/>
          <w:bCs/>
          <w:lang w:bidi="en-US"/>
        </w:rPr>
      </w:pPr>
      <w:r w:rsidRPr="004C61B2">
        <w:rPr>
          <w:rFonts w:asciiTheme="minorHAnsi" w:hAnsiTheme="minorHAnsi"/>
          <w:b/>
          <w:bCs/>
          <w:lang w:bidi="en-US"/>
        </w:rPr>
        <w:t>Jaký je podle vás nejpalčivější problém života v obci?</w:t>
      </w:r>
    </w:p>
    <w:p w14:paraId="60953961" w14:textId="77777777" w:rsidR="00EC125D" w:rsidRPr="004C61B2" w:rsidRDefault="00EC125D" w:rsidP="008A1CE8">
      <w:pPr>
        <w:rPr>
          <w:rFonts w:asciiTheme="minorHAnsi" w:hAnsiTheme="minorHAnsi"/>
          <w:lang w:bidi="en-US"/>
        </w:rPr>
      </w:pPr>
      <w:r w:rsidRPr="004C61B2">
        <w:rPr>
          <w:rFonts w:asciiTheme="minorHAnsi" w:hAnsiTheme="minorHAnsi"/>
          <w:lang w:bidi="en-US"/>
        </w:rPr>
        <w:t xml:space="preserve">Problémové je téma dopravy, nebezpečná hlavní komunikace, kde se nedodržuje rychlost a na které chybí přechody pro chodce. Dále špatně fungující veřejné osvětlení, které většinou nesvítí. Neukáznění řidiči nedodržující pravidla silničního provozu v nové zástavbě (rychlost, přednost zprava, špatné parkování). Výtky mají respondenti také ke špatnému (neexistujícímu) spojení do Rajhradu, kde je pošta a lékaři, kteří v obci také chybí. </w:t>
      </w:r>
    </w:p>
    <w:p w14:paraId="57C72D95" w14:textId="77777777" w:rsidR="00EC125D" w:rsidRPr="004C61B2" w:rsidRDefault="00EC125D" w:rsidP="00EC125D">
      <w:pPr>
        <w:spacing w:before="200"/>
        <w:rPr>
          <w:rFonts w:asciiTheme="minorHAnsi" w:hAnsiTheme="minorHAnsi"/>
          <w:lang w:bidi="en-US"/>
        </w:rPr>
      </w:pPr>
      <w:r w:rsidRPr="004C61B2">
        <w:rPr>
          <w:rFonts w:asciiTheme="minorHAnsi" w:hAnsiTheme="minorHAnsi"/>
          <w:lang w:bidi="en-US"/>
        </w:rPr>
        <w:br w:type="page"/>
      </w:r>
    </w:p>
    <w:p w14:paraId="0F2C83D3" w14:textId="77777777" w:rsidR="00EC125D" w:rsidRPr="004C61B2" w:rsidRDefault="00EC125D" w:rsidP="00EC125D">
      <w:pPr>
        <w:numPr>
          <w:ilvl w:val="0"/>
          <w:numId w:val="11"/>
        </w:numPr>
        <w:tabs>
          <w:tab w:val="left" w:pos="6987"/>
        </w:tabs>
        <w:spacing w:before="200"/>
        <w:contextualSpacing/>
        <w:rPr>
          <w:rFonts w:asciiTheme="minorHAnsi" w:hAnsiTheme="minorHAnsi"/>
          <w:b/>
          <w:bCs/>
          <w:lang w:bidi="en-US"/>
        </w:rPr>
      </w:pPr>
      <w:r w:rsidRPr="004C61B2">
        <w:rPr>
          <w:rFonts w:asciiTheme="minorHAnsi" w:hAnsiTheme="minorHAnsi"/>
          <w:b/>
          <w:bCs/>
          <w:lang w:bidi="en-US"/>
        </w:rPr>
        <w:lastRenderedPageBreak/>
        <w:t>Souhlasíte s výrokem, že se Vám v Rebešovicích dobře žije?</w:t>
      </w:r>
    </w:p>
    <w:p w14:paraId="39C9EF33" w14:textId="77777777" w:rsidR="00EC125D" w:rsidRPr="004C61B2" w:rsidRDefault="00EC125D" w:rsidP="00EC125D">
      <w:pPr>
        <w:tabs>
          <w:tab w:val="left" w:pos="6987"/>
        </w:tabs>
        <w:spacing w:before="200"/>
        <w:rPr>
          <w:rFonts w:asciiTheme="minorHAnsi" w:hAnsiTheme="minorHAnsi"/>
          <w:b/>
          <w:bCs/>
          <w:lang w:bidi="en-US"/>
        </w:rPr>
      </w:pPr>
      <w:r w:rsidRPr="004C61B2">
        <w:rPr>
          <w:rFonts w:asciiTheme="minorHAnsi" w:hAnsiTheme="minorHAnsi"/>
          <w:b/>
          <w:bCs/>
          <w:noProof/>
          <w:lang w:eastAsia="cs-CZ"/>
        </w:rPr>
        <w:drawing>
          <wp:inline distT="0" distB="0" distL="0" distR="0" wp14:anchorId="30D8B2ED" wp14:editId="0454FC1A">
            <wp:extent cx="5705889" cy="2592126"/>
            <wp:effectExtent l="19050" t="0" r="28161" b="0"/>
            <wp:docPr id="205"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14:paraId="12EA3E30" w14:textId="77777777" w:rsidR="00EC125D" w:rsidRPr="004C61B2" w:rsidRDefault="00EC125D" w:rsidP="00EC125D">
      <w:pPr>
        <w:numPr>
          <w:ilvl w:val="0"/>
          <w:numId w:val="11"/>
        </w:numPr>
        <w:tabs>
          <w:tab w:val="left" w:pos="6987"/>
        </w:tabs>
        <w:spacing w:before="200"/>
        <w:contextualSpacing/>
        <w:rPr>
          <w:rFonts w:asciiTheme="minorHAnsi" w:hAnsiTheme="minorHAnsi"/>
          <w:b/>
          <w:bCs/>
          <w:lang w:bidi="en-US"/>
        </w:rPr>
      </w:pPr>
      <w:r w:rsidRPr="004C61B2">
        <w:rPr>
          <w:rFonts w:asciiTheme="minorHAnsi" w:hAnsiTheme="minorHAnsi"/>
          <w:b/>
          <w:bCs/>
          <w:lang w:bidi="en-US"/>
        </w:rPr>
        <w:t>Jakou výstavbu nebo opravu byste upřednostnil/a v naší obci? (dle počtu odpovědí)</w:t>
      </w:r>
    </w:p>
    <w:p w14:paraId="3F6075EE" w14:textId="77777777" w:rsidR="00EC125D" w:rsidRPr="004C61B2" w:rsidRDefault="00EC125D" w:rsidP="00EC125D">
      <w:pPr>
        <w:tabs>
          <w:tab w:val="left" w:pos="6987"/>
        </w:tabs>
        <w:spacing w:before="200"/>
        <w:rPr>
          <w:rFonts w:asciiTheme="minorHAnsi" w:hAnsiTheme="minorHAnsi"/>
          <w:b/>
          <w:bCs/>
          <w:lang w:bidi="en-US"/>
        </w:rPr>
      </w:pPr>
      <w:r w:rsidRPr="004C61B2">
        <w:rPr>
          <w:rFonts w:asciiTheme="minorHAnsi" w:hAnsiTheme="minorHAnsi"/>
          <w:b/>
          <w:bCs/>
          <w:noProof/>
          <w:lang w:eastAsia="cs-CZ"/>
        </w:rPr>
        <w:drawing>
          <wp:inline distT="0" distB="0" distL="0" distR="0" wp14:anchorId="4B58284B" wp14:editId="100E9D97">
            <wp:extent cx="5709754" cy="4898003"/>
            <wp:effectExtent l="19050" t="0" r="24296" b="0"/>
            <wp:docPr id="206"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14:paraId="7298F1AA" w14:textId="77777777" w:rsidR="00EC125D" w:rsidRPr="004C61B2" w:rsidRDefault="00EC125D" w:rsidP="00EC125D">
      <w:pPr>
        <w:spacing w:before="200"/>
        <w:rPr>
          <w:rFonts w:asciiTheme="minorHAnsi" w:hAnsiTheme="minorHAnsi"/>
          <w:b/>
          <w:bCs/>
          <w:lang w:bidi="en-US"/>
        </w:rPr>
      </w:pPr>
      <w:r w:rsidRPr="004C61B2">
        <w:rPr>
          <w:rFonts w:asciiTheme="minorHAnsi" w:hAnsiTheme="minorHAnsi"/>
          <w:b/>
          <w:bCs/>
          <w:lang w:bidi="en-US"/>
        </w:rPr>
        <w:br w:type="page"/>
      </w:r>
    </w:p>
    <w:p w14:paraId="707C0E86" w14:textId="77777777" w:rsidR="00EC125D" w:rsidRPr="004C61B2" w:rsidRDefault="00EC125D" w:rsidP="00B744AF">
      <w:pPr>
        <w:tabs>
          <w:tab w:val="left" w:pos="6987"/>
        </w:tabs>
        <w:spacing w:before="200"/>
        <w:rPr>
          <w:rFonts w:asciiTheme="minorHAnsi" w:hAnsiTheme="minorHAnsi"/>
          <w:b/>
          <w:bCs/>
          <w:lang w:bidi="en-US"/>
        </w:rPr>
      </w:pPr>
      <w:r w:rsidRPr="004C61B2">
        <w:rPr>
          <w:rFonts w:asciiTheme="minorHAnsi" w:hAnsiTheme="minorHAnsi"/>
          <w:b/>
          <w:bCs/>
          <w:lang w:bidi="en-US"/>
        </w:rPr>
        <w:lastRenderedPageBreak/>
        <w:t>Život v obci – shrnutí</w:t>
      </w:r>
    </w:p>
    <w:p w14:paraId="62462FFA" w14:textId="77777777" w:rsidR="00EC125D" w:rsidRPr="004C61B2" w:rsidRDefault="00EC125D" w:rsidP="00B744AF">
      <w:pPr>
        <w:tabs>
          <w:tab w:val="left" w:pos="6987"/>
        </w:tabs>
        <w:spacing w:before="200"/>
        <w:rPr>
          <w:rFonts w:asciiTheme="minorHAnsi" w:hAnsiTheme="minorHAnsi"/>
          <w:u w:val="single"/>
          <w:lang w:bidi="en-US"/>
        </w:rPr>
      </w:pPr>
      <w:r w:rsidRPr="004C61B2">
        <w:rPr>
          <w:rFonts w:asciiTheme="minorHAnsi" w:hAnsiTheme="minorHAnsi"/>
          <w:u w:val="single"/>
          <w:lang w:bidi="en-US"/>
        </w:rPr>
        <w:t>Kulturně společenské vyžití</w:t>
      </w:r>
    </w:p>
    <w:p w14:paraId="39AB690E" w14:textId="77777777" w:rsidR="00EC125D" w:rsidRPr="004C61B2" w:rsidRDefault="00EC125D" w:rsidP="008A1CE8">
      <w:pPr>
        <w:rPr>
          <w:rFonts w:asciiTheme="minorHAnsi" w:hAnsiTheme="minorHAnsi"/>
          <w:lang w:bidi="en-US"/>
        </w:rPr>
      </w:pPr>
      <w:r w:rsidRPr="004C61B2">
        <w:rPr>
          <w:rFonts w:asciiTheme="minorHAnsi" w:hAnsiTheme="minorHAnsi"/>
          <w:lang w:bidi="en-US"/>
        </w:rPr>
        <w:t>Většina respondentů je s kulturně společenským vyžitím v obci spokojena, především se spolkovou činností a nabídkou kulturních akcí. Schází však větší nabídka možností využití volného času pro děti. Problémem je nevyhovující sál v budově Zámečku, který je špatně přístupný pro maminky s dětmi a pro občany v důchodovém věku. Špatná je podle některých respondentů rovněž komunikace s organizací Sokol a to především z hlediska pronájmů sportovišť.</w:t>
      </w:r>
    </w:p>
    <w:p w14:paraId="7FEA12C0" w14:textId="77777777" w:rsidR="00EC125D" w:rsidRPr="004C61B2" w:rsidRDefault="00EC125D" w:rsidP="00B744AF">
      <w:pPr>
        <w:tabs>
          <w:tab w:val="left" w:pos="6987"/>
        </w:tabs>
        <w:spacing w:before="200"/>
        <w:rPr>
          <w:rFonts w:asciiTheme="minorHAnsi" w:hAnsiTheme="minorHAnsi"/>
          <w:u w:val="single"/>
          <w:lang w:bidi="en-US"/>
        </w:rPr>
      </w:pPr>
      <w:r w:rsidRPr="004C61B2">
        <w:rPr>
          <w:rFonts w:asciiTheme="minorHAnsi" w:hAnsiTheme="minorHAnsi"/>
          <w:u w:val="single"/>
          <w:lang w:bidi="en-US"/>
        </w:rPr>
        <w:t>Fungování MŠ</w:t>
      </w:r>
    </w:p>
    <w:p w14:paraId="51DE59B1" w14:textId="77777777" w:rsidR="00EC125D" w:rsidRPr="004C61B2" w:rsidRDefault="00EC125D" w:rsidP="008A1CE8">
      <w:pPr>
        <w:rPr>
          <w:rFonts w:asciiTheme="minorHAnsi" w:hAnsiTheme="minorHAnsi"/>
          <w:lang w:bidi="en-US"/>
        </w:rPr>
      </w:pPr>
      <w:r w:rsidRPr="004C61B2">
        <w:rPr>
          <w:rFonts w:asciiTheme="minorHAnsi" w:hAnsiTheme="minorHAnsi"/>
          <w:lang w:bidi="en-US"/>
        </w:rPr>
        <w:t>S fungováním místní mateřské školy je polovina respondentů spokojená, druhá polovina se k otázce vůbec nevyjádřila a to především z důvodu, že ji nevyužívají. Pár negativních komentářů směřovalo na minimu</w:t>
      </w:r>
      <w:r w:rsidR="00952AEB">
        <w:rPr>
          <w:rFonts w:asciiTheme="minorHAnsi" w:hAnsiTheme="minorHAnsi"/>
          <w:lang w:bidi="en-US"/>
        </w:rPr>
        <w:t>m</w:t>
      </w:r>
      <w:r w:rsidRPr="004C61B2">
        <w:rPr>
          <w:rFonts w:asciiTheme="minorHAnsi" w:hAnsiTheme="minorHAnsi"/>
          <w:lang w:bidi="en-US"/>
        </w:rPr>
        <w:t xml:space="preserve"> výletů v podobě škol v přírodě. Obrovským negativem je však nedostatečná kapacita zařízení vzhledem k vysokému počtu dětí v obci.</w:t>
      </w:r>
    </w:p>
    <w:p w14:paraId="5A23C493" w14:textId="77777777" w:rsidR="00EC125D" w:rsidRPr="004C61B2" w:rsidRDefault="00EC125D" w:rsidP="00B744AF">
      <w:pPr>
        <w:tabs>
          <w:tab w:val="left" w:pos="6987"/>
        </w:tabs>
        <w:spacing w:before="200"/>
        <w:rPr>
          <w:rFonts w:asciiTheme="minorHAnsi" w:hAnsiTheme="minorHAnsi"/>
          <w:u w:val="single"/>
          <w:lang w:bidi="en-US"/>
        </w:rPr>
      </w:pPr>
      <w:r w:rsidRPr="004C61B2">
        <w:rPr>
          <w:rFonts w:asciiTheme="minorHAnsi" w:hAnsiTheme="minorHAnsi"/>
          <w:u w:val="single"/>
          <w:lang w:bidi="en-US"/>
        </w:rPr>
        <w:t>Sociální služby</w:t>
      </w:r>
    </w:p>
    <w:p w14:paraId="29391D1C" w14:textId="77777777" w:rsidR="00EC125D" w:rsidRPr="004C61B2" w:rsidRDefault="00EC125D" w:rsidP="008A1CE8">
      <w:pPr>
        <w:rPr>
          <w:rFonts w:asciiTheme="minorHAnsi" w:hAnsiTheme="minorHAnsi"/>
          <w:lang w:bidi="en-US"/>
        </w:rPr>
      </w:pPr>
      <w:r w:rsidRPr="004C61B2">
        <w:rPr>
          <w:rFonts w:asciiTheme="minorHAnsi" w:hAnsiTheme="minorHAnsi"/>
          <w:lang w:bidi="en-US"/>
        </w:rPr>
        <w:t xml:space="preserve">V této oblasti měli respondenti obtíže s tím, že nevěděli, zda v obci vůbec nějaké sociální služby fungují, takže se neodvažovali je hodnotit. Neznalost vychází především z věkové struktury respondentů, které ze 2/3 tvořili obyvatelé mladší 50 ti let a služby nevyužívají. Ovšem 80 % z nich by uvítalo výstavbu bydlení pro seniory, které by však v nejbližší době nevyužili. V komentářích se nejčastěji objevoval požadavek na vybudování zdravotnického střediska s přítomností lékaře. </w:t>
      </w:r>
    </w:p>
    <w:p w14:paraId="0F1E8F9F" w14:textId="77777777" w:rsidR="00EC125D" w:rsidRPr="004C61B2" w:rsidRDefault="00EC125D" w:rsidP="00B744AF">
      <w:pPr>
        <w:tabs>
          <w:tab w:val="left" w:pos="6987"/>
        </w:tabs>
        <w:spacing w:before="200"/>
        <w:rPr>
          <w:rFonts w:asciiTheme="minorHAnsi" w:hAnsiTheme="minorHAnsi"/>
          <w:u w:val="single"/>
          <w:lang w:bidi="en-US"/>
        </w:rPr>
      </w:pPr>
      <w:r w:rsidRPr="004C61B2">
        <w:rPr>
          <w:rFonts w:asciiTheme="minorHAnsi" w:hAnsiTheme="minorHAnsi"/>
          <w:u w:val="single"/>
          <w:lang w:bidi="en-US"/>
        </w:rPr>
        <w:t>Ostatní</w:t>
      </w:r>
    </w:p>
    <w:p w14:paraId="22786F13" w14:textId="77777777" w:rsidR="00EC125D" w:rsidRPr="004C61B2" w:rsidRDefault="00EC125D" w:rsidP="008A1CE8">
      <w:pPr>
        <w:rPr>
          <w:rFonts w:asciiTheme="minorHAnsi" w:hAnsiTheme="minorHAnsi"/>
          <w:lang w:bidi="en-US"/>
        </w:rPr>
      </w:pPr>
      <w:r w:rsidRPr="004C61B2">
        <w:rPr>
          <w:rFonts w:asciiTheme="minorHAnsi" w:hAnsiTheme="minorHAnsi"/>
          <w:lang w:bidi="en-US"/>
        </w:rPr>
        <w:t xml:space="preserve">Dotázaným občanům v obci nejvíce schází </w:t>
      </w:r>
      <w:r w:rsidRPr="004C61B2">
        <w:rPr>
          <w:rFonts w:asciiTheme="minorHAnsi" w:hAnsiTheme="minorHAnsi"/>
          <w:b/>
          <w:lang w:bidi="en-US"/>
        </w:rPr>
        <w:t>bankomat a pekárna</w:t>
      </w:r>
      <w:r w:rsidRPr="004C61B2">
        <w:rPr>
          <w:rFonts w:asciiTheme="minorHAnsi" w:hAnsiTheme="minorHAnsi"/>
          <w:lang w:bidi="en-US"/>
        </w:rPr>
        <w:t xml:space="preserve">, uvítali by však také </w:t>
      </w:r>
      <w:r w:rsidRPr="004C61B2">
        <w:rPr>
          <w:rFonts w:asciiTheme="minorHAnsi" w:hAnsiTheme="minorHAnsi"/>
          <w:b/>
          <w:lang w:bidi="en-US"/>
        </w:rPr>
        <w:t>lékaře</w:t>
      </w:r>
      <w:r w:rsidRPr="004C61B2">
        <w:rPr>
          <w:rFonts w:asciiTheme="minorHAnsi" w:hAnsiTheme="minorHAnsi"/>
          <w:lang w:bidi="en-US"/>
        </w:rPr>
        <w:t xml:space="preserve">, </w:t>
      </w:r>
      <w:r w:rsidRPr="004C61B2">
        <w:rPr>
          <w:rFonts w:asciiTheme="minorHAnsi" w:hAnsiTheme="minorHAnsi"/>
          <w:b/>
          <w:lang w:bidi="en-US"/>
        </w:rPr>
        <w:t>lékárnu</w:t>
      </w:r>
      <w:r w:rsidRPr="004C61B2">
        <w:rPr>
          <w:rFonts w:asciiTheme="minorHAnsi" w:hAnsiTheme="minorHAnsi"/>
          <w:lang w:bidi="en-US"/>
        </w:rPr>
        <w:t xml:space="preserve"> či větší nabídku </w:t>
      </w:r>
      <w:r w:rsidRPr="004C61B2">
        <w:rPr>
          <w:rFonts w:asciiTheme="minorHAnsi" w:hAnsiTheme="minorHAnsi"/>
          <w:b/>
          <w:lang w:bidi="en-US"/>
        </w:rPr>
        <w:t>čerstvého zboží</w:t>
      </w:r>
      <w:r w:rsidRPr="004C61B2">
        <w:rPr>
          <w:rFonts w:asciiTheme="minorHAnsi" w:hAnsiTheme="minorHAnsi"/>
          <w:lang w:bidi="en-US"/>
        </w:rPr>
        <w:t xml:space="preserve"> v místním obchodě.</w:t>
      </w:r>
    </w:p>
    <w:p w14:paraId="0149FB1B" w14:textId="77777777" w:rsidR="00EC125D" w:rsidRPr="004C61B2" w:rsidRDefault="00EC125D" w:rsidP="008A1CE8">
      <w:pPr>
        <w:rPr>
          <w:rFonts w:asciiTheme="minorHAnsi" w:hAnsiTheme="minorHAnsi"/>
          <w:lang w:bidi="en-US"/>
        </w:rPr>
      </w:pPr>
      <w:r w:rsidRPr="004C61B2">
        <w:rPr>
          <w:rFonts w:asciiTheme="minorHAnsi" w:hAnsiTheme="minorHAnsi"/>
          <w:lang w:bidi="en-US"/>
        </w:rPr>
        <w:t>Největší nebezpečí je dle občanů spojené s </w:t>
      </w:r>
      <w:r w:rsidRPr="004C61B2">
        <w:rPr>
          <w:rFonts w:asciiTheme="minorHAnsi" w:hAnsiTheme="minorHAnsi"/>
          <w:b/>
          <w:lang w:bidi="en-US"/>
        </w:rPr>
        <w:t>dopravní komunikací III. třídy procházející obcí</w:t>
      </w:r>
      <w:r w:rsidRPr="004C61B2">
        <w:rPr>
          <w:rFonts w:asciiTheme="minorHAnsi" w:hAnsiTheme="minorHAnsi"/>
          <w:lang w:bidi="en-US"/>
        </w:rPr>
        <w:t xml:space="preserve"> a </w:t>
      </w:r>
      <w:r w:rsidRPr="004C61B2">
        <w:rPr>
          <w:rFonts w:asciiTheme="minorHAnsi" w:hAnsiTheme="minorHAnsi"/>
          <w:b/>
          <w:lang w:bidi="en-US"/>
        </w:rPr>
        <w:t>nedodržování předepsané rychlosti</w:t>
      </w:r>
      <w:r w:rsidRPr="004C61B2">
        <w:rPr>
          <w:rFonts w:asciiTheme="minorHAnsi" w:hAnsiTheme="minorHAnsi"/>
          <w:lang w:bidi="en-US"/>
        </w:rPr>
        <w:t xml:space="preserve">. Dále </w:t>
      </w:r>
      <w:r w:rsidRPr="004C61B2">
        <w:rPr>
          <w:rFonts w:asciiTheme="minorHAnsi" w:hAnsiTheme="minorHAnsi"/>
          <w:b/>
          <w:lang w:bidi="en-US"/>
        </w:rPr>
        <w:t>nedostatečné množství přechodů</w:t>
      </w:r>
      <w:r w:rsidRPr="004C61B2">
        <w:rPr>
          <w:rFonts w:asciiTheme="minorHAnsi" w:hAnsiTheme="minorHAnsi"/>
          <w:lang w:bidi="en-US"/>
        </w:rPr>
        <w:t xml:space="preserve"> pro chodce či nebezpečné úseky, zejména nepřehledné výjezdy na hlavní silnici z vedlejších komunikací. Jako nebezpečné je vnímáno i špatně fungující veřejné osvětlení.</w:t>
      </w:r>
    </w:p>
    <w:p w14:paraId="0E32EE10" w14:textId="77777777" w:rsidR="00EC125D" w:rsidRPr="004C61B2" w:rsidRDefault="00EC125D" w:rsidP="008A1CE8">
      <w:pPr>
        <w:rPr>
          <w:rFonts w:asciiTheme="minorHAnsi" w:hAnsiTheme="minorHAnsi"/>
          <w:b/>
          <w:lang w:bidi="en-US"/>
        </w:rPr>
      </w:pPr>
      <w:r w:rsidRPr="004C61B2">
        <w:rPr>
          <w:rFonts w:asciiTheme="minorHAnsi" w:hAnsiTheme="minorHAnsi"/>
          <w:lang w:bidi="en-US"/>
        </w:rPr>
        <w:t xml:space="preserve">Se zavedením plošného kamerového systému </w:t>
      </w:r>
      <w:r w:rsidRPr="004C61B2">
        <w:rPr>
          <w:rFonts w:asciiTheme="minorHAnsi" w:hAnsiTheme="minorHAnsi"/>
          <w:b/>
          <w:lang w:bidi="en-US"/>
        </w:rPr>
        <w:t>souhlasí</w:t>
      </w:r>
      <w:r w:rsidRPr="004C61B2">
        <w:rPr>
          <w:rFonts w:asciiTheme="minorHAnsi" w:hAnsiTheme="minorHAnsi"/>
          <w:lang w:bidi="en-US"/>
        </w:rPr>
        <w:t xml:space="preserve"> </w:t>
      </w:r>
      <w:r w:rsidRPr="004C61B2">
        <w:rPr>
          <w:rFonts w:asciiTheme="minorHAnsi" w:hAnsiTheme="minorHAnsi"/>
          <w:b/>
          <w:lang w:bidi="en-US"/>
        </w:rPr>
        <w:t>63 % a 11 %</w:t>
      </w:r>
      <w:r w:rsidRPr="004C61B2">
        <w:rPr>
          <w:rFonts w:asciiTheme="minorHAnsi" w:hAnsiTheme="minorHAnsi"/>
          <w:lang w:bidi="en-US"/>
        </w:rPr>
        <w:t xml:space="preserve"> </w:t>
      </w:r>
      <w:r w:rsidRPr="004C61B2">
        <w:rPr>
          <w:rFonts w:asciiTheme="minorHAnsi" w:hAnsiTheme="minorHAnsi"/>
          <w:b/>
          <w:lang w:bidi="en-US"/>
        </w:rPr>
        <w:t>obyvatel</w:t>
      </w:r>
      <w:r w:rsidRPr="004C61B2">
        <w:rPr>
          <w:rFonts w:asciiTheme="minorHAnsi" w:hAnsiTheme="minorHAnsi"/>
          <w:lang w:bidi="en-US"/>
        </w:rPr>
        <w:t xml:space="preserve"> by kamery umístilo v centrální části obce, tedy </w:t>
      </w:r>
      <w:r w:rsidRPr="004C61B2">
        <w:rPr>
          <w:rFonts w:asciiTheme="minorHAnsi" w:hAnsiTheme="minorHAnsi"/>
          <w:b/>
          <w:lang w:bidi="en-US"/>
        </w:rPr>
        <w:t>¾ dotázaných jsou pro kamerový systém v obci.</w:t>
      </w:r>
    </w:p>
    <w:p w14:paraId="52E39894" w14:textId="77777777" w:rsidR="00EC125D" w:rsidRPr="004C61B2" w:rsidRDefault="00EC125D" w:rsidP="008A1CE8">
      <w:pPr>
        <w:rPr>
          <w:rFonts w:asciiTheme="minorHAnsi" w:hAnsiTheme="minorHAnsi"/>
          <w:lang w:bidi="en-US"/>
        </w:rPr>
      </w:pPr>
      <w:r w:rsidRPr="004C61B2">
        <w:rPr>
          <w:rFonts w:asciiTheme="minorHAnsi" w:hAnsiTheme="minorHAnsi"/>
          <w:lang w:bidi="en-US"/>
        </w:rPr>
        <w:t>Otázka týkající se spokojenosti s podnikáním v obci byla z velké části nezodpovězena. V komentářích dotázaní uváděli možné návrhy pro podporu podnikání v obci a to možnost reklamy na webu obce, uvedení seznamu podnikatelů nebo vytvoření domu služeb.</w:t>
      </w:r>
    </w:p>
    <w:p w14:paraId="00615706" w14:textId="77777777" w:rsidR="00EC125D" w:rsidRPr="004C61B2" w:rsidRDefault="00EC125D" w:rsidP="008A1CE8">
      <w:pPr>
        <w:rPr>
          <w:rFonts w:asciiTheme="minorHAnsi" w:hAnsiTheme="minorHAnsi"/>
          <w:lang w:bidi="en-US"/>
        </w:rPr>
      </w:pPr>
      <w:r w:rsidRPr="004C61B2">
        <w:rPr>
          <w:rFonts w:asciiTheme="minorHAnsi" w:hAnsiTheme="minorHAnsi"/>
          <w:lang w:bidi="en-US"/>
        </w:rPr>
        <w:t xml:space="preserve">Při podpoře cestovního ruchu by se obec měla soustředit na rozvoj </w:t>
      </w:r>
      <w:r w:rsidRPr="004C61B2">
        <w:rPr>
          <w:rFonts w:asciiTheme="minorHAnsi" w:hAnsiTheme="minorHAnsi"/>
          <w:b/>
          <w:lang w:bidi="en-US"/>
        </w:rPr>
        <w:t>turistických stezek</w:t>
      </w:r>
      <w:r w:rsidRPr="004C61B2">
        <w:rPr>
          <w:rFonts w:asciiTheme="minorHAnsi" w:hAnsiTheme="minorHAnsi"/>
          <w:lang w:bidi="en-US"/>
        </w:rPr>
        <w:t xml:space="preserve"> a </w:t>
      </w:r>
      <w:r w:rsidRPr="004C61B2">
        <w:rPr>
          <w:rFonts w:asciiTheme="minorHAnsi" w:hAnsiTheme="minorHAnsi"/>
          <w:b/>
          <w:lang w:bidi="en-US"/>
        </w:rPr>
        <w:t>cyklostezek</w:t>
      </w:r>
      <w:r w:rsidRPr="004C61B2">
        <w:rPr>
          <w:rFonts w:asciiTheme="minorHAnsi" w:hAnsiTheme="minorHAnsi"/>
          <w:lang w:bidi="en-US"/>
        </w:rPr>
        <w:t xml:space="preserve">, ale také na </w:t>
      </w:r>
      <w:r w:rsidRPr="004C61B2">
        <w:rPr>
          <w:rFonts w:asciiTheme="minorHAnsi" w:hAnsiTheme="minorHAnsi"/>
          <w:b/>
          <w:lang w:bidi="en-US"/>
        </w:rPr>
        <w:t>folklór</w:t>
      </w:r>
      <w:r w:rsidRPr="004C61B2">
        <w:rPr>
          <w:rFonts w:asciiTheme="minorHAnsi" w:hAnsiTheme="minorHAnsi"/>
          <w:lang w:bidi="en-US"/>
        </w:rPr>
        <w:t>.</w:t>
      </w:r>
    </w:p>
    <w:p w14:paraId="31543688" w14:textId="77777777" w:rsidR="00EC125D" w:rsidRPr="004C61B2" w:rsidRDefault="00EC125D" w:rsidP="008A1CE8">
      <w:pPr>
        <w:rPr>
          <w:rFonts w:asciiTheme="minorHAnsi" w:hAnsiTheme="minorHAnsi"/>
          <w:lang w:bidi="en-US"/>
        </w:rPr>
      </w:pPr>
      <w:r w:rsidRPr="004C61B2">
        <w:rPr>
          <w:rFonts w:asciiTheme="minorHAnsi" w:hAnsiTheme="minorHAnsi"/>
          <w:lang w:bidi="en-US"/>
        </w:rPr>
        <w:t xml:space="preserve">Pozitivní změny v obci v posledních letech - </w:t>
      </w:r>
      <w:r w:rsidRPr="004C61B2">
        <w:rPr>
          <w:rFonts w:asciiTheme="minorHAnsi" w:hAnsiTheme="minorHAnsi"/>
          <w:b/>
          <w:lang w:bidi="en-US"/>
        </w:rPr>
        <w:t>vybudování nové MŠ</w:t>
      </w:r>
      <w:r w:rsidRPr="004C61B2">
        <w:rPr>
          <w:rFonts w:asciiTheme="minorHAnsi" w:hAnsiTheme="minorHAnsi"/>
          <w:lang w:bidi="en-US"/>
        </w:rPr>
        <w:t xml:space="preserve"> (47 odpovědí), </w:t>
      </w:r>
      <w:r w:rsidRPr="004C61B2">
        <w:rPr>
          <w:rFonts w:asciiTheme="minorHAnsi" w:hAnsiTheme="minorHAnsi"/>
          <w:b/>
          <w:lang w:bidi="en-US"/>
        </w:rPr>
        <w:t>cyklostezka</w:t>
      </w:r>
      <w:r w:rsidRPr="004C61B2">
        <w:rPr>
          <w:rFonts w:asciiTheme="minorHAnsi" w:hAnsiTheme="minorHAnsi"/>
          <w:lang w:bidi="en-US"/>
        </w:rPr>
        <w:t xml:space="preserve"> (36), </w:t>
      </w:r>
      <w:r w:rsidRPr="004C61B2">
        <w:rPr>
          <w:rFonts w:asciiTheme="minorHAnsi" w:hAnsiTheme="minorHAnsi"/>
          <w:b/>
          <w:lang w:bidi="en-US"/>
        </w:rPr>
        <w:t>čistírna odpadních vod</w:t>
      </w:r>
      <w:r w:rsidRPr="004C61B2">
        <w:rPr>
          <w:rFonts w:asciiTheme="minorHAnsi" w:hAnsiTheme="minorHAnsi"/>
          <w:lang w:bidi="en-US"/>
        </w:rPr>
        <w:t xml:space="preserve"> (31). Občané kladně hodnotí práci zastupitelstva obce.</w:t>
      </w:r>
    </w:p>
    <w:p w14:paraId="06BCBF7A" w14:textId="77777777" w:rsidR="00EC125D" w:rsidRPr="004C61B2" w:rsidRDefault="00EC125D" w:rsidP="00413E5C">
      <w:pPr>
        <w:rPr>
          <w:rFonts w:asciiTheme="minorHAnsi" w:hAnsiTheme="minorHAnsi"/>
          <w:lang w:bidi="en-US"/>
        </w:rPr>
      </w:pPr>
      <w:r w:rsidRPr="004C61B2">
        <w:rPr>
          <w:rFonts w:asciiTheme="minorHAnsi" w:hAnsiTheme="minorHAnsi"/>
          <w:lang w:bidi="en-US"/>
        </w:rPr>
        <w:t xml:space="preserve">Největší předností života v obci je </w:t>
      </w:r>
      <w:r w:rsidRPr="004C61B2">
        <w:rPr>
          <w:rFonts w:asciiTheme="minorHAnsi" w:hAnsiTheme="minorHAnsi"/>
          <w:b/>
          <w:lang w:bidi="en-US"/>
        </w:rPr>
        <w:t>klid a blízkost přírody</w:t>
      </w:r>
      <w:r w:rsidRPr="004C61B2">
        <w:rPr>
          <w:rFonts w:asciiTheme="minorHAnsi" w:hAnsiTheme="minorHAnsi"/>
          <w:lang w:bidi="en-US"/>
        </w:rPr>
        <w:t xml:space="preserve">, ale i dobrá </w:t>
      </w:r>
      <w:r w:rsidRPr="004C61B2">
        <w:rPr>
          <w:rFonts w:asciiTheme="minorHAnsi" w:hAnsiTheme="minorHAnsi"/>
          <w:b/>
          <w:lang w:bidi="en-US"/>
        </w:rPr>
        <w:t>dostupnost do Brna</w:t>
      </w:r>
      <w:r w:rsidRPr="004C61B2">
        <w:rPr>
          <w:rFonts w:asciiTheme="minorHAnsi" w:hAnsiTheme="minorHAnsi"/>
          <w:lang w:bidi="en-US"/>
        </w:rPr>
        <w:t>.</w:t>
      </w:r>
    </w:p>
    <w:p w14:paraId="120A5270" w14:textId="77777777" w:rsidR="00EC125D" w:rsidRPr="004C61B2" w:rsidRDefault="00EC125D" w:rsidP="00413E5C">
      <w:pPr>
        <w:rPr>
          <w:rFonts w:asciiTheme="minorHAnsi" w:hAnsiTheme="minorHAnsi"/>
          <w:lang w:bidi="en-US"/>
        </w:rPr>
      </w:pPr>
      <w:r w:rsidRPr="004C61B2">
        <w:rPr>
          <w:rFonts w:asciiTheme="minorHAnsi" w:hAnsiTheme="minorHAnsi"/>
          <w:lang w:bidi="en-US"/>
        </w:rPr>
        <w:t xml:space="preserve">Problémem je v obci </w:t>
      </w:r>
      <w:r w:rsidRPr="004C61B2">
        <w:rPr>
          <w:rFonts w:asciiTheme="minorHAnsi" w:hAnsiTheme="minorHAnsi"/>
          <w:b/>
          <w:lang w:bidi="en-US"/>
        </w:rPr>
        <w:t>komunikace III. třídy</w:t>
      </w:r>
      <w:r w:rsidRPr="004C61B2">
        <w:rPr>
          <w:rFonts w:asciiTheme="minorHAnsi" w:hAnsiTheme="minorHAnsi"/>
          <w:lang w:bidi="en-US"/>
        </w:rPr>
        <w:t>, kde se nedodržuje rychlost a chybí přechody pro chodce.</w:t>
      </w:r>
    </w:p>
    <w:p w14:paraId="31093F1F" w14:textId="77777777" w:rsidR="00EC125D" w:rsidRPr="004C61B2" w:rsidRDefault="00EC125D" w:rsidP="008A1CE8">
      <w:pPr>
        <w:rPr>
          <w:rFonts w:asciiTheme="minorHAnsi" w:hAnsiTheme="minorHAnsi"/>
          <w:lang w:bidi="en-US"/>
        </w:rPr>
      </w:pPr>
      <w:r w:rsidRPr="004C61B2">
        <w:rPr>
          <w:rFonts w:asciiTheme="minorHAnsi" w:hAnsiTheme="minorHAnsi"/>
          <w:lang w:bidi="en-US"/>
        </w:rPr>
        <w:lastRenderedPageBreak/>
        <w:t xml:space="preserve">Respondenti by v obci nejraději investovali do </w:t>
      </w:r>
      <w:r w:rsidRPr="004C61B2">
        <w:rPr>
          <w:rFonts w:asciiTheme="minorHAnsi" w:hAnsiTheme="minorHAnsi"/>
          <w:b/>
          <w:lang w:bidi="en-US"/>
        </w:rPr>
        <w:t>opravy veřejného osvětlení</w:t>
      </w:r>
      <w:r w:rsidRPr="004C61B2">
        <w:rPr>
          <w:rFonts w:asciiTheme="minorHAnsi" w:hAnsiTheme="minorHAnsi"/>
          <w:lang w:bidi="en-US"/>
        </w:rPr>
        <w:t xml:space="preserve"> a výstavby </w:t>
      </w:r>
      <w:r w:rsidRPr="004C61B2">
        <w:rPr>
          <w:rFonts w:asciiTheme="minorHAnsi" w:hAnsiTheme="minorHAnsi"/>
          <w:b/>
          <w:lang w:bidi="en-US"/>
        </w:rPr>
        <w:t>polyfunkčního</w:t>
      </w:r>
      <w:r w:rsidRPr="004C61B2">
        <w:rPr>
          <w:rFonts w:asciiTheme="minorHAnsi" w:hAnsiTheme="minorHAnsi"/>
          <w:lang w:bidi="en-US"/>
        </w:rPr>
        <w:t xml:space="preserve"> </w:t>
      </w:r>
      <w:r w:rsidRPr="004C61B2">
        <w:rPr>
          <w:rFonts w:asciiTheme="minorHAnsi" w:hAnsiTheme="minorHAnsi"/>
          <w:b/>
          <w:lang w:bidi="en-US"/>
        </w:rPr>
        <w:t>domu</w:t>
      </w:r>
      <w:r w:rsidRPr="004C61B2">
        <w:rPr>
          <w:rFonts w:asciiTheme="minorHAnsi" w:hAnsiTheme="minorHAnsi"/>
          <w:lang w:bidi="en-US"/>
        </w:rPr>
        <w:t xml:space="preserve">. Dále by uvítali výstavbu </w:t>
      </w:r>
      <w:r w:rsidRPr="004C61B2">
        <w:rPr>
          <w:rFonts w:asciiTheme="minorHAnsi" w:hAnsiTheme="minorHAnsi"/>
          <w:b/>
          <w:lang w:bidi="en-US"/>
        </w:rPr>
        <w:t>sběrného dvora</w:t>
      </w:r>
      <w:r w:rsidRPr="004C61B2">
        <w:rPr>
          <w:rFonts w:asciiTheme="minorHAnsi" w:hAnsiTheme="minorHAnsi"/>
          <w:lang w:bidi="en-US"/>
        </w:rPr>
        <w:t xml:space="preserve"> a opravu místního obchodu.</w:t>
      </w:r>
    </w:p>
    <w:p w14:paraId="4AC75716" w14:textId="77777777" w:rsidR="00EC125D" w:rsidRPr="004C61B2" w:rsidRDefault="00B21434" w:rsidP="000E66A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ind w:left="360"/>
        <w:outlineLvl w:val="1"/>
        <w:rPr>
          <w:rFonts w:asciiTheme="minorHAnsi" w:hAnsiTheme="minorHAnsi"/>
          <w:caps/>
          <w:spacing w:val="15"/>
          <w:lang w:bidi="en-US"/>
        </w:rPr>
      </w:pPr>
      <w:bookmarkStart w:id="240" w:name="_Toc456938583"/>
      <w:r w:rsidRPr="004C61B2">
        <w:rPr>
          <w:rFonts w:asciiTheme="minorHAnsi" w:hAnsiTheme="minorHAnsi"/>
          <w:caps/>
          <w:spacing w:val="15"/>
          <w:lang w:bidi="en-US"/>
        </w:rPr>
        <w:t>VI.</w:t>
      </w:r>
      <w:r w:rsidR="000E66AB" w:rsidRPr="004C61B2">
        <w:rPr>
          <w:rFonts w:asciiTheme="minorHAnsi" w:hAnsiTheme="minorHAnsi"/>
          <w:caps/>
          <w:spacing w:val="15"/>
          <w:lang w:bidi="en-US"/>
        </w:rPr>
        <w:t xml:space="preserve"> </w:t>
      </w:r>
      <w:r w:rsidR="00EC125D" w:rsidRPr="004C61B2">
        <w:rPr>
          <w:rFonts w:asciiTheme="minorHAnsi" w:hAnsiTheme="minorHAnsi"/>
          <w:caps/>
          <w:spacing w:val="15"/>
          <w:lang w:bidi="en-US"/>
        </w:rPr>
        <w:t>závěr</w:t>
      </w:r>
      <w:bookmarkEnd w:id="240"/>
    </w:p>
    <w:p w14:paraId="5C64C420" w14:textId="77777777" w:rsidR="00EC125D" w:rsidRPr="004C61B2" w:rsidRDefault="00EC125D" w:rsidP="00EC125D">
      <w:pPr>
        <w:numPr>
          <w:ilvl w:val="0"/>
          <w:numId w:val="11"/>
        </w:numPr>
        <w:tabs>
          <w:tab w:val="left" w:pos="6987"/>
        </w:tabs>
        <w:spacing w:before="200"/>
        <w:contextualSpacing/>
        <w:rPr>
          <w:rFonts w:asciiTheme="minorHAnsi" w:hAnsiTheme="minorHAnsi"/>
          <w:b/>
          <w:bCs/>
          <w:lang w:bidi="en-US"/>
        </w:rPr>
      </w:pPr>
      <w:r w:rsidRPr="004C61B2">
        <w:rPr>
          <w:rFonts w:asciiTheme="minorHAnsi" w:hAnsiTheme="minorHAnsi"/>
          <w:b/>
          <w:bCs/>
          <w:lang w:bidi="en-US"/>
        </w:rPr>
        <w:t>Rozuměl/a jste otázkám v dotazníku?</w:t>
      </w:r>
    </w:p>
    <w:p w14:paraId="20C4F75D" w14:textId="77777777" w:rsidR="00EC125D" w:rsidRPr="004C61B2" w:rsidRDefault="00EC125D" w:rsidP="00EC125D">
      <w:pPr>
        <w:numPr>
          <w:ilvl w:val="0"/>
          <w:numId w:val="11"/>
        </w:numPr>
        <w:tabs>
          <w:tab w:val="left" w:pos="6987"/>
        </w:tabs>
        <w:spacing w:before="200"/>
        <w:contextualSpacing/>
        <w:rPr>
          <w:rFonts w:asciiTheme="minorHAnsi" w:hAnsiTheme="minorHAnsi"/>
          <w:b/>
          <w:bCs/>
          <w:lang w:bidi="en-US"/>
        </w:rPr>
      </w:pPr>
      <w:r w:rsidRPr="004C61B2">
        <w:rPr>
          <w:rFonts w:asciiTheme="minorHAnsi" w:hAnsiTheme="minorHAnsi"/>
          <w:b/>
          <w:bCs/>
          <w:lang w:bidi="en-US"/>
        </w:rPr>
        <w:t>Čas věnovaný tomuto dotazníku</w:t>
      </w:r>
    </w:p>
    <w:p w14:paraId="3F52684D" w14:textId="77777777" w:rsidR="00EC125D" w:rsidRPr="004C61B2" w:rsidRDefault="00EC125D" w:rsidP="00EC125D">
      <w:pPr>
        <w:tabs>
          <w:tab w:val="left" w:pos="6987"/>
        </w:tabs>
        <w:spacing w:before="200"/>
        <w:ind w:left="142"/>
        <w:rPr>
          <w:rFonts w:asciiTheme="minorHAnsi" w:hAnsiTheme="minorHAnsi"/>
          <w:b/>
          <w:bCs/>
          <w:lang w:bidi="en-US"/>
        </w:rPr>
      </w:pPr>
      <w:r w:rsidRPr="004C61B2">
        <w:rPr>
          <w:rFonts w:asciiTheme="minorHAnsi" w:hAnsiTheme="minorHAnsi"/>
          <w:b/>
          <w:bCs/>
          <w:noProof/>
          <w:lang w:eastAsia="cs-CZ"/>
        </w:rPr>
        <w:drawing>
          <wp:inline distT="0" distB="0" distL="0" distR="0" wp14:anchorId="1BC06341" wp14:editId="3EAC6D56">
            <wp:extent cx="2676443" cy="2552368"/>
            <wp:effectExtent l="19050" t="0" r="9607" b="332"/>
            <wp:docPr id="207"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r w:rsidRPr="004C61B2">
        <w:rPr>
          <w:rFonts w:asciiTheme="minorHAnsi" w:hAnsiTheme="minorHAnsi"/>
          <w:b/>
          <w:bCs/>
          <w:noProof/>
          <w:lang w:eastAsia="cs-CZ"/>
        </w:rPr>
        <w:drawing>
          <wp:inline distT="0" distB="0" distL="0" distR="0" wp14:anchorId="77EB42F9" wp14:editId="17753648">
            <wp:extent cx="2795712" cy="2547289"/>
            <wp:effectExtent l="19050" t="0" r="23688" b="5411"/>
            <wp:docPr id="208"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14:paraId="577830AE" w14:textId="77777777" w:rsidR="002A1EF1" w:rsidRPr="004C61B2" w:rsidRDefault="00EC125D" w:rsidP="008A1CE8">
      <w:pPr>
        <w:rPr>
          <w:rFonts w:asciiTheme="minorHAnsi" w:hAnsiTheme="minorHAnsi"/>
          <w:lang w:bidi="en-US"/>
        </w:rPr>
      </w:pPr>
      <w:r w:rsidRPr="004C61B2">
        <w:rPr>
          <w:rFonts w:asciiTheme="minorHAnsi" w:hAnsiTheme="minorHAnsi"/>
          <w:lang w:bidi="en-US"/>
        </w:rPr>
        <w:t>Občané otázkám rozuměli, nicméně největším nedostatkem tohoto dotazníku dle odpovědí respondentů v závěru, bylo neuvedení škály číselného hodnocení u odpovědí. Naprostá většina hodnotila známkami jak ve škole (1 nejlepší, 5 nejhorší) a dle této škály je dotazník vyhodnocen. Někteří však hodnotili dle bodového systému (5 nejvíce bodů – nejlepší, 1 nejméně – nejhorší). Pokud respondenti uvedli v závěru své hodnocení jako bodový systém, jejich odpovědi byly převedeny do známkovacího systému.</w:t>
      </w:r>
    </w:p>
    <w:p w14:paraId="38F073D4" w14:textId="77777777" w:rsidR="004C61B2" w:rsidRPr="00F43FBB" w:rsidRDefault="002A1EF1" w:rsidP="004C61B2">
      <w:pPr>
        <w:pStyle w:val="Nadpis1"/>
        <w:rPr>
          <w:rFonts w:asciiTheme="minorHAnsi" w:hAnsiTheme="minorHAnsi"/>
          <w:b/>
          <w:bCs/>
          <w:sz w:val="20"/>
          <w:szCs w:val="20"/>
        </w:rPr>
      </w:pPr>
      <w:r w:rsidRPr="004C61B2">
        <w:rPr>
          <w:rFonts w:asciiTheme="minorHAnsi" w:hAnsiTheme="minorHAnsi"/>
          <w:lang w:bidi="en-US"/>
        </w:rPr>
        <w:br w:type="page"/>
      </w:r>
      <w:bookmarkStart w:id="241" w:name="_Toc430455566"/>
      <w:bookmarkStart w:id="242" w:name="_Toc456938584"/>
      <w:r w:rsidR="004C61B2" w:rsidRPr="00F43FBB">
        <w:rPr>
          <w:rFonts w:asciiTheme="minorHAnsi" w:hAnsiTheme="minorHAnsi"/>
          <w:b/>
          <w:bCs/>
          <w:sz w:val="24"/>
          <w:szCs w:val="20"/>
        </w:rPr>
        <w:lastRenderedPageBreak/>
        <w:t>návrhová část</w:t>
      </w:r>
      <w:bookmarkEnd w:id="241"/>
      <w:bookmarkEnd w:id="242"/>
    </w:p>
    <w:p w14:paraId="7B986613" w14:textId="77777777" w:rsidR="004C61B2" w:rsidRPr="00F43FBB" w:rsidRDefault="004C61B2" w:rsidP="004C61B2">
      <w:pPr>
        <w:spacing w:before="200"/>
        <w:jc w:val="left"/>
        <w:rPr>
          <w:rFonts w:asciiTheme="minorHAnsi" w:hAnsiTheme="minorHAnsi" w:cs="Arial"/>
          <w:b/>
          <w:caps/>
          <w:color w:val="252525"/>
        </w:rPr>
      </w:pPr>
    </w:p>
    <w:p w14:paraId="2090F3D8" w14:textId="77777777" w:rsidR="004C61B2" w:rsidRPr="00F43FBB" w:rsidRDefault="004C61B2" w:rsidP="004C61B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caps/>
          <w:spacing w:val="15"/>
          <w:sz w:val="22"/>
        </w:rPr>
      </w:pPr>
      <w:bookmarkStart w:id="243" w:name="_Toc456938585"/>
      <w:r w:rsidRPr="00F43FBB">
        <w:rPr>
          <w:rFonts w:asciiTheme="minorHAnsi" w:hAnsiTheme="minorHAnsi"/>
          <w:caps/>
          <w:spacing w:val="15"/>
          <w:sz w:val="22"/>
        </w:rPr>
        <w:t>1.1 Vize</w:t>
      </w:r>
      <w:bookmarkEnd w:id="243"/>
    </w:p>
    <w:p w14:paraId="73E77291" w14:textId="77777777" w:rsidR="004C61B2" w:rsidRPr="00F43FBB" w:rsidRDefault="004C61B2" w:rsidP="004C61B2">
      <w:pPr>
        <w:spacing w:before="200"/>
        <w:jc w:val="left"/>
        <w:rPr>
          <w:rFonts w:asciiTheme="minorHAnsi" w:hAnsiTheme="minorHAnsi"/>
        </w:rPr>
      </w:pPr>
    </w:p>
    <w:p w14:paraId="1123215C" w14:textId="77777777" w:rsidR="004C61B2" w:rsidRPr="00F43FBB" w:rsidRDefault="00FB3CC6" w:rsidP="004C61B2">
      <w:pPr>
        <w:spacing w:before="200"/>
        <w:jc w:val="left"/>
        <w:rPr>
          <w:rFonts w:asciiTheme="minorHAnsi" w:hAnsiTheme="minorHAnsi"/>
        </w:rPr>
      </w:pPr>
      <w:r w:rsidRPr="00F43FBB">
        <w:rPr>
          <w:rFonts w:asciiTheme="minorHAnsi" w:hAnsiTheme="minorHAnsi"/>
        </w:rPr>
        <w:t>Rebešovice</w:t>
      </w:r>
      <w:r w:rsidR="004C61B2" w:rsidRPr="00F43FBB">
        <w:rPr>
          <w:rFonts w:asciiTheme="minorHAnsi" w:hAnsiTheme="minorHAnsi"/>
        </w:rPr>
        <w:t xml:space="preserve"> jsou obcí pro spokojený život svých obyvatel, s pozitivním růstem počtu obyvatel i podnikatelské aktivity. Jde o obec se zdravým životním prostředím, klidnými podmínkami pro život, která zároveň rozvíjí tradice, kulturní</w:t>
      </w:r>
      <w:r w:rsidRPr="00F43FBB">
        <w:rPr>
          <w:rFonts w:asciiTheme="minorHAnsi" w:hAnsiTheme="minorHAnsi"/>
        </w:rPr>
        <w:t xml:space="preserve">, sportovní </w:t>
      </w:r>
      <w:r w:rsidR="004C61B2" w:rsidRPr="00F43FBB">
        <w:rPr>
          <w:rFonts w:asciiTheme="minorHAnsi" w:hAnsiTheme="minorHAnsi"/>
        </w:rPr>
        <w:t>a spolkový život. Obec dbá na rozvoj,</w:t>
      </w:r>
      <w:r w:rsidRPr="00F43FBB">
        <w:rPr>
          <w:rFonts w:asciiTheme="minorHAnsi" w:hAnsiTheme="minorHAnsi"/>
        </w:rPr>
        <w:t xml:space="preserve"> je propojena s okolím bezpečnými komunikacemi pro motorovou i bezmotorovou dopravu. N</w:t>
      </w:r>
      <w:r w:rsidR="004C61B2" w:rsidRPr="00F43FBB">
        <w:rPr>
          <w:rFonts w:asciiTheme="minorHAnsi" w:hAnsiTheme="minorHAnsi"/>
        </w:rPr>
        <w:t>abízí svým obyvatelům odpovídající nabídku v oblasti služeb, školství, kultury a sportu.</w:t>
      </w:r>
    </w:p>
    <w:p w14:paraId="0BC3837E" w14:textId="77777777" w:rsidR="004C61B2" w:rsidRPr="00F43FBB" w:rsidRDefault="004C61B2" w:rsidP="004C61B2">
      <w:pPr>
        <w:spacing w:before="200"/>
        <w:jc w:val="left"/>
        <w:rPr>
          <w:rFonts w:asciiTheme="minorHAnsi" w:hAnsiTheme="minorHAnsi"/>
        </w:rPr>
      </w:pPr>
    </w:p>
    <w:p w14:paraId="66982DAC" w14:textId="77777777" w:rsidR="004C61B2" w:rsidRPr="00F43FBB" w:rsidRDefault="004C61B2" w:rsidP="004C61B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caps/>
          <w:spacing w:val="15"/>
          <w:sz w:val="22"/>
        </w:rPr>
      </w:pPr>
      <w:bookmarkStart w:id="244" w:name="_Toc456938586"/>
      <w:r w:rsidRPr="00F43FBB">
        <w:rPr>
          <w:rFonts w:asciiTheme="minorHAnsi" w:hAnsiTheme="minorHAnsi"/>
          <w:caps/>
          <w:spacing w:val="15"/>
          <w:sz w:val="22"/>
        </w:rPr>
        <w:t>1.2 přehled roblémových okruhů a rozvojových záměrů</w:t>
      </w:r>
      <w:bookmarkEnd w:id="244"/>
    </w:p>
    <w:p w14:paraId="771D0276" w14:textId="77777777" w:rsidR="004C61B2" w:rsidRPr="00F43FBB" w:rsidRDefault="004C61B2" w:rsidP="004C61B2">
      <w:pPr>
        <w:spacing w:before="200" w:after="120"/>
        <w:jc w:val="left"/>
        <w:rPr>
          <w:rFonts w:asciiTheme="minorHAnsi" w:hAnsiTheme="minorHAnsi"/>
        </w:rPr>
      </w:pPr>
    </w:p>
    <w:p w14:paraId="2EF4670C" w14:textId="77777777" w:rsidR="004C61B2" w:rsidRPr="00F43FBB" w:rsidRDefault="004C61B2" w:rsidP="004C61B2">
      <w:pPr>
        <w:pBdr>
          <w:top w:val="single" w:sz="6" w:space="2" w:color="4F81BD" w:themeColor="accent1"/>
          <w:left w:val="single" w:sz="6" w:space="2" w:color="4F81BD" w:themeColor="accent1"/>
        </w:pBdr>
        <w:spacing w:before="300" w:after="0"/>
        <w:jc w:val="left"/>
        <w:outlineLvl w:val="2"/>
        <w:rPr>
          <w:rFonts w:asciiTheme="minorHAnsi" w:hAnsiTheme="minorHAnsi"/>
          <w:caps/>
          <w:color w:val="243F60" w:themeColor="accent1" w:themeShade="7F"/>
          <w:spacing w:val="15"/>
        </w:rPr>
      </w:pPr>
      <w:bookmarkStart w:id="245" w:name="_Toc456938587"/>
      <w:r w:rsidRPr="00F43FBB">
        <w:rPr>
          <w:rFonts w:asciiTheme="minorHAnsi" w:hAnsiTheme="minorHAnsi"/>
          <w:caps/>
          <w:color w:val="243F60" w:themeColor="accent1" w:themeShade="7F"/>
          <w:spacing w:val="15"/>
        </w:rPr>
        <w:t xml:space="preserve">Problémová oblast </w:t>
      </w:r>
      <w:r w:rsidRPr="00F43FBB">
        <w:rPr>
          <w:rFonts w:asciiTheme="minorHAnsi" w:hAnsiTheme="minorHAnsi"/>
          <w:b/>
          <w:caps/>
          <w:color w:val="243F60" w:themeColor="accent1" w:themeShade="7F"/>
          <w:spacing w:val="15"/>
        </w:rPr>
        <w:t>A</w:t>
      </w:r>
      <w:r w:rsidRPr="00F43FBB">
        <w:rPr>
          <w:rFonts w:asciiTheme="minorHAnsi" w:hAnsiTheme="minorHAnsi"/>
          <w:caps/>
          <w:color w:val="243F60" w:themeColor="accent1" w:themeShade="7F"/>
          <w:spacing w:val="15"/>
        </w:rPr>
        <w:t>:</w:t>
      </w:r>
      <w:r w:rsidRPr="00F43FBB">
        <w:rPr>
          <w:rFonts w:asciiTheme="minorHAnsi" w:hAnsiTheme="minorHAnsi"/>
          <w:b/>
          <w:caps/>
          <w:color w:val="243F60" w:themeColor="accent1" w:themeShade="7F"/>
          <w:spacing w:val="15"/>
        </w:rPr>
        <w:t xml:space="preserve"> </w:t>
      </w:r>
      <w:r w:rsidRPr="00F43FBB">
        <w:rPr>
          <w:rFonts w:asciiTheme="minorHAnsi" w:hAnsiTheme="minorHAnsi"/>
          <w:caps/>
          <w:color w:val="243F60" w:themeColor="accent1" w:themeShade="7F"/>
          <w:spacing w:val="15"/>
        </w:rPr>
        <w:t xml:space="preserve"> </w:t>
      </w:r>
      <w:r w:rsidRPr="00F43FBB">
        <w:rPr>
          <w:rFonts w:asciiTheme="minorHAnsi" w:hAnsiTheme="minorHAnsi"/>
          <w:caps/>
          <w:color w:val="243F60" w:themeColor="accent1" w:themeShade="7F"/>
          <w:spacing w:val="15"/>
        </w:rPr>
        <w:tab/>
        <w:t>Infrastruktura</w:t>
      </w:r>
      <w:bookmarkEnd w:id="245"/>
    </w:p>
    <w:p w14:paraId="71220CB3" w14:textId="77777777" w:rsidR="004C61B2" w:rsidRPr="00F43FBB" w:rsidRDefault="004C61B2" w:rsidP="004C61B2">
      <w:pPr>
        <w:spacing w:before="200" w:after="120"/>
        <w:jc w:val="left"/>
        <w:rPr>
          <w:rFonts w:asciiTheme="minorHAnsi" w:hAnsiTheme="minorHAnsi"/>
          <w:caps/>
        </w:rPr>
      </w:pPr>
      <w:r w:rsidRPr="00F43FBB">
        <w:rPr>
          <w:rFonts w:asciiTheme="minorHAnsi" w:hAnsiTheme="minorHAnsi"/>
          <w:caps/>
        </w:rPr>
        <w:t xml:space="preserve">A.1 Propojit okolní obce a </w:t>
      </w:r>
      <w:r w:rsidR="00FB3CC6" w:rsidRPr="00F43FBB">
        <w:rPr>
          <w:rFonts w:asciiTheme="minorHAnsi" w:hAnsiTheme="minorHAnsi"/>
          <w:caps/>
        </w:rPr>
        <w:t xml:space="preserve">město modřice </w:t>
      </w:r>
      <w:r w:rsidRPr="00F43FBB">
        <w:rPr>
          <w:rFonts w:asciiTheme="minorHAnsi" w:hAnsiTheme="minorHAnsi"/>
          <w:caps/>
        </w:rPr>
        <w:t xml:space="preserve"> spojením pro nemotorovou dopravu</w:t>
      </w:r>
    </w:p>
    <w:p w14:paraId="424E2AF5" w14:textId="77777777" w:rsidR="004C61B2" w:rsidRPr="00F43FBB" w:rsidRDefault="004C61B2" w:rsidP="004C61B2">
      <w:pPr>
        <w:spacing w:before="200" w:after="120"/>
        <w:jc w:val="left"/>
        <w:rPr>
          <w:rFonts w:asciiTheme="minorHAnsi" w:hAnsiTheme="minorHAnsi"/>
          <w:caps/>
        </w:rPr>
      </w:pPr>
      <w:r w:rsidRPr="00F43FBB">
        <w:rPr>
          <w:rFonts w:asciiTheme="minorHAnsi" w:hAnsiTheme="minorHAnsi"/>
          <w:caps/>
        </w:rPr>
        <w:t>A.2 Snížit dopravní zatížení obce a</w:t>
      </w:r>
      <w:r w:rsidR="00FB3CC6" w:rsidRPr="00F43FBB">
        <w:rPr>
          <w:rFonts w:asciiTheme="minorHAnsi" w:hAnsiTheme="minorHAnsi"/>
          <w:caps/>
        </w:rPr>
        <w:t xml:space="preserve"> zvýšit bezpečnost na silnicích</w:t>
      </w:r>
    </w:p>
    <w:p w14:paraId="4BD2E3A0" w14:textId="77777777" w:rsidR="00BC6E48" w:rsidRPr="00F43FBB" w:rsidRDefault="00BC6E48" w:rsidP="004C61B2">
      <w:pPr>
        <w:spacing w:before="200" w:after="120"/>
        <w:jc w:val="left"/>
        <w:rPr>
          <w:rFonts w:asciiTheme="minorHAnsi" w:hAnsiTheme="minorHAnsi"/>
          <w:caps/>
        </w:rPr>
      </w:pPr>
    </w:p>
    <w:p w14:paraId="74735D2B" w14:textId="77777777" w:rsidR="00BC6E48" w:rsidRPr="00F43FBB" w:rsidRDefault="00BC6E48" w:rsidP="00BC6E48">
      <w:pPr>
        <w:pBdr>
          <w:top w:val="single" w:sz="6" w:space="2" w:color="4F81BD" w:themeColor="accent1"/>
          <w:left w:val="single" w:sz="6" w:space="2" w:color="4F81BD" w:themeColor="accent1"/>
        </w:pBdr>
        <w:spacing w:before="300" w:after="0"/>
        <w:jc w:val="left"/>
        <w:outlineLvl w:val="2"/>
        <w:rPr>
          <w:rFonts w:asciiTheme="minorHAnsi" w:hAnsiTheme="minorHAnsi"/>
          <w:caps/>
          <w:color w:val="243F60" w:themeColor="accent1" w:themeShade="7F"/>
          <w:spacing w:val="15"/>
        </w:rPr>
      </w:pPr>
      <w:bookmarkStart w:id="246" w:name="_Toc456938588"/>
      <w:r w:rsidRPr="00F43FBB">
        <w:rPr>
          <w:rFonts w:asciiTheme="minorHAnsi" w:hAnsiTheme="minorHAnsi"/>
          <w:caps/>
          <w:color w:val="243F60" w:themeColor="accent1" w:themeShade="7F"/>
          <w:spacing w:val="15"/>
        </w:rPr>
        <w:t xml:space="preserve">Problémová oblast </w:t>
      </w:r>
      <w:r w:rsidRPr="00F43FBB">
        <w:rPr>
          <w:rFonts w:asciiTheme="minorHAnsi" w:hAnsiTheme="minorHAnsi"/>
          <w:b/>
          <w:caps/>
          <w:color w:val="243F60" w:themeColor="accent1" w:themeShade="7F"/>
          <w:spacing w:val="15"/>
        </w:rPr>
        <w:t>B</w:t>
      </w:r>
      <w:r w:rsidRPr="00F43FBB">
        <w:rPr>
          <w:rFonts w:asciiTheme="minorHAnsi" w:hAnsiTheme="minorHAnsi"/>
          <w:caps/>
          <w:color w:val="243F60" w:themeColor="accent1" w:themeShade="7F"/>
          <w:spacing w:val="15"/>
        </w:rPr>
        <w:t xml:space="preserve">: </w:t>
      </w:r>
      <w:r w:rsidRPr="00F43FBB">
        <w:rPr>
          <w:rFonts w:asciiTheme="minorHAnsi" w:hAnsiTheme="minorHAnsi"/>
          <w:caps/>
          <w:color w:val="243F60" w:themeColor="accent1" w:themeShade="7F"/>
          <w:spacing w:val="15"/>
        </w:rPr>
        <w:tab/>
        <w:t>Školství</w:t>
      </w:r>
      <w:r w:rsidR="00DD3E50" w:rsidRPr="00F43FBB">
        <w:rPr>
          <w:rFonts w:asciiTheme="minorHAnsi" w:hAnsiTheme="minorHAnsi"/>
          <w:caps/>
          <w:color w:val="243F60" w:themeColor="accent1" w:themeShade="7F"/>
          <w:spacing w:val="15"/>
        </w:rPr>
        <w:t xml:space="preserve"> a sport</w:t>
      </w:r>
      <w:bookmarkEnd w:id="246"/>
    </w:p>
    <w:p w14:paraId="08CA37FB" w14:textId="77777777" w:rsidR="00BC6E48" w:rsidRPr="00F43FBB" w:rsidRDefault="00BC6E48" w:rsidP="00BC6E48">
      <w:pPr>
        <w:spacing w:before="200"/>
        <w:jc w:val="left"/>
        <w:rPr>
          <w:rFonts w:asciiTheme="minorHAnsi" w:hAnsiTheme="minorHAnsi" w:cs="Arial"/>
          <w:caps/>
          <w:color w:val="252525"/>
        </w:rPr>
      </w:pPr>
      <w:r w:rsidRPr="00F43FBB">
        <w:rPr>
          <w:rFonts w:asciiTheme="minorHAnsi" w:hAnsiTheme="minorHAnsi" w:cs="Arial"/>
          <w:caps/>
          <w:color w:val="252525"/>
        </w:rPr>
        <w:t>B.</w:t>
      </w:r>
      <w:r w:rsidR="00DD3E50" w:rsidRPr="00F43FBB">
        <w:rPr>
          <w:rFonts w:asciiTheme="minorHAnsi" w:hAnsiTheme="minorHAnsi" w:cs="Arial"/>
          <w:caps/>
          <w:color w:val="252525"/>
        </w:rPr>
        <w:t>1</w:t>
      </w:r>
      <w:r w:rsidRPr="00F43FBB">
        <w:rPr>
          <w:rFonts w:asciiTheme="minorHAnsi" w:hAnsiTheme="minorHAnsi" w:cs="Arial"/>
          <w:caps/>
          <w:color w:val="252525"/>
        </w:rPr>
        <w:t xml:space="preserve"> </w:t>
      </w:r>
      <w:r w:rsidR="00DD3E50" w:rsidRPr="00F43FBB">
        <w:rPr>
          <w:rFonts w:asciiTheme="minorHAnsi" w:hAnsiTheme="minorHAnsi" w:cs="Arial"/>
          <w:caps/>
          <w:color w:val="252525"/>
        </w:rPr>
        <w:t>zvýšit kapacitu pro předškolní vzdělávání v obci</w:t>
      </w:r>
    </w:p>
    <w:p w14:paraId="50D24750" w14:textId="77777777" w:rsidR="00DD3E50" w:rsidRPr="00F43FBB" w:rsidRDefault="00DD3E50" w:rsidP="00BC6E48">
      <w:pPr>
        <w:spacing w:before="200"/>
        <w:jc w:val="left"/>
        <w:rPr>
          <w:rFonts w:asciiTheme="minorHAnsi" w:hAnsiTheme="minorHAnsi" w:cs="Arial"/>
          <w:caps/>
          <w:color w:val="252525"/>
        </w:rPr>
      </w:pPr>
      <w:r w:rsidRPr="00F43FBB">
        <w:rPr>
          <w:rFonts w:asciiTheme="minorHAnsi" w:hAnsiTheme="minorHAnsi" w:cs="Arial"/>
          <w:caps/>
          <w:color w:val="252525"/>
        </w:rPr>
        <w:t>B.2 Zvýšit kvalitu a kapacitu zázemí pro sportovní vyžití v obci</w:t>
      </w:r>
    </w:p>
    <w:p w14:paraId="2E06AB92" w14:textId="77777777" w:rsidR="00BC6E48" w:rsidRPr="00F43FBB" w:rsidRDefault="00BC6E48" w:rsidP="004C61B2">
      <w:pPr>
        <w:spacing w:before="200" w:after="120"/>
        <w:jc w:val="left"/>
        <w:rPr>
          <w:rFonts w:asciiTheme="minorHAnsi" w:hAnsiTheme="minorHAnsi"/>
          <w:caps/>
        </w:rPr>
      </w:pPr>
    </w:p>
    <w:p w14:paraId="50F0BBE8" w14:textId="77777777" w:rsidR="004C61B2" w:rsidRPr="00F43FBB" w:rsidRDefault="004C61B2" w:rsidP="004C61B2">
      <w:pPr>
        <w:pBdr>
          <w:top w:val="single" w:sz="6" w:space="2" w:color="4F81BD" w:themeColor="accent1"/>
          <w:left w:val="single" w:sz="6" w:space="2" w:color="4F81BD" w:themeColor="accent1"/>
        </w:pBdr>
        <w:spacing w:before="300" w:after="0"/>
        <w:jc w:val="left"/>
        <w:outlineLvl w:val="2"/>
        <w:rPr>
          <w:rFonts w:asciiTheme="minorHAnsi" w:hAnsiTheme="minorHAnsi"/>
          <w:caps/>
          <w:color w:val="243F60" w:themeColor="accent1" w:themeShade="7F"/>
          <w:spacing w:val="15"/>
        </w:rPr>
      </w:pPr>
      <w:bookmarkStart w:id="247" w:name="_Toc456938589"/>
      <w:r w:rsidRPr="00F43FBB">
        <w:rPr>
          <w:rFonts w:asciiTheme="minorHAnsi" w:hAnsiTheme="minorHAnsi"/>
          <w:caps/>
          <w:color w:val="243F60" w:themeColor="accent1" w:themeShade="7F"/>
          <w:spacing w:val="15"/>
        </w:rPr>
        <w:t xml:space="preserve">Problémová oblast </w:t>
      </w:r>
      <w:r w:rsidR="00BC6E48" w:rsidRPr="00F43FBB">
        <w:rPr>
          <w:rFonts w:asciiTheme="minorHAnsi" w:hAnsiTheme="minorHAnsi"/>
          <w:b/>
          <w:caps/>
          <w:color w:val="243F60" w:themeColor="accent1" w:themeShade="7F"/>
          <w:spacing w:val="15"/>
        </w:rPr>
        <w:t>C</w:t>
      </w:r>
      <w:r w:rsidRPr="00F43FBB">
        <w:rPr>
          <w:rFonts w:asciiTheme="minorHAnsi" w:hAnsiTheme="minorHAnsi"/>
          <w:caps/>
          <w:color w:val="243F60" w:themeColor="accent1" w:themeShade="7F"/>
          <w:spacing w:val="15"/>
        </w:rPr>
        <w:t xml:space="preserve">: </w:t>
      </w:r>
      <w:r w:rsidRPr="00F43FBB">
        <w:rPr>
          <w:rFonts w:asciiTheme="minorHAnsi" w:hAnsiTheme="minorHAnsi"/>
          <w:caps/>
          <w:color w:val="243F60" w:themeColor="accent1" w:themeShade="7F"/>
          <w:spacing w:val="15"/>
        </w:rPr>
        <w:tab/>
        <w:t>Životní prostředí, zdraví</w:t>
      </w:r>
      <w:bookmarkEnd w:id="247"/>
    </w:p>
    <w:p w14:paraId="3E659224" w14:textId="77777777" w:rsidR="004C61B2" w:rsidRPr="00F43FBB" w:rsidRDefault="00BC6E48" w:rsidP="004C61B2">
      <w:pPr>
        <w:spacing w:before="200" w:after="120"/>
        <w:jc w:val="left"/>
        <w:rPr>
          <w:rFonts w:asciiTheme="minorHAnsi" w:hAnsiTheme="minorHAnsi"/>
          <w:caps/>
        </w:rPr>
      </w:pPr>
      <w:r w:rsidRPr="00F43FBB">
        <w:rPr>
          <w:rFonts w:asciiTheme="minorHAnsi" w:hAnsiTheme="minorHAnsi"/>
          <w:caps/>
        </w:rPr>
        <w:t>C</w:t>
      </w:r>
      <w:r w:rsidR="004C61B2" w:rsidRPr="00F43FBB">
        <w:rPr>
          <w:rFonts w:asciiTheme="minorHAnsi" w:hAnsiTheme="minorHAnsi"/>
          <w:caps/>
        </w:rPr>
        <w:t xml:space="preserve">.1 zlepšit kvalitu ovzduší (emise, prašnost), zvýšit </w:t>
      </w:r>
      <w:r w:rsidR="00952AEB" w:rsidRPr="00F43FBB">
        <w:rPr>
          <w:rFonts w:asciiTheme="minorHAnsi" w:hAnsiTheme="minorHAnsi"/>
          <w:caps/>
        </w:rPr>
        <w:t>třídění odpadu a podíl kompostování</w:t>
      </w:r>
    </w:p>
    <w:p w14:paraId="59A44744" w14:textId="77777777" w:rsidR="004C61B2" w:rsidRPr="00F43FBB" w:rsidRDefault="00BC6E48" w:rsidP="004C61B2">
      <w:pPr>
        <w:spacing w:before="200" w:after="120"/>
        <w:jc w:val="left"/>
        <w:rPr>
          <w:rFonts w:asciiTheme="minorHAnsi" w:hAnsiTheme="minorHAnsi"/>
          <w:caps/>
        </w:rPr>
      </w:pPr>
      <w:r w:rsidRPr="00F43FBB">
        <w:rPr>
          <w:rFonts w:asciiTheme="minorHAnsi" w:hAnsiTheme="minorHAnsi"/>
          <w:caps/>
        </w:rPr>
        <w:t>C</w:t>
      </w:r>
      <w:r w:rsidR="004C61B2" w:rsidRPr="00F43FBB">
        <w:rPr>
          <w:rFonts w:asciiTheme="minorHAnsi" w:hAnsiTheme="minorHAnsi"/>
          <w:caps/>
        </w:rPr>
        <w:t xml:space="preserve">.2 Zvýšit přístupnost a environmentální i estetickou hodnotu </w:t>
      </w:r>
      <w:r w:rsidR="00DD3E50" w:rsidRPr="00F43FBB">
        <w:rPr>
          <w:rFonts w:asciiTheme="minorHAnsi" w:hAnsiTheme="minorHAnsi"/>
          <w:caps/>
        </w:rPr>
        <w:t>krajiny i sídelní zeleně v obci</w:t>
      </w:r>
    </w:p>
    <w:p w14:paraId="0E4EF3E4" w14:textId="77777777" w:rsidR="00DD3E50" w:rsidRPr="00F43FBB" w:rsidRDefault="00DD3E50" w:rsidP="004C61B2">
      <w:pPr>
        <w:spacing w:before="200" w:after="120"/>
        <w:jc w:val="left"/>
        <w:rPr>
          <w:rFonts w:asciiTheme="minorHAnsi" w:hAnsiTheme="minorHAnsi"/>
          <w:caps/>
        </w:rPr>
      </w:pPr>
    </w:p>
    <w:p w14:paraId="05EF32CB" w14:textId="77777777" w:rsidR="004C61B2" w:rsidRPr="00F43FBB" w:rsidRDefault="004C61B2" w:rsidP="004C61B2">
      <w:pPr>
        <w:pBdr>
          <w:top w:val="single" w:sz="6" w:space="2" w:color="4F81BD" w:themeColor="accent1"/>
          <w:left w:val="single" w:sz="6" w:space="2" w:color="4F81BD" w:themeColor="accent1"/>
        </w:pBdr>
        <w:spacing w:before="300" w:after="0"/>
        <w:jc w:val="left"/>
        <w:outlineLvl w:val="2"/>
        <w:rPr>
          <w:rFonts w:asciiTheme="minorHAnsi" w:hAnsiTheme="minorHAnsi"/>
          <w:caps/>
          <w:color w:val="243F60" w:themeColor="accent1" w:themeShade="7F"/>
          <w:spacing w:val="15"/>
        </w:rPr>
      </w:pPr>
      <w:bookmarkStart w:id="248" w:name="_Toc456938590"/>
      <w:r w:rsidRPr="00F43FBB">
        <w:rPr>
          <w:rFonts w:asciiTheme="minorHAnsi" w:hAnsiTheme="minorHAnsi"/>
          <w:caps/>
          <w:color w:val="243F60" w:themeColor="accent1" w:themeShade="7F"/>
          <w:spacing w:val="15"/>
        </w:rPr>
        <w:t xml:space="preserve">Problémová oblast </w:t>
      </w:r>
      <w:r w:rsidR="00BC6E48" w:rsidRPr="00F43FBB">
        <w:rPr>
          <w:rFonts w:asciiTheme="minorHAnsi" w:hAnsiTheme="minorHAnsi"/>
          <w:b/>
          <w:caps/>
          <w:color w:val="243F60" w:themeColor="accent1" w:themeShade="7F"/>
          <w:spacing w:val="15"/>
        </w:rPr>
        <w:t>D</w:t>
      </w:r>
      <w:r w:rsidRPr="00F43FBB">
        <w:rPr>
          <w:rFonts w:asciiTheme="minorHAnsi" w:hAnsiTheme="minorHAnsi"/>
          <w:caps/>
          <w:color w:val="243F60" w:themeColor="accent1" w:themeShade="7F"/>
          <w:spacing w:val="15"/>
        </w:rPr>
        <w:t xml:space="preserve">: </w:t>
      </w:r>
      <w:r w:rsidRPr="00F43FBB">
        <w:rPr>
          <w:rFonts w:asciiTheme="minorHAnsi" w:hAnsiTheme="minorHAnsi"/>
          <w:caps/>
          <w:color w:val="243F60" w:themeColor="accent1" w:themeShade="7F"/>
          <w:spacing w:val="15"/>
        </w:rPr>
        <w:tab/>
      </w:r>
      <w:r w:rsidR="00CA615C" w:rsidRPr="00F43FBB">
        <w:rPr>
          <w:rFonts w:asciiTheme="minorHAnsi" w:hAnsiTheme="minorHAnsi"/>
          <w:caps/>
          <w:color w:val="243F60" w:themeColor="accent1" w:themeShade="7F"/>
          <w:spacing w:val="15"/>
        </w:rPr>
        <w:t>kvalita života</w:t>
      </w:r>
      <w:r w:rsidR="00952AEB" w:rsidRPr="00F43FBB">
        <w:rPr>
          <w:rFonts w:asciiTheme="minorHAnsi" w:hAnsiTheme="minorHAnsi"/>
          <w:caps/>
          <w:color w:val="243F60" w:themeColor="accent1" w:themeShade="7F"/>
          <w:spacing w:val="15"/>
        </w:rPr>
        <w:t>, kultura,</w:t>
      </w:r>
      <w:r w:rsidRPr="00F43FBB">
        <w:rPr>
          <w:rFonts w:asciiTheme="minorHAnsi" w:hAnsiTheme="minorHAnsi"/>
          <w:caps/>
          <w:color w:val="243F60" w:themeColor="accent1" w:themeShade="7F"/>
          <w:spacing w:val="15"/>
        </w:rPr>
        <w:t xml:space="preserve"> podnikání a rozvoj</w:t>
      </w:r>
      <w:bookmarkEnd w:id="248"/>
    </w:p>
    <w:p w14:paraId="447C5BBB" w14:textId="77777777" w:rsidR="004C61B2" w:rsidRPr="00F43FBB" w:rsidRDefault="00BC6E48" w:rsidP="004C61B2">
      <w:pPr>
        <w:spacing w:before="200"/>
        <w:jc w:val="left"/>
        <w:rPr>
          <w:rFonts w:asciiTheme="minorHAnsi" w:hAnsiTheme="minorHAnsi" w:cs="Arial"/>
          <w:caps/>
          <w:color w:val="252525"/>
        </w:rPr>
      </w:pPr>
      <w:r w:rsidRPr="00F43FBB">
        <w:rPr>
          <w:rFonts w:asciiTheme="minorHAnsi" w:hAnsiTheme="minorHAnsi" w:cs="Arial"/>
          <w:caps/>
          <w:color w:val="252525"/>
        </w:rPr>
        <w:t>D</w:t>
      </w:r>
      <w:r w:rsidR="00DD3E50" w:rsidRPr="00F43FBB">
        <w:rPr>
          <w:rFonts w:asciiTheme="minorHAnsi" w:hAnsiTheme="minorHAnsi" w:cs="Arial"/>
          <w:caps/>
          <w:color w:val="252525"/>
        </w:rPr>
        <w:t>.1</w:t>
      </w:r>
      <w:r w:rsidR="004C61B2" w:rsidRPr="00F43FBB">
        <w:rPr>
          <w:rFonts w:asciiTheme="minorHAnsi" w:hAnsiTheme="minorHAnsi" w:cs="Arial"/>
          <w:caps/>
          <w:color w:val="252525"/>
        </w:rPr>
        <w:t xml:space="preserve"> Vytvořit podmínky </w:t>
      </w:r>
      <w:r w:rsidR="00952AEB" w:rsidRPr="00F43FBB">
        <w:rPr>
          <w:rFonts w:asciiTheme="minorHAnsi" w:hAnsiTheme="minorHAnsi" w:cs="Arial"/>
          <w:caps/>
          <w:color w:val="252525"/>
        </w:rPr>
        <w:t>pro rozšíření</w:t>
      </w:r>
      <w:r w:rsidR="00DD3E50" w:rsidRPr="00F43FBB">
        <w:rPr>
          <w:rFonts w:asciiTheme="minorHAnsi" w:hAnsiTheme="minorHAnsi" w:cs="Arial"/>
          <w:caps/>
          <w:color w:val="252525"/>
        </w:rPr>
        <w:t xml:space="preserve"> veřejných i soukromých </w:t>
      </w:r>
      <w:r w:rsidR="00952AEB" w:rsidRPr="00F43FBB">
        <w:rPr>
          <w:rFonts w:asciiTheme="minorHAnsi" w:hAnsiTheme="minorHAnsi" w:cs="Arial"/>
          <w:caps/>
          <w:color w:val="252525"/>
        </w:rPr>
        <w:t>služeb a kulturního zázemí v</w:t>
      </w:r>
      <w:r w:rsidR="00DD3E50" w:rsidRPr="00F43FBB">
        <w:rPr>
          <w:rFonts w:asciiTheme="minorHAnsi" w:hAnsiTheme="minorHAnsi" w:cs="Arial"/>
          <w:caps/>
          <w:color w:val="252525"/>
        </w:rPr>
        <w:t> </w:t>
      </w:r>
      <w:r w:rsidR="00952AEB" w:rsidRPr="00F43FBB">
        <w:rPr>
          <w:rFonts w:asciiTheme="minorHAnsi" w:hAnsiTheme="minorHAnsi" w:cs="Arial"/>
          <w:caps/>
          <w:color w:val="252525"/>
        </w:rPr>
        <w:t>obci</w:t>
      </w:r>
    </w:p>
    <w:p w14:paraId="71D7E16F" w14:textId="77777777" w:rsidR="00DD3E50" w:rsidRPr="00F43FBB" w:rsidRDefault="00DD3E50" w:rsidP="004C61B2">
      <w:pPr>
        <w:spacing w:before="200"/>
        <w:jc w:val="left"/>
        <w:rPr>
          <w:rFonts w:asciiTheme="minorHAnsi" w:hAnsiTheme="minorHAnsi" w:cs="Arial"/>
          <w:caps/>
          <w:color w:val="252525"/>
        </w:rPr>
      </w:pPr>
      <w:r w:rsidRPr="00F43FBB">
        <w:rPr>
          <w:rFonts w:asciiTheme="minorHAnsi" w:hAnsiTheme="minorHAnsi" w:cs="Arial"/>
          <w:caps/>
          <w:color w:val="252525"/>
        </w:rPr>
        <w:t>D.2 podpora kulturního a společenského života</w:t>
      </w:r>
    </w:p>
    <w:p w14:paraId="01F04AA0" w14:textId="77777777" w:rsidR="004C61B2" w:rsidRPr="00F43FBB" w:rsidRDefault="00BC6E48" w:rsidP="004C61B2">
      <w:pPr>
        <w:spacing w:before="200"/>
        <w:jc w:val="left"/>
        <w:rPr>
          <w:rFonts w:asciiTheme="minorHAnsi" w:hAnsiTheme="minorHAnsi" w:cs="Arial"/>
          <w:caps/>
          <w:color w:val="252525"/>
        </w:rPr>
      </w:pPr>
      <w:r w:rsidRPr="00F43FBB">
        <w:rPr>
          <w:rFonts w:asciiTheme="minorHAnsi" w:hAnsiTheme="minorHAnsi" w:cs="Arial"/>
          <w:caps/>
          <w:color w:val="252525"/>
        </w:rPr>
        <w:t>D</w:t>
      </w:r>
      <w:r w:rsidR="004C61B2" w:rsidRPr="00F43FBB">
        <w:rPr>
          <w:rFonts w:asciiTheme="minorHAnsi" w:hAnsiTheme="minorHAnsi" w:cs="Arial"/>
          <w:caps/>
          <w:color w:val="252525"/>
        </w:rPr>
        <w:t>.</w:t>
      </w:r>
      <w:r w:rsidR="00DD3E50" w:rsidRPr="00F43FBB">
        <w:rPr>
          <w:rFonts w:asciiTheme="minorHAnsi" w:hAnsiTheme="minorHAnsi" w:cs="Arial"/>
          <w:caps/>
          <w:color w:val="252525"/>
        </w:rPr>
        <w:t>3</w:t>
      </w:r>
      <w:r w:rsidR="004C61B2" w:rsidRPr="00F43FBB">
        <w:rPr>
          <w:rFonts w:asciiTheme="minorHAnsi" w:hAnsiTheme="minorHAnsi" w:cs="Arial"/>
          <w:caps/>
          <w:color w:val="252525"/>
        </w:rPr>
        <w:t xml:space="preserve"> Zkvalitnit systém sociálních služeb</w:t>
      </w:r>
    </w:p>
    <w:p w14:paraId="7A6B93CB" w14:textId="77777777" w:rsidR="00CA615C" w:rsidRPr="00F43FBB" w:rsidRDefault="00CA615C" w:rsidP="004C61B2">
      <w:pPr>
        <w:spacing w:before="200"/>
        <w:jc w:val="left"/>
        <w:rPr>
          <w:rFonts w:asciiTheme="minorHAnsi" w:hAnsiTheme="minorHAnsi" w:cs="Arial"/>
          <w:caps/>
          <w:color w:val="252525"/>
        </w:rPr>
      </w:pPr>
      <w:r w:rsidRPr="00F43FBB">
        <w:rPr>
          <w:rFonts w:asciiTheme="minorHAnsi" w:hAnsiTheme="minorHAnsi" w:cs="Arial"/>
          <w:caps/>
          <w:color w:val="252525"/>
        </w:rPr>
        <w:lastRenderedPageBreak/>
        <w:t>D.4 VYTVOŘIT PODMÍNKY PRO DALŠÍ ROZVOJ PODNIKÁNÍ A KOORDINOVAT JEJ S POTŘEBAMI OBCE</w:t>
      </w:r>
    </w:p>
    <w:p w14:paraId="0C11D161" w14:textId="77777777" w:rsidR="004C61B2" w:rsidRDefault="00BC6E48" w:rsidP="004C61B2">
      <w:pPr>
        <w:spacing w:before="200"/>
        <w:jc w:val="left"/>
        <w:rPr>
          <w:rFonts w:asciiTheme="minorHAnsi" w:hAnsiTheme="minorHAnsi" w:cs="Arial"/>
          <w:caps/>
          <w:color w:val="252525"/>
        </w:rPr>
      </w:pPr>
      <w:r w:rsidRPr="00F43FBB">
        <w:rPr>
          <w:rFonts w:asciiTheme="minorHAnsi" w:hAnsiTheme="minorHAnsi" w:cs="Arial"/>
          <w:caps/>
          <w:color w:val="252525"/>
        </w:rPr>
        <w:t>D</w:t>
      </w:r>
      <w:r w:rsidR="00CA615C" w:rsidRPr="00F43FBB">
        <w:rPr>
          <w:rFonts w:asciiTheme="minorHAnsi" w:hAnsiTheme="minorHAnsi" w:cs="Arial"/>
          <w:caps/>
          <w:color w:val="252525"/>
        </w:rPr>
        <w:t>.5</w:t>
      </w:r>
      <w:r w:rsidR="004C61B2" w:rsidRPr="00F43FBB">
        <w:rPr>
          <w:rFonts w:asciiTheme="minorHAnsi" w:hAnsiTheme="minorHAnsi" w:cs="Arial"/>
          <w:caps/>
          <w:color w:val="252525"/>
        </w:rPr>
        <w:t xml:space="preserve"> Zvýšit podíl příjmů z externích zdrojů</w:t>
      </w:r>
    </w:p>
    <w:p w14:paraId="229A3FBF" w14:textId="77777777" w:rsidR="002F4B6E" w:rsidRPr="002F4B6E" w:rsidRDefault="002F4B6E" w:rsidP="002F4B6E">
      <w:pPr>
        <w:spacing w:before="200"/>
        <w:jc w:val="left"/>
        <w:rPr>
          <w:rFonts w:asciiTheme="minorHAnsi" w:hAnsiTheme="minorHAnsi" w:cs="Arial"/>
          <w:caps/>
          <w:color w:val="252525"/>
        </w:rPr>
      </w:pPr>
      <w:r w:rsidRPr="002F4B6E">
        <w:rPr>
          <w:rFonts w:asciiTheme="minorHAnsi" w:hAnsiTheme="minorHAnsi" w:cs="Arial"/>
          <w:caps/>
          <w:color w:val="252525"/>
        </w:rPr>
        <w:t>D.6: POSÍLIT VAZBY S OKOLNÍMI OBCEMI A S VYŠŠÍMI SAMOSPRÁVNÝMI INSTITUCEMI</w:t>
      </w:r>
    </w:p>
    <w:p w14:paraId="128C3D22" w14:textId="77777777" w:rsidR="00F6089B" w:rsidRPr="00F43FBB" w:rsidRDefault="00F6089B" w:rsidP="00F6089B">
      <w:pPr>
        <w:spacing w:before="200"/>
        <w:jc w:val="left"/>
        <w:rPr>
          <w:rFonts w:asciiTheme="minorHAnsi" w:hAnsiTheme="minorHAnsi" w:cs="Arial"/>
          <w:caps/>
          <w:color w:val="252525"/>
        </w:rPr>
      </w:pPr>
    </w:p>
    <w:p w14:paraId="2912046A" w14:textId="77777777" w:rsidR="00F6089B" w:rsidRPr="00F43FBB" w:rsidRDefault="00F6089B" w:rsidP="00F6089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jc w:val="left"/>
        <w:outlineLvl w:val="0"/>
        <w:rPr>
          <w:rFonts w:asciiTheme="minorHAnsi" w:hAnsiTheme="minorHAnsi"/>
          <w:b/>
          <w:bCs/>
          <w:caps/>
          <w:color w:val="FFFFFF" w:themeColor="background1"/>
          <w:spacing w:val="15"/>
          <w:sz w:val="22"/>
        </w:rPr>
      </w:pPr>
      <w:bookmarkStart w:id="249" w:name="_Toc430668648"/>
      <w:bookmarkStart w:id="250" w:name="_Toc456938591"/>
      <w:r w:rsidRPr="00F43FBB">
        <w:rPr>
          <w:rFonts w:asciiTheme="minorHAnsi" w:hAnsiTheme="minorHAnsi"/>
          <w:b/>
          <w:bCs/>
          <w:caps/>
          <w:color w:val="FFFFFF" w:themeColor="background1"/>
          <w:spacing w:val="15"/>
          <w:sz w:val="22"/>
        </w:rPr>
        <w:t>3 Zdůvodnění výběru rozvojových záměrů</w:t>
      </w:r>
      <w:bookmarkEnd w:id="249"/>
      <w:bookmarkEnd w:id="250"/>
      <w:r w:rsidRPr="00F43FBB">
        <w:rPr>
          <w:rFonts w:asciiTheme="minorHAnsi" w:hAnsiTheme="minorHAnsi"/>
          <w:b/>
          <w:bCs/>
          <w:caps/>
          <w:color w:val="FFFFFF" w:themeColor="background1"/>
          <w:spacing w:val="15"/>
          <w:sz w:val="22"/>
        </w:rPr>
        <w:t xml:space="preserve"> </w:t>
      </w:r>
    </w:p>
    <w:p w14:paraId="33401FCA" w14:textId="77777777" w:rsidR="00F6089B" w:rsidRPr="00F43FBB" w:rsidRDefault="00F6089B" w:rsidP="00F6089B">
      <w:pPr>
        <w:spacing w:before="200"/>
        <w:rPr>
          <w:rFonts w:asciiTheme="minorHAnsi" w:eastAsia="Calibri" w:hAnsiTheme="minorHAnsi"/>
          <w:b/>
        </w:rPr>
      </w:pPr>
    </w:p>
    <w:p w14:paraId="3E105496" w14:textId="77777777" w:rsidR="00F6089B" w:rsidRPr="00F43FBB" w:rsidRDefault="00F6089B" w:rsidP="00F6089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b/>
          <w:caps/>
          <w:spacing w:val="15"/>
          <w:sz w:val="22"/>
        </w:rPr>
      </w:pPr>
      <w:bookmarkStart w:id="251" w:name="_Toc430668649"/>
      <w:bookmarkStart w:id="252" w:name="_Toc456938592"/>
      <w:r w:rsidRPr="00F43FBB">
        <w:rPr>
          <w:rFonts w:asciiTheme="minorHAnsi" w:hAnsiTheme="minorHAnsi"/>
          <w:b/>
          <w:caps/>
          <w:spacing w:val="15"/>
          <w:sz w:val="22"/>
        </w:rPr>
        <w:t>A.</w:t>
      </w:r>
      <w:r w:rsidRPr="00F43FBB">
        <w:rPr>
          <w:rFonts w:asciiTheme="minorHAnsi" w:hAnsiTheme="minorHAnsi"/>
          <w:b/>
          <w:caps/>
          <w:spacing w:val="15"/>
          <w:sz w:val="22"/>
        </w:rPr>
        <w:tab/>
        <w:t>INFRASTRUKTURA</w:t>
      </w:r>
      <w:bookmarkEnd w:id="251"/>
      <w:bookmarkEnd w:id="252"/>
    </w:p>
    <w:p w14:paraId="1389CDEB" w14:textId="77777777" w:rsidR="00F6089B" w:rsidRPr="00F43FBB" w:rsidRDefault="00F6089B" w:rsidP="00F6089B">
      <w:pPr>
        <w:pBdr>
          <w:top w:val="single" w:sz="6" w:space="2" w:color="4F81BD" w:themeColor="accent1"/>
          <w:left w:val="single" w:sz="6" w:space="2" w:color="4F81BD" w:themeColor="accent1"/>
        </w:pBdr>
        <w:spacing w:before="300" w:after="0"/>
        <w:jc w:val="left"/>
        <w:outlineLvl w:val="2"/>
        <w:rPr>
          <w:rFonts w:asciiTheme="minorHAnsi" w:hAnsiTheme="minorHAnsi"/>
          <w:caps/>
          <w:color w:val="243F60" w:themeColor="accent1" w:themeShade="7F"/>
          <w:spacing w:val="15"/>
        </w:rPr>
      </w:pPr>
      <w:bookmarkStart w:id="253" w:name="_Toc456938593"/>
      <w:r w:rsidRPr="00F43FBB">
        <w:rPr>
          <w:rFonts w:asciiTheme="minorHAnsi" w:hAnsiTheme="minorHAnsi"/>
          <w:caps/>
          <w:color w:val="243F60" w:themeColor="accent1" w:themeShade="7F"/>
          <w:spacing w:val="15"/>
        </w:rPr>
        <w:t xml:space="preserve">A.1 </w:t>
      </w:r>
      <w:r w:rsidR="00CA615C" w:rsidRPr="00F43FBB">
        <w:rPr>
          <w:rFonts w:asciiTheme="minorHAnsi" w:hAnsiTheme="minorHAnsi"/>
          <w:caps/>
          <w:color w:val="243F60" w:themeColor="accent1" w:themeShade="7F"/>
          <w:spacing w:val="15"/>
        </w:rPr>
        <w:t>PROPOJIT OKOLNÍ OBCE A MĚSTO MODŘICE  SPOJENÍM PRO NEMOTOROVOU DOPRAVU</w:t>
      </w:r>
      <w:bookmarkEnd w:id="253"/>
      <w:r w:rsidR="00CA615C" w:rsidRPr="00F43FBB">
        <w:rPr>
          <w:rFonts w:asciiTheme="minorHAnsi" w:hAnsiTheme="minorHAnsi"/>
          <w:caps/>
          <w:color w:val="243F60" w:themeColor="accent1" w:themeShade="7F"/>
          <w:spacing w:val="15"/>
        </w:rPr>
        <w:t xml:space="preserve"> </w:t>
      </w:r>
    </w:p>
    <w:p w14:paraId="28AD7887" w14:textId="77777777" w:rsidR="00F6089B" w:rsidRPr="00F43FBB" w:rsidRDefault="00F6089B" w:rsidP="00F6089B">
      <w:pPr>
        <w:spacing w:before="120"/>
        <w:ind w:left="1077"/>
        <w:rPr>
          <w:rFonts w:asciiTheme="minorHAnsi" w:eastAsia="Calibri" w:hAnsiTheme="minorHAnsi"/>
        </w:rPr>
      </w:pPr>
      <w:r w:rsidRPr="00F43FBB">
        <w:rPr>
          <w:rFonts w:asciiTheme="minorHAnsi" w:eastAsia="Calibri" w:hAnsiTheme="minorHAnsi"/>
          <w:b/>
        </w:rPr>
        <w:t xml:space="preserve">Situace: </w:t>
      </w:r>
      <w:r w:rsidR="001067E5" w:rsidRPr="00F43FBB">
        <w:rPr>
          <w:rFonts w:asciiTheme="minorHAnsi" w:eastAsia="Calibri" w:hAnsiTheme="minorHAnsi"/>
        </w:rPr>
        <w:t>Ačkoliv obec Rebešovice disponuje na poměry okolních obcí dobrým napojením díky vybudované cyklostezce, je p</w:t>
      </w:r>
      <w:r w:rsidRPr="00F43FBB">
        <w:rPr>
          <w:rFonts w:asciiTheme="minorHAnsi" w:eastAsia="Calibri" w:hAnsiTheme="minorHAnsi"/>
        </w:rPr>
        <w:t xml:space="preserve">ropojení </w:t>
      </w:r>
      <w:r w:rsidR="001067E5" w:rsidRPr="00F43FBB">
        <w:rPr>
          <w:rFonts w:asciiTheme="minorHAnsi" w:eastAsia="Calibri" w:hAnsiTheme="minorHAnsi"/>
        </w:rPr>
        <w:t>s dalšími obcemi</w:t>
      </w:r>
      <w:r w:rsidR="00655C67">
        <w:rPr>
          <w:rFonts w:asciiTheme="minorHAnsi" w:eastAsia="Calibri" w:hAnsiTheme="minorHAnsi"/>
        </w:rPr>
        <w:t xml:space="preserve"> pro nemotorovou dopravu </w:t>
      </w:r>
      <w:r w:rsidRPr="00F43FBB">
        <w:rPr>
          <w:rFonts w:asciiTheme="minorHAnsi" w:eastAsia="Calibri" w:hAnsiTheme="minorHAnsi"/>
        </w:rPr>
        <w:t>v současné době</w:t>
      </w:r>
      <w:r w:rsidR="001067E5" w:rsidRPr="00F43FBB">
        <w:rPr>
          <w:rFonts w:asciiTheme="minorHAnsi" w:eastAsia="Calibri" w:hAnsiTheme="minorHAnsi"/>
        </w:rPr>
        <w:t xml:space="preserve"> místy</w:t>
      </w:r>
      <w:r w:rsidRPr="00F43FBB">
        <w:rPr>
          <w:rFonts w:asciiTheme="minorHAnsi" w:eastAsia="Calibri" w:hAnsiTheme="minorHAnsi"/>
        </w:rPr>
        <w:t xml:space="preserve"> buď nevyhovující, jelikož vede po polních cestách, které jsou nezpevněné, či místy neprostupné, nebo kompletně chybí. </w:t>
      </w:r>
      <w:r w:rsidR="001067E5" w:rsidRPr="00F43FBB">
        <w:rPr>
          <w:rFonts w:asciiTheme="minorHAnsi" w:eastAsia="Calibri" w:hAnsiTheme="minorHAnsi"/>
        </w:rPr>
        <w:t xml:space="preserve">Propojení s obcí Popovice zcela chybí. </w:t>
      </w:r>
    </w:p>
    <w:p w14:paraId="21F5A9D0" w14:textId="77777777" w:rsidR="00F6089B" w:rsidRPr="00F43FBB" w:rsidRDefault="00F6089B" w:rsidP="00F6089B">
      <w:pPr>
        <w:spacing w:before="120"/>
        <w:ind w:left="1077"/>
        <w:rPr>
          <w:rFonts w:asciiTheme="minorHAnsi" w:eastAsia="Calibri" w:hAnsiTheme="minorHAnsi"/>
        </w:rPr>
      </w:pPr>
      <w:r w:rsidRPr="00F43FBB">
        <w:rPr>
          <w:rFonts w:asciiTheme="minorHAnsi" w:eastAsia="Calibri" w:hAnsiTheme="minorHAnsi"/>
          <w:b/>
        </w:rPr>
        <w:t>Východiska pro řešení:</w:t>
      </w:r>
      <w:r w:rsidRPr="00F43FBB">
        <w:rPr>
          <w:rFonts w:asciiTheme="minorHAnsi" w:eastAsia="Calibri" w:hAnsiTheme="minorHAnsi"/>
        </w:rPr>
        <w:t xml:space="preserve"> Cílem strategického plánu je zvýšit stupeň propojení okolních obcí a podpořit tak dojížďku do práce a do škol alternativními formami dopravy, jako jsou cyklistická, pěší, případně jiná. Tento cíl je v souladu s celostátní dopravní politikou, v souladu s krajskými záměry i cíli intervenční strategie rozvoje brněnské metropolitní oblasti.  Zlepšení propojení obytných lokalit se zastávkami veřejné dopravy a občanskou vybaveností v návaznosti na zvýšení podílu ploch veřejné zeleně a jejich zkvalitnění zároveň jednoznačně přispívá k lepšímu zdraví a životnímu prostředí v obci. K tomu budou využívány nástroje územního plánu i investiční aktivita obce a jeho partnerů, případně Dobrovolného svazku obcí Šlapanicko.</w:t>
      </w:r>
      <w:r w:rsidR="001067E5" w:rsidRPr="00F43FBB">
        <w:rPr>
          <w:rFonts w:asciiTheme="minorHAnsi" w:eastAsia="Calibri" w:hAnsiTheme="minorHAnsi"/>
        </w:rPr>
        <w:t xml:space="preserve"> Význam má propojení obce Popovice a následně celého regionu na západ směrem na Želešice a Ořechov s cyklostezkou Brno-Vídeň s integrací nádraží v Modřicích do systému cyklostezek. </w:t>
      </w:r>
    </w:p>
    <w:p w14:paraId="68805113" w14:textId="77777777" w:rsidR="00F6089B" w:rsidRPr="00F43FBB" w:rsidRDefault="00F6089B" w:rsidP="00F6089B">
      <w:pPr>
        <w:spacing w:before="200"/>
        <w:ind w:left="729" w:firstLine="348"/>
        <w:rPr>
          <w:rFonts w:asciiTheme="minorHAnsi" w:eastAsia="Calibri" w:hAnsiTheme="minorHAnsi"/>
          <w:b/>
        </w:rPr>
      </w:pPr>
      <w:r w:rsidRPr="00F43FBB">
        <w:rPr>
          <w:rFonts w:asciiTheme="minorHAnsi" w:eastAsia="Calibri" w:hAnsiTheme="minorHAnsi"/>
          <w:b/>
        </w:rPr>
        <w:t>Opatření:</w:t>
      </w:r>
    </w:p>
    <w:p w14:paraId="1DB32ECE" w14:textId="77777777" w:rsidR="00F6089B" w:rsidRPr="00F43FBB" w:rsidRDefault="001067E5" w:rsidP="00F6089B">
      <w:pPr>
        <w:spacing w:before="200"/>
        <w:ind w:left="729" w:firstLine="348"/>
        <w:rPr>
          <w:rFonts w:asciiTheme="minorHAnsi" w:eastAsia="Calibri" w:hAnsiTheme="minorHAnsi"/>
          <w:i/>
        </w:rPr>
      </w:pPr>
      <w:r w:rsidRPr="00F43FBB">
        <w:rPr>
          <w:rFonts w:asciiTheme="minorHAnsi" w:eastAsia="Calibri" w:hAnsiTheme="minorHAnsi"/>
          <w:i/>
        </w:rPr>
        <w:t xml:space="preserve"> A.1.1 Propojení stávající cyklostezky Brno-Vídeň s obcí Popovice, městem Modřice a obcí Želešice s návaznou trasou dále na západ. </w:t>
      </w:r>
    </w:p>
    <w:p w14:paraId="7E1753B3" w14:textId="77777777" w:rsidR="00F6089B" w:rsidRPr="00F43FBB" w:rsidRDefault="00F6089B" w:rsidP="00F6089B">
      <w:pPr>
        <w:spacing w:before="200"/>
        <w:ind w:left="729" w:firstLine="348"/>
        <w:rPr>
          <w:rFonts w:asciiTheme="minorHAnsi" w:eastAsia="Calibri" w:hAnsiTheme="minorHAnsi"/>
          <w:i/>
        </w:rPr>
      </w:pPr>
    </w:p>
    <w:p w14:paraId="5FF2E313" w14:textId="77777777" w:rsidR="00487D80" w:rsidRPr="00F43FBB" w:rsidRDefault="00F6089B" w:rsidP="00F6089B">
      <w:pPr>
        <w:pBdr>
          <w:top w:val="single" w:sz="6" w:space="2" w:color="4F81BD" w:themeColor="accent1"/>
          <w:left w:val="single" w:sz="6" w:space="2" w:color="4F81BD" w:themeColor="accent1"/>
        </w:pBdr>
        <w:spacing w:before="300" w:after="0"/>
        <w:jc w:val="left"/>
        <w:outlineLvl w:val="2"/>
        <w:rPr>
          <w:rFonts w:asciiTheme="minorHAnsi" w:hAnsiTheme="minorHAnsi"/>
          <w:caps/>
          <w:color w:val="243F60" w:themeColor="accent1" w:themeShade="7F"/>
          <w:spacing w:val="15"/>
        </w:rPr>
      </w:pPr>
      <w:bookmarkStart w:id="254" w:name="_Toc430668651"/>
      <w:bookmarkStart w:id="255" w:name="_Toc456938594"/>
      <w:r w:rsidRPr="00F43FBB">
        <w:rPr>
          <w:rFonts w:asciiTheme="minorHAnsi" w:hAnsiTheme="minorHAnsi"/>
          <w:caps/>
          <w:color w:val="243F60" w:themeColor="accent1" w:themeShade="7F"/>
          <w:spacing w:val="15"/>
        </w:rPr>
        <w:t xml:space="preserve">A.2  </w:t>
      </w:r>
      <w:r w:rsidR="00487D80" w:rsidRPr="00F43FBB">
        <w:rPr>
          <w:rFonts w:asciiTheme="minorHAnsi" w:hAnsiTheme="minorHAnsi"/>
          <w:caps/>
          <w:color w:val="243F60" w:themeColor="accent1" w:themeShade="7F"/>
          <w:spacing w:val="15"/>
        </w:rPr>
        <w:t>Snížit dopravní zatížení obce a zvýšit bezpečnost na silnicích</w:t>
      </w:r>
      <w:bookmarkEnd w:id="254"/>
      <w:r w:rsidR="00487D80" w:rsidRPr="00F43FBB">
        <w:rPr>
          <w:rFonts w:asciiTheme="minorHAnsi" w:hAnsiTheme="minorHAnsi"/>
          <w:caps/>
          <w:color w:val="243F60" w:themeColor="accent1" w:themeShade="7F"/>
          <w:spacing w:val="15"/>
        </w:rPr>
        <w:t xml:space="preserve"> a ulicích</w:t>
      </w:r>
      <w:bookmarkEnd w:id="255"/>
    </w:p>
    <w:p w14:paraId="03FE4339" w14:textId="77777777" w:rsidR="00487D80" w:rsidRPr="00F43FBB" w:rsidRDefault="00F6089B" w:rsidP="00487D80">
      <w:pPr>
        <w:spacing w:before="120"/>
        <w:ind w:left="1077"/>
        <w:rPr>
          <w:rFonts w:asciiTheme="minorHAnsi" w:eastAsia="Calibri" w:hAnsiTheme="minorHAnsi"/>
        </w:rPr>
      </w:pPr>
      <w:r w:rsidRPr="00F43FBB">
        <w:rPr>
          <w:rFonts w:asciiTheme="minorHAnsi" w:eastAsia="Calibri" w:hAnsiTheme="minorHAnsi"/>
          <w:b/>
        </w:rPr>
        <w:t xml:space="preserve">Situace: </w:t>
      </w:r>
      <w:r w:rsidR="00487D80" w:rsidRPr="00F43FBB">
        <w:rPr>
          <w:rFonts w:asciiTheme="minorHAnsi" w:eastAsia="Calibri" w:hAnsiTheme="minorHAnsi"/>
        </w:rPr>
        <w:t>Silniční komunikace v obci jsou zatíženy dopravou nákladních i osobních automobilů</w:t>
      </w:r>
      <w:r w:rsidR="00655C67">
        <w:rPr>
          <w:rFonts w:asciiTheme="minorHAnsi" w:eastAsia="Calibri" w:hAnsiTheme="minorHAnsi"/>
        </w:rPr>
        <w:t xml:space="preserve"> (vozidla jezdící do firem Agroservis Rajradice a obalovna SIAD)</w:t>
      </w:r>
      <w:r w:rsidR="00487D80" w:rsidRPr="00F43FBB">
        <w:rPr>
          <w:rFonts w:asciiTheme="minorHAnsi" w:eastAsia="Calibri" w:hAnsiTheme="minorHAnsi"/>
        </w:rPr>
        <w:t>. Tento stav má hlavní příčinu, což je poloha obce mezi jihovýchodním segmentem města Brna a obcemi v zázemí Rebešovice, Rajhradice a Rajhrad. Nejen že frekvence průjezdu automobilů je vysoká, ale dochází k permanentnímu překračování rychlosti. V obci se nachází množství nebezpečných a nepřehledných úseků na silnici a křižovatek a nedostatek přechodů pro chodce. Nepřehlednost křižovatek navíc zhoršují špatně zaparkovaná auta.</w:t>
      </w:r>
      <w:r w:rsidR="00655C67">
        <w:rPr>
          <w:rFonts w:asciiTheme="minorHAnsi" w:eastAsia="Calibri" w:hAnsiTheme="minorHAnsi"/>
        </w:rPr>
        <w:t xml:space="preserve"> Ke snížení intenzity automobilové dopravy nepřispívá ani fakt, že směrem na Rajhrad není dopravní obslužnost prostřednictvím IDS JMK dostatečná. Problémem je fakt, že autobusy v tomto směru na sebe nenavazují a obyvatelé Rebešovic, pokud chtějí jet do Rajhradu, nebo opačně, musí v Rajhradicích čekat na přípoj navazující linky i 45 minut. To výrazně snižuje </w:t>
      </w:r>
      <w:r w:rsidR="00655C67">
        <w:rPr>
          <w:rFonts w:asciiTheme="minorHAnsi" w:eastAsia="Calibri" w:hAnsiTheme="minorHAnsi"/>
        </w:rPr>
        <w:lastRenderedPageBreak/>
        <w:t xml:space="preserve">atraktivitu jízdy do Rajhradu veřejnou hromadnou dopravou. Žádosti obce provozovatel IDS JMK společnost Kordis, a.s. zatím nereflektovala. </w:t>
      </w:r>
    </w:p>
    <w:p w14:paraId="4C6583B9" w14:textId="77777777" w:rsidR="00487D80" w:rsidRPr="00F43FBB" w:rsidRDefault="00487D80" w:rsidP="00487D80">
      <w:pPr>
        <w:spacing w:before="120"/>
        <w:ind w:left="1077"/>
        <w:rPr>
          <w:rFonts w:asciiTheme="minorHAnsi" w:eastAsia="Calibri" w:hAnsiTheme="minorHAnsi"/>
        </w:rPr>
      </w:pPr>
      <w:r w:rsidRPr="00F43FBB">
        <w:rPr>
          <w:rFonts w:asciiTheme="minorHAnsi" w:eastAsia="Calibri" w:hAnsiTheme="minorHAnsi"/>
          <w:b/>
        </w:rPr>
        <w:t>Východiska pro řešení:</w:t>
      </w:r>
      <w:r w:rsidRPr="00F43FBB">
        <w:rPr>
          <w:rFonts w:asciiTheme="minorHAnsi" w:eastAsia="Calibri" w:hAnsiTheme="minorHAnsi"/>
        </w:rPr>
        <w:t xml:space="preserve"> Buď odvedení tranzitní dopravy mimo obec, což je vzhledem k nákladnosti investice zřejmě nereálné</w:t>
      </w:r>
      <w:r w:rsidR="00655C67">
        <w:rPr>
          <w:rFonts w:asciiTheme="minorHAnsi" w:eastAsia="Calibri" w:hAnsiTheme="minorHAnsi"/>
        </w:rPr>
        <w:t>. Další možností je</w:t>
      </w:r>
      <w:r w:rsidR="005802AC" w:rsidRPr="00F43FBB">
        <w:rPr>
          <w:rFonts w:asciiTheme="minorHAnsi" w:eastAsia="Calibri" w:hAnsiTheme="minorHAnsi"/>
        </w:rPr>
        <w:t xml:space="preserve"> minimalizace</w:t>
      </w:r>
      <w:r w:rsidRPr="00F43FBB">
        <w:rPr>
          <w:rFonts w:asciiTheme="minorHAnsi" w:eastAsia="Calibri" w:hAnsiTheme="minorHAnsi"/>
        </w:rPr>
        <w:t xml:space="preserve"> negativní</w:t>
      </w:r>
      <w:r w:rsidR="005802AC" w:rsidRPr="00F43FBB">
        <w:rPr>
          <w:rFonts w:asciiTheme="minorHAnsi" w:eastAsia="Calibri" w:hAnsiTheme="minorHAnsi"/>
        </w:rPr>
        <w:t>ch dopadů</w:t>
      </w:r>
      <w:r w:rsidRPr="00F43FBB">
        <w:rPr>
          <w:rFonts w:asciiTheme="minorHAnsi" w:eastAsia="Calibri" w:hAnsiTheme="minorHAnsi"/>
        </w:rPr>
        <w:t xml:space="preserve"> dopravy formou bezpečnostních prvků na komunikacích, nových chodníků a stezek pro pěší a cyklisty, zpřehledněním křižovatek a zavedením měření rychlosti.</w:t>
      </w:r>
      <w:r w:rsidR="0012447B">
        <w:rPr>
          <w:rFonts w:asciiTheme="minorHAnsi" w:eastAsia="Calibri" w:hAnsiTheme="minorHAnsi"/>
        </w:rPr>
        <w:t xml:space="preserve"> Zlepšení návaznosti spojů IDS JMK směrem na Rajhrad.</w:t>
      </w:r>
    </w:p>
    <w:p w14:paraId="6D7B3BE0" w14:textId="77777777" w:rsidR="00487D80" w:rsidRPr="00F43FBB" w:rsidRDefault="00487D80" w:rsidP="00487D80">
      <w:pPr>
        <w:spacing w:before="120"/>
        <w:ind w:left="1077"/>
        <w:rPr>
          <w:rFonts w:asciiTheme="minorHAnsi" w:eastAsia="Calibri" w:hAnsiTheme="minorHAnsi"/>
        </w:rPr>
      </w:pPr>
      <w:r w:rsidRPr="00F43FBB">
        <w:rPr>
          <w:rFonts w:asciiTheme="minorHAnsi" w:eastAsia="Calibri" w:hAnsiTheme="minorHAnsi"/>
        </w:rPr>
        <w:t>Zároveň zvýšit podíl cest realizovaných nemotorovými dopravními prostředky a podporovat spolujízdu.</w:t>
      </w:r>
    </w:p>
    <w:p w14:paraId="2BB50141" w14:textId="77777777" w:rsidR="00487D80" w:rsidRPr="00F43FBB" w:rsidRDefault="00487D80" w:rsidP="00487D80">
      <w:pPr>
        <w:spacing w:before="120"/>
        <w:ind w:left="1077"/>
        <w:rPr>
          <w:rFonts w:asciiTheme="minorHAnsi" w:eastAsia="Calibri" w:hAnsiTheme="minorHAnsi"/>
        </w:rPr>
      </w:pPr>
      <w:r w:rsidRPr="00F43FBB">
        <w:rPr>
          <w:rFonts w:asciiTheme="minorHAnsi" w:eastAsia="Calibri" w:hAnsiTheme="minorHAnsi"/>
        </w:rPr>
        <w:t>Dalším východiskem by mohla být minimalizace negativních dopadů dopravy formou bezpečnostních prvků na komunikaci (Kovářská) a zpřehlednění některých křižovatek, které byly hodnoceny negativně v dotazníkovém šetření.</w:t>
      </w:r>
    </w:p>
    <w:p w14:paraId="59FDDE46" w14:textId="77777777" w:rsidR="00487D80" w:rsidRPr="00F43FBB" w:rsidRDefault="00487D80" w:rsidP="00487D80">
      <w:pPr>
        <w:spacing w:before="120"/>
        <w:ind w:left="1077"/>
        <w:rPr>
          <w:rFonts w:asciiTheme="minorHAnsi" w:eastAsia="Calibri" w:hAnsiTheme="minorHAnsi"/>
        </w:rPr>
      </w:pPr>
      <w:r w:rsidRPr="00F43FBB">
        <w:rPr>
          <w:rFonts w:asciiTheme="minorHAnsi" w:eastAsia="Calibri" w:hAnsiTheme="minorHAnsi"/>
        </w:rPr>
        <w:t>Zajištění bezbariérovosti</w:t>
      </w:r>
    </w:p>
    <w:p w14:paraId="7B44FE17" w14:textId="77777777" w:rsidR="00F6089B" w:rsidRPr="00F43FBB" w:rsidRDefault="00F6089B" w:rsidP="00F6089B">
      <w:pPr>
        <w:spacing w:before="120"/>
        <w:ind w:left="1077"/>
        <w:rPr>
          <w:rFonts w:asciiTheme="minorHAnsi" w:eastAsia="Calibri" w:hAnsiTheme="minorHAnsi"/>
        </w:rPr>
      </w:pPr>
      <w:r w:rsidRPr="00F43FBB">
        <w:rPr>
          <w:rFonts w:asciiTheme="minorHAnsi" w:eastAsia="Calibri" w:hAnsiTheme="minorHAnsi"/>
          <w:b/>
        </w:rPr>
        <w:t>Opatření:</w:t>
      </w:r>
    </w:p>
    <w:p w14:paraId="20D4B051" w14:textId="77777777" w:rsidR="00F6089B" w:rsidRPr="00F43FBB" w:rsidRDefault="00F6089B" w:rsidP="00F6089B">
      <w:pPr>
        <w:spacing w:before="0" w:after="0" w:line="240" w:lineRule="auto"/>
        <w:ind w:left="1191"/>
        <w:jc w:val="left"/>
        <w:rPr>
          <w:rFonts w:asciiTheme="minorHAnsi" w:eastAsia="Calibri" w:hAnsiTheme="minorHAnsi"/>
          <w:i/>
        </w:rPr>
      </w:pPr>
      <w:r w:rsidRPr="00F43FBB">
        <w:rPr>
          <w:rFonts w:asciiTheme="minorHAnsi" w:eastAsia="Calibri" w:hAnsiTheme="minorHAnsi"/>
          <w:i/>
        </w:rPr>
        <w:t>A.2.1</w:t>
      </w:r>
      <w:r w:rsidRPr="00F43FBB">
        <w:rPr>
          <w:rFonts w:asciiTheme="minorHAnsi" w:eastAsia="Calibri" w:hAnsiTheme="minorHAnsi"/>
          <w:i/>
        </w:rPr>
        <w:tab/>
      </w:r>
      <w:r w:rsidR="00487D80" w:rsidRPr="00F43FBB">
        <w:rPr>
          <w:rFonts w:asciiTheme="minorHAnsi" w:eastAsia="Calibri" w:hAnsiTheme="minorHAnsi"/>
          <w:i/>
        </w:rPr>
        <w:t>Dobudování sítě chodníků v intravilánu obce</w:t>
      </w:r>
    </w:p>
    <w:p w14:paraId="1A7CE5ED" w14:textId="77777777" w:rsidR="003D2CE1" w:rsidRDefault="00F6089B" w:rsidP="00F6089B">
      <w:pPr>
        <w:spacing w:before="0" w:after="0" w:line="240" w:lineRule="auto"/>
        <w:ind w:left="1191"/>
        <w:jc w:val="left"/>
        <w:rPr>
          <w:rFonts w:asciiTheme="minorHAnsi" w:eastAsia="Calibri" w:hAnsiTheme="minorHAnsi"/>
          <w:i/>
        </w:rPr>
      </w:pPr>
      <w:r w:rsidRPr="00F43FBB">
        <w:rPr>
          <w:rFonts w:asciiTheme="minorHAnsi" w:eastAsia="Calibri" w:hAnsiTheme="minorHAnsi"/>
          <w:i/>
        </w:rPr>
        <w:t>A.2.2</w:t>
      </w:r>
      <w:r w:rsidRPr="00F43FBB">
        <w:rPr>
          <w:rFonts w:asciiTheme="minorHAnsi" w:eastAsia="Calibri" w:hAnsiTheme="minorHAnsi"/>
          <w:i/>
        </w:rPr>
        <w:tab/>
      </w:r>
      <w:r w:rsidR="003D2CE1" w:rsidRPr="003D2CE1">
        <w:rPr>
          <w:rFonts w:asciiTheme="minorHAnsi" w:eastAsia="Calibri" w:hAnsiTheme="minorHAnsi"/>
          <w:i/>
        </w:rPr>
        <w:t xml:space="preserve">Zvýšení počtu přechodů pro pěší nebo míst pro přecházení </w:t>
      </w:r>
    </w:p>
    <w:p w14:paraId="448D680D" w14:textId="77777777" w:rsidR="00487D80" w:rsidRPr="00F43FBB" w:rsidRDefault="00487D80" w:rsidP="00F6089B">
      <w:pPr>
        <w:spacing w:before="0" w:after="0" w:line="240" w:lineRule="auto"/>
        <w:ind w:left="1191"/>
        <w:jc w:val="left"/>
        <w:rPr>
          <w:rFonts w:asciiTheme="minorHAnsi" w:eastAsia="Calibri" w:hAnsiTheme="minorHAnsi"/>
          <w:i/>
        </w:rPr>
      </w:pPr>
      <w:r w:rsidRPr="00F43FBB">
        <w:rPr>
          <w:rFonts w:asciiTheme="minorHAnsi" w:eastAsia="Calibri" w:hAnsiTheme="minorHAnsi"/>
          <w:i/>
        </w:rPr>
        <w:t>A.2.3</w:t>
      </w:r>
      <w:r w:rsidRPr="00F43FBB">
        <w:rPr>
          <w:rFonts w:asciiTheme="minorHAnsi" w:eastAsia="Calibri" w:hAnsiTheme="minorHAnsi"/>
          <w:i/>
        </w:rPr>
        <w:tab/>
        <w:t>Zpřehlednění nebezpečných úseků na silnici v obci</w:t>
      </w:r>
    </w:p>
    <w:p w14:paraId="7FDD81FA" w14:textId="77777777" w:rsidR="00487D80" w:rsidRPr="00F43FBB" w:rsidRDefault="00487D80" w:rsidP="00F6089B">
      <w:pPr>
        <w:spacing w:before="0" w:after="0" w:line="240" w:lineRule="auto"/>
        <w:ind w:left="1191"/>
        <w:jc w:val="left"/>
        <w:rPr>
          <w:rFonts w:asciiTheme="minorHAnsi" w:eastAsia="Calibri" w:hAnsiTheme="minorHAnsi"/>
          <w:i/>
        </w:rPr>
      </w:pPr>
      <w:r w:rsidRPr="00F43FBB">
        <w:rPr>
          <w:rFonts w:asciiTheme="minorHAnsi" w:eastAsia="Calibri" w:hAnsiTheme="minorHAnsi"/>
          <w:i/>
        </w:rPr>
        <w:t>A.2.4</w:t>
      </w:r>
      <w:r w:rsidRPr="00F43FBB">
        <w:rPr>
          <w:rFonts w:asciiTheme="minorHAnsi" w:eastAsia="Calibri" w:hAnsiTheme="minorHAnsi"/>
          <w:i/>
        </w:rPr>
        <w:tab/>
        <w:t>Zavedení měření rychlosti na silnici III. třídy vedoucí přes obec</w:t>
      </w:r>
    </w:p>
    <w:p w14:paraId="6FD04A0E" w14:textId="77777777" w:rsidR="00487D80" w:rsidRPr="00F43FBB" w:rsidRDefault="00487D80" w:rsidP="00F6089B">
      <w:pPr>
        <w:spacing w:before="0" w:after="0" w:line="240" w:lineRule="auto"/>
        <w:ind w:left="1191"/>
        <w:jc w:val="left"/>
        <w:rPr>
          <w:rFonts w:asciiTheme="minorHAnsi" w:eastAsia="Calibri" w:hAnsiTheme="minorHAnsi"/>
          <w:i/>
        </w:rPr>
      </w:pPr>
      <w:r w:rsidRPr="00F43FBB">
        <w:rPr>
          <w:rFonts w:asciiTheme="minorHAnsi" w:eastAsia="Calibri" w:hAnsiTheme="minorHAnsi"/>
          <w:i/>
        </w:rPr>
        <w:t>A.2.5</w:t>
      </w:r>
      <w:r w:rsidRPr="00F43FBB">
        <w:rPr>
          <w:rFonts w:asciiTheme="minorHAnsi" w:eastAsia="Calibri" w:hAnsiTheme="minorHAnsi"/>
          <w:i/>
        </w:rPr>
        <w:tab/>
        <w:t>Zavedení kamerového systému na rizikových veřejných prostranstvích</w:t>
      </w:r>
    </w:p>
    <w:p w14:paraId="24B5ED34" w14:textId="77777777" w:rsidR="00F6089B" w:rsidRPr="00F43FBB" w:rsidRDefault="00F6089B" w:rsidP="00F6089B">
      <w:pPr>
        <w:spacing w:before="0" w:after="0" w:line="240" w:lineRule="auto"/>
        <w:ind w:left="1985"/>
        <w:jc w:val="left"/>
        <w:rPr>
          <w:rFonts w:asciiTheme="minorHAnsi" w:eastAsia="Calibri" w:hAnsiTheme="minorHAnsi"/>
          <w:i/>
        </w:rPr>
      </w:pPr>
    </w:p>
    <w:p w14:paraId="7259AFF1" w14:textId="77777777" w:rsidR="00F6089B" w:rsidRPr="00F43FBB" w:rsidRDefault="00F6089B" w:rsidP="0012447B">
      <w:pPr>
        <w:spacing w:before="0" w:after="0" w:line="240" w:lineRule="auto"/>
        <w:jc w:val="left"/>
        <w:rPr>
          <w:rFonts w:asciiTheme="minorHAnsi" w:eastAsia="Calibri" w:hAnsiTheme="minorHAnsi"/>
          <w:i/>
        </w:rPr>
      </w:pPr>
    </w:p>
    <w:p w14:paraId="75BF9866" w14:textId="77777777" w:rsidR="00F6089B" w:rsidRPr="00F43FBB" w:rsidRDefault="00F6089B" w:rsidP="00F6089B">
      <w:pPr>
        <w:pBdr>
          <w:top w:val="single" w:sz="6" w:space="2" w:color="4F81BD" w:themeColor="accent1"/>
          <w:left w:val="single" w:sz="6" w:space="2" w:color="4F81BD" w:themeColor="accent1"/>
        </w:pBdr>
        <w:spacing w:before="300" w:after="0"/>
        <w:jc w:val="left"/>
        <w:outlineLvl w:val="2"/>
        <w:rPr>
          <w:rFonts w:asciiTheme="minorHAnsi" w:hAnsiTheme="minorHAnsi"/>
          <w:caps/>
          <w:color w:val="243F60" w:themeColor="accent1" w:themeShade="7F"/>
          <w:spacing w:val="15"/>
        </w:rPr>
      </w:pPr>
      <w:bookmarkStart w:id="256" w:name="_Toc430668653"/>
      <w:bookmarkStart w:id="257" w:name="_Toc456938595"/>
      <w:r w:rsidRPr="00F43FBB">
        <w:rPr>
          <w:rFonts w:asciiTheme="minorHAnsi" w:hAnsiTheme="minorHAnsi"/>
          <w:caps/>
          <w:color w:val="243F60" w:themeColor="accent1" w:themeShade="7F"/>
          <w:spacing w:val="15"/>
        </w:rPr>
        <w:t>A.4</w:t>
      </w:r>
      <w:r w:rsidRPr="00F43FBB">
        <w:rPr>
          <w:rFonts w:asciiTheme="minorHAnsi" w:hAnsiTheme="minorHAnsi"/>
          <w:caps/>
          <w:color w:val="243F60" w:themeColor="accent1" w:themeShade="7F"/>
          <w:spacing w:val="15"/>
        </w:rPr>
        <w:tab/>
        <w:t xml:space="preserve">Dobudování infrastruktury </w:t>
      </w:r>
      <w:bookmarkEnd w:id="256"/>
      <w:r w:rsidR="00F3516C" w:rsidRPr="00F43FBB">
        <w:rPr>
          <w:rFonts w:asciiTheme="minorHAnsi" w:hAnsiTheme="minorHAnsi"/>
          <w:caps/>
          <w:color w:val="243F60" w:themeColor="accent1" w:themeShade="7F"/>
          <w:spacing w:val="15"/>
        </w:rPr>
        <w:t>veřejného osvětlení</w:t>
      </w:r>
      <w:bookmarkEnd w:id="257"/>
    </w:p>
    <w:p w14:paraId="524677F7" w14:textId="77777777" w:rsidR="00F6089B" w:rsidRPr="00F43FBB" w:rsidRDefault="00F6089B" w:rsidP="00F6089B">
      <w:pPr>
        <w:spacing w:before="0" w:after="0" w:line="240" w:lineRule="auto"/>
        <w:ind w:left="1985"/>
        <w:jc w:val="left"/>
        <w:rPr>
          <w:rFonts w:asciiTheme="minorHAnsi" w:eastAsia="Calibri" w:hAnsiTheme="minorHAnsi"/>
          <w:i/>
        </w:rPr>
      </w:pPr>
    </w:p>
    <w:p w14:paraId="747522C2" w14:textId="77777777" w:rsidR="00F6089B" w:rsidRPr="00F43FBB" w:rsidRDefault="00F6089B" w:rsidP="00F6089B">
      <w:pPr>
        <w:spacing w:before="120"/>
        <w:ind w:left="1077"/>
        <w:rPr>
          <w:rFonts w:asciiTheme="minorHAnsi" w:eastAsia="Calibri" w:hAnsiTheme="minorHAnsi"/>
        </w:rPr>
      </w:pPr>
      <w:r w:rsidRPr="00F43FBB">
        <w:rPr>
          <w:rFonts w:asciiTheme="minorHAnsi" w:eastAsia="Calibri" w:hAnsiTheme="minorHAnsi"/>
          <w:b/>
        </w:rPr>
        <w:t>Situace:</w:t>
      </w:r>
      <w:r w:rsidRPr="00F43FBB">
        <w:rPr>
          <w:rFonts w:asciiTheme="minorHAnsi" w:eastAsia="Calibri" w:hAnsiTheme="minorHAnsi"/>
        </w:rPr>
        <w:t xml:space="preserve"> Obec se rozvíjí v současnosti ve svém </w:t>
      </w:r>
      <w:r w:rsidR="00F3516C" w:rsidRPr="00F43FBB">
        <w:rPr>
          <w:rFonts w:asciiTheme="minorHAnsi" w:eastAsia="Calibri" w:hAnsiTheme="minorHAnsi"/>
        </w:rPr>
        <w:t>jiho</w:t>
      </w:r>
      <w:r w:rsidRPr="00F43FBB">
        <w:rPr>
          <w:rFonts w:asciiTheme="minorHAnsi" w:eastAsia="Calibri" w:hAnsiTheme="minorHAnsi"/>
        </w:rPr>
        <w:t xml:space="preserve">východním segmentu. Zde dochází k výstavbě nových rodinných domů a tím i pozitivnímu dopadu na růst počtu obyvatel a s tím spojenými příjmy pro obec. V této lokalitě však ještě není dobudována kompletní technická infrastruktura </w:t>
      </w:r>
      <w:r w:rsidR="00F3516C" w:rsidRPr="00F43FBB">
        <w:rPr>
          <w:rFonts w:asciiTheme="minorHAnsi" w:eastAsia="Calibri" w:hAnsiTheme="minorHAnsi"/>
        </w:rPr>
        <w:t>především veřejné osvětlení</w:t>
      </w:r>
      <w:r w:rsidRPr="00F43FBB">
        <w:rPr>
          <w:rFonts w:asciiTheme="minorHAnsi" w:eastAsia="Calibri" w:hAnsiTheme="minorHAnsi"/>
        </w:rPr>
        <w:t>.</w:t>
      </w:r>
      <w:r w:rsidR="005802AC" w:rsidRPr="00F43FBB">
        <w:rPr>
          <w:rFonts w:asciiTheme="minorHAnsi" w:eastAsia="Calibri" w:hAnsiTheme="minorHAnsi"/>
        </w:rPr>
        <w:t xml:space="preserve"> Obyvatelé se tak necítí zcela bezpečně.</w:t>
      </w:r>
      <w:r w:rsidR="00655C67">
        <w:rPr>
          <w:rFonts w:asciiTheme="minorHAnsi" w:eastAsia="Calibri" w:hAnsiTheme="minorHAnsi"/>
        </w:rPr>
        <w:t xml:space="preserve"> V nové zástavbě však již komunikace patří obci.</w:t>
      </w:r>
    </w:p>
    <w:p w14:paraId="4CC3591F" w14:textId="77777777" w:rsidR="00F6089B" w:rsidRPr="00F43FBB" w:rsidRDefault="00F6089B" w:rsidP="00F6089B">
      <w:pPr>
        <w:spacing w:before="120"/>
        <w:ind w:left="1077"/>
        <w:rPr>
          <w:rFonts w:asciiTheme="minorHAnsi" w:eastAsia="Calibri" w:hAnsiTheme="minorHAnsi"/>
        </w:rPr>
      </w:pPr>
      <w:r w:rsidRPr="00F43FBB">
        <w:rPr>
          <w:rFonts w:asciiTheme="minorHAnsi" w:eastAsia="Calibri" w:hAnsiTheme="minorHAnsi"/>
          <w:b/>
        </w:rPr>
        <w:t>Východiska pro řešení:</w:t>
      </w:r>
      <w:r w:rsidRPr="00F43FBB">
        <w:rPr>
          <w:rFonts w:asciiTheme="minorHAnsi" w:eastAsia="Calibri" w:hAnsiTheme="minorHAnsi"/>
        </w:rPr>
        <w:t xml:space="preserve">  Cílem je dobudovat </w:t>
      </w:r>
      <w:r w:rsidR="00F3516C" w:rsidRPr="00F43FBB">
        <w:rPr>
          <w:rFonts w:asciiTheme="minorHAnsi" w:eastAsia="Calibri" w:hAnsiTheme="minorHAnsi"/>
        </w:rPr>
        <w:t xml:space="preserve">síť veřejného osvětlení především v nové zástavbě, ale i na některých jiných místech, kde v současnosti chybí. </w:t>
      </w:r>
    </w:p>
    <w:p w14:paraId="7D3EE2C9" w14:textId="77777777" w:rsidR="00F6089B" w:rsidRPr="00F43FBB" w:rsidRDefault="00F6089B" w:rsidP="00F6089B">
      <w:pPr>
        <w:spacing w:before="120"/>
        <w:ind w:left="1077"/>
        <w:rPr>
          <w:rFonts w:asciiTheme="minorHAnsi" w:eastAsia="Calibri" w:hAnsiTheme="minorHAnsi"/>
        </w:rPr>
      </w:pPr>
      <w:r w:rsidRPr="00F43FBB">
        <w:rPr>
          <w:rFonts w:asciiTheme="minorHAnsi" w:eastAsia="Calibri" w:hAnsiTheme="minorHAnsi"/>
          <w:b/>
        </w:rPr>
        <w:t>Opatření:</w:t>
      </w:r>
    </w:p>
    <w:p w14:paraId="708F21C4" w14:textId="77777777" w:rsidR="00F6089B" w:rsidRPr="00F43FBB" w:rsidRDefault="00F6089B" w:rsidP="00F6089B">
      <w:pPr>
        <w:spacing w:before="120"/>
        <w:ind w:left="1077"/>
        <w:rPr>
          <w:rFonts w:asciiTheme="minorHAnsi" w:eastAsia="Calibri" w:hAnsiTheme="minorHAnsi"/>
          <w:i/>
        </w:rPr>
      </w:pPr>
      <w:r w:rsidRPr="00F43FBB">
        <w:rPr>
          <w:rFonts w:asciiTheme="minorHAnsi" w:eastAsia="Calibri" w:hAnsiTheme="minorHAnsi"/>
          <w:i/>
        </w:rPr>
        <w:t>A.4.1</w:t>
      </w:r>
      <w:r w:rsidRPr="00F43FBB">
        <w:rPr>
          <w:rFonts w:asciiTheme="minorHAnsi" w:eastAsia="Calibri" w:hAnsiTheme="minorHAnsi"/>
          <w:i/>
        </w:rPr>
        <w:tab/>
        <w:t xml:space="preserve">Výstavba </w:t>
      </w:r>
      <w:r w:rsidR="00F3516C" w:rsidRPr="00F43FBB">
        <w:rPr>
          <w:rFonts w:asciiTheme="minorHAnsi" w:eastAsia="Calibri" w:hAnsiTheme="minorHAnsi"/>
          <w:i/>
        </w:rPr>
        <w:t>veřejného osvětlení</w:t>
      </w:r>
    </w:p>
    <w:p w14:paraId="3E0F5A02" w14:textId="77777777" w:rsidR="00390748" w:rsidRPr="00F43FBB" w:rsidRDefault="00390748" w:rsidP="0039074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b/>
          <w:caps/>
          <w:spacing w:val="15"/>
          <w:sz w:val="22"/>
        </w:rPr>
      </w:pPr>
      <w:bookmarkStart w:id="258" w:name="_Toc456938596"/>
      <w:r w:rsidRPr="00F43FBB">
        <w:rPr>
          <w:rFonts w:asciiTheme="minorHAnsi" w:hAnsiTheme="minorHAnsi"/>
          <w:b/>
          <w:caps/>
          <w:spacing w:val="15"/>
          <w:sz w:val="22"/>
        </w:rPr>
        <w:t>B.</w:t>
      </w:r>
      <w:r w:rsidRPr="00F43FBB">
        <w:rPr>
          <w:rFonts w:asciiTheme="minorHAnsi" w:hAnsiTheme="minorHAnsi"/>
          <w:b/>
          <w:caps/>
          <w:spacing w:val="15"/>
          <w:sz w:val="22"/>
        </w:rPr>
        <w:tab/>
        <w:t>školství a sport</w:t>
      </w:r>
      <w:bookmarkEnd w:id="258"/>
    </w:p>
    <w:p w14:paraId="6DFCD7AA" w14:textId="77777777" w:rsidR="00390748" w:rsidRPr="00F43FBB" w:rsidRDefault="00390748" w:rsidP="00390748">
      <w:pPr>
        <w:pBdr>
          <w:top w:val="single" w:sz="6" w:space="2" w:color="4F81BD" w:themeColor="accent1"/>
          <w:left w:val="single" w:sz="6" w:space="2" w:color="4F81BD" w:themeColor="accent1"/>
        </w:pBdr>
        <w:spacing w:before="300" w:after="0"/>
        <w:jc w:val="left"/>
        <w:outlineLvl w:val="2"/>
        <w:rPr>
          <w:rFonts w:asciiTheme="minorHAnsi" w:hAnsiTheme="minorHAnsi"/>
          <w:caps/>
          <w:color w:val="243F60" w:themeColor="accent1" w:themeShade="7F"/>
          <w:spacing w:val="15"/>
        </w:rPr>
      </w:pPr>
      <w:bookmarkStart w:id="259" w:name="_Toc456938597"/>
      <w:r w:rsidRPr="00F43FBB">
        <w:rPr>
          <w:rFonts w:asciiTheme="minorHAnsi" w:hAnsiTheme="minorHAnsi"/>
          <w:caps/>
          <w:color w:val="243F60" w:themeColor="accent1" w:themeShade="7F"/>
          <w:spacing w:val="15"/>
        </w:rPr>
        <w:t>B.1</w:t>
      </w:r>
      <w:r w:rsidRPr="00F43FBB">
        <w:rPr>
          <w:rFonts w:asciiTheme="minorHAnsi" w:hAnsiTheme="minorHAnsi"/>
          <w:caps/>
          <w:color w:val="243F60" w:themeColor="accent1" w:themeShade="7F"/>
          <w:spacing w:val="15"/>
        </w:rPr>
        <w:tab/>
        <w:t xml:space="preserve"> ZVÝŠIT KAPACITU PRO PŘEDŠKOLNÍ VZDĚLÁVÁNÍ V OBCI</w:t>
      </w:r>
      <w:bookmarkEnd w:id="259"/>
    </w:p>
    <w:p w14:paraId="17EA85E7" w14:textId="77777777" w:rsidR="00390748" w:rsidRPr="00F43FBB" w:rsidRDefault="00390748" w:rsidP="00390748">
      <w:pPr>
        <w:spacing w:before="200"/>
        <w:ind w:left="1056"/>
        <w:rPr>
          <w:rFonts w:asciiTheme="minorHAnsi" w:hAnsiTheme="minorHAnsi"/>
        </w:rPr>
      </w:pPr>
      <w:r w:rsidRPr="00F43FBB">
        <w:rPr>
          <w:rFonts w:asciiTheme="minorHAnsi" w:hAnsiTheme="minorHAnsi"/>
          <w:b/>
        </w:rPr>
        <w:t xml:space="preserve">Situace: </w:t>
      </w:r>
    </w:p>
    <w:p w14:paraId="1B1FAD30" w14:textId="77777777" w:rsidR="00390748" w:rsidRPr="00F43FBB" w:rsidRDefault="005802AC" w:rsidP="00390748">
      <w:pPr>
        <w:spacing w:before="120"/>
        <w:ind w:left="1080"/>
        <w:rPr>
          <w:rFonts w:asciiTheme="minorHAnsi" w:eastAsia="Calibri" w:hAnsiTheme="minorHAnsi"/>
        </w:rPr>
      </w:pPr>
      <w:r w:rsidRPr="00F43FBB">
        <w:rPr>
          <w:rFonts w:asciiTheme="minorHAnsi" w:eastAsia="Calibri" w:hAnsiTheme="minorHAnsi"/>
        </w:rPr>
        <w:t xml:space="preserve">Současná kapacita MŠ neodpovídá potřebám obce a počtu dětí, které se v obci nachází. </w:t>
      </w:r>
      <w:r w:rsidR="00764D28" w:rsidRPr="00F43FBB">
        <w:rPr>
          <w:rFonts w:asciiTheme="minorHAnsi" w:eastAsia="Calibri" w:hAnsiTheme="minorHAnsi"/>
        </w:rPr>
        <w:t xml:space="preserve">Jedná se o novostavbu. Jelikož areál bývalé základní a mateřské školy byl dlouhodobě ve zcela nevyhovujícím </w:t>
      </w:r>
      <w:r w:rsidR="00764D28" w:rsidRPr="00F43FBB">
        <w:rPr>
          <w:rFonts w:asciiTheme="minorHAnsi" w:eastAsia="Calibri" w:hAnsiTheme="minorHAnsi"/>
        </w:rPr>
        <w:lastRenderedPageBreak/>
        <w:t xml:space="preserve">stavu a budova je nyní prázdná. </w:t>
      </w:r>
      <w:r w:rsidRPr="00F43FBB">
        <w:rPr>
          <w:rFonts w:asciiTheme="minorHAnsi" w:eastAsia="Calibri" w:hAnsiTheme="minorHAnsi"/>
        </w:rPr>
        <w:t>Výsledkem je pak fakt, že velká část dětí z obce musí chodit do jiných MŠ. Vzhledem k nízkému průměrnému věku v obci a potenciálnímu dalšímu růstu počtu obyvatel jak přirozeným způsobem, tak formou migrace, se dá očekávat sice menší pokles žadatelů o umístění v MŠ. Přesto je reálný odhad</w:t>
      </w:r>
      <w:r w:rsidR="00EE4344" w:rsidRPr="00F43FBB">
        <w:rPr>
          <w:rFonts w:asciiTheme="minorHAnsi" w:eastAsia="Calibri" w:hAnsiTheme="minorHAnsi"/>
        </w:rPr>
        <w:t>,</w:t>
      </w:r>
      <w:r w:rsidRPr="00F43FBB">
        <w:rPr>
          <w:rFonts w:asciiTheme="minorHAnsi" w:eastAsia="Calibri" w:hAnsiTheme="minorHAnsi"/>
        </w:rPr>
        <w:t xml:space="preserve"> že i nadále bude po několik let přetrvávat výrazný převis poptávky nad nabídkou. </w:t>
      </w:r>
      <w:r w:rsidR="00764D28" w:rsidRPr="00F43FBB">
        <w:rPr>
          <w:rFonts w:asciiTheme="minorHAnsi" w:eastAsia="Calibri" w:hAnsiTheme="minorHAnsi"/>
        </w:rPr>
        <w:t>Situaci zhoršuje i nová legislativní úprava, která dává obcím za povinnost přijímat nejen v posledním předškolním roce věku ale i o rok mladší.</w:t>
      </w:r>
    </w:p>
    <w:p w14:paraId="2943BBBE" w14:textId="77777777" w:rsidR="00390748" w:rsidRPr="00F43FBB" w:rsidRDefault="00390748" w:rsidP="008A15CC">
      <w:pPr>
        <w:spacing w:before="120"/>
        <w:ind w:left="1080"/>
        <w:rPr>
          <w:rFonts w:asciiTheme="minorHAnsi" w:eastAsia="Calibri" w:hAnsiTheme="minorHAnsi"/>
        </w:rPr>
      </w:pPr>
      <w:r w:rsidRPr="00F43FBB">
        <w:rPr>
          <w:rFonts w:asciiTheme="minorHAnsi" w:eastAsia="Calibri" w:hAnsiTheme="minorHAnsi"/>
          <w:b/>
        </w:rPr>
        <w:t>Východiska pro řešení:</w:t>
      </w:r>
      <w:r w:rsidRPr="00F43FBB">
        <w:rPr>
          <w:rFonts w:asciiTheme="minorHAnsi" w:eastAsia="Calibri" w:hAnsiTheme="minorHAnsi"/>
        </w:rPr>
        <w:t xml:space="preserve"> Cílem </w:t>
      </w:r>
      <w:r w:rsidR="005802AC" w:rsidRPr="00F43FBB">
        <w:rPr>
          <w:rFonts w:asciiTheme="minorHAnsi" w:eastAsia="Calibri" w:hAnsiTheme="minorHAnsi"/>
        </w:rPr>
        <w:t>je rozšíření</w:t>
      </w:r>
      <w:r w:rsidR="008A15CC" w:rsidRPr="00F43FBB">
        <w:rPr>
          <w:rFonts w:asciiTheme="minorHAnsi" w:eastAsia="Calibri" w:hAnsiTheme="minorHAnsi"/>
        </w:rPr>
        <w:t xml:space="preserve"> kapacit předškolního vzdělávání, tak aby pokryla více žadatelů především z obce Rebešovice.</w:t>
      </w:r>
    </w:p>
    <w:p w14:paraId="26862F6F" w14:textId="77777777" w:rsidR="00390748" w:rsidRPr="00F43FBB" w:rsidRDefault="00390748" w:rsidP="00390748">
      <w:pPr>
        <w:keepNext/>
        <w:spacing w:before="120"/>
        <w:ind w:left="1077"/>
        <w:rPr>
          <w:rFonts w:asciiTheme="minorHAnsi" w:eastAsia="Calibri" w:hAnsiTheme="minorHAnsi"/>
        </w:rPr>
      </w:pPr>
      <w:r w:rsidRPr="00F43FBB">
        <w:rPr>
          <w:rFonts w:asciiTheme="minorHAnsi" w:eastAsia="Calibri" w:hAnsiTheme="minorHAnsi"/>
          <w:b/>
        </w:rPr>
        <w:t>Opatření:</w:t>
      </w:r>
    </w:p>
    <w:p w14:paraId="04D66CC6" w14:textId="77777777" w:rsidR="00390748" w:rsidRPr="00F43FBB" w:rsidRDefault="003D2CE1" w:rsidP="003D2CE1">
      <w:pPr>
        <w:numPr>
          <w:ilvl w:val="1"/>
          <w:numId w:val="18"/>
        </w:numPr>
        <w:spacing w:before="0" w:after="0" w:line="240" w:lineRule="auto"/>
        <w:jc w:val="left"/>
        <w:rPr>
          <w:rFonts w:asciiTheme="minorHAnsi" w:eastAsia="Calibri" w:hAnsiTheme="minorHAnsi"/>
          <w:i/>
        </w:rPr>
      </w:pPr>
      <w:r w:rsidRPr="003D2CE1">
        <w:rPr>
          <w:rFonts w:asciiTheme="minorHAnsi" w:eastAsia="Calibri" w:hAnsiTheme="minorHAnsi"/>
          <w:i/>
        </w:rPr>
        <w:t>Vybudování další budovy mateřské školy</w:t>
      </w:r>
    </w:p>
    <w:p w14:paraId="3117AB4B" w14:textId="77777777" w:rsidR="00390748" w:rsidRPr="00F43FBB" w:rsidRDefault="00390748" w:rsidP="00390748">
      <w:pPr>
        <w:pBdr>
          <w:top w:val="single" w:sz="6" w:space="2" w:color="4F81BD" w:themeColor="accent1"/>
          <w:left w:val="single" w:sz="6" w:space="2" w:color="4F81BD" w:themeColor="accent1"/>
        </w:pBdr>
        <w:spacing w:before="300" w:after="0"/>
        <w:jc w:val="left"/>
        <w:outlineLvl w:val="2"/>
        <w:rPr>
          <w:rFonts w:asciiTheme="minorHAnsi" w:hAnsiTheme="minorHAnsi"/>
          <w:caps/>
          <w:color w:val="243F60" w:themeColor="accent1" w:themeShade="7F"/>
          <w:spacing w:val="15"/>
        </w:rPr>
      </w:pPr>
      <w:bookmarkStart w:id="260" w:name="_Toc456938598"/>
      <w:r w:rsidRPr="00F43FBB">
        <w:rPr>
          <w:rFonts w:asciiTheme="minorHAnsi" w:hAnsiTheme="minorHAnsi"/>
          <w:caps/>
          <w:color w:val="243F60" w:themeColor="accent1" w:themeShade="7F"/>
          <w:spacing w:val="15"/>
        </w:rPr>
        <w:t>B.2</w:t>
      </w:r>
      <w:r w:rsidRPr="00F43FBB">
        <w:rPr>
          <w:rFonts w:asciiTheme="minorHAnsi" w:hAnsiTheme="minorHAnsi"/>
          <w:caps/>
          <w:color w:val="243F60" w:themeColor="accent1" w:themeShade="7F"/>
          <w:spacing w:val="15"/>
        </w:rPr>
        <w:tab/>
        <w:t xml:space="preserve"> ZVÝŠIT KVALITU A KAPACITU ZÁZEMÍ PRO SPORTOVNÍ VYŽITÍ V OBCI</w:t>
      </w:r>
      <w:bookmarkEnd w:id="260"/>
    </w:p>
    <w:p w14:paraId="74131B08" w14:textId="77777777" w:rsidR="008A15CC" w:rsidRPr="00F43FBB" w:rsidRDefault="00390748" w:rsidP="008A15CC">
      <w:pPr>
        <w:spacing w:before="120"/>
        <w:ind w:left="1080"/>
        <w:rPr>
          <w:rFonts w:asciiTheme="minorHAnsi" w:eastAsia="Calibri" w:hAnsiTheme="minorHAnsi"/>
        </w:rPr>
      </w:pPr>
      <w:r w:rsidRPr="00F43FBB">
        <w:rPr>
          <w:rFonts w:asciiTheme="minorHAnsi" w:hAnsiTheme="minorHAnsi"/>
          <w:b/>
        </w:rPr>
        <w:t xml:space="preserve">Situace: </w:t>
      </w:r>
      <w:r w:rsidR="008A15CC" w:rsidRPr="00F43FBB">
        <w:rPr>
          <w:rFonts w:asciiTheme="minorHAnsi" w:eastAsia="Calibri" w:hAnsiTheme="minorHAnsi"/>
        </w:rPr>
        <w:t xml:space="preserve">V obci Rebešovice se nachází sportovní areál a Sokolovna. Obě dvě tyto zařízení však z dlouhodobého hlediska nejsou adekvátní pro poptávku, která velmi často převyšuje jejich kapacity. Zde se odkazujeme na výsledky dotazníkového šetření a rozhovory se zástupci obce. </w:t>
      </w:r>
      <w:r w:rsidR="00764D28" w:rsidRPr="00F43FBB">
        <w:rPr>
          <w:rFonts w:asciiTheme="minorHAnsi" w:eastAsia="Calibri" w:hAnsiTheme="minorHAnsi"/>
        </w:rPr>
        <w:t>Z trvalých sportovních institucí je v obci aktivní jen TJ Sokol Rebešovice, která tu byla založena v roce 1962 a funguje jako dobrovolné sdružení občanů. V roce 1987 začala ve sportovním areálu výstavba budovy s hernou na stolní tenis, klubovnou a sociálním zařízením a šatnami. Stabilně působí v rámci TJ oddíly nohejbalu, stolního tenisu a malé kopané, pořádající i meziobecní turnaje. Kromě toho TJ pořádá i další jednorázové sportovní akce. TJ Sokol však kromě sportovních akcí pořádá v průběhu roku i množství akcí kulturních (viz dále.) Areál disponuje otevřeným tanečním parketem. Kromě toho jsou v obci organizovány i další sportovní soutěže (házení šipek ap.) a aktivity, např. cvičení dětí a cvičení žen, pro něž je najímán sál v Zámečku. K dispozici jsou dětská hřiště u obchodu a v zahradě mateřské školy. Snahou občanů je vybudovat ještě i víceúčelové sportovní hřiště pro mládež.</w:t>
      </w:r>
    </w:p>
    <w:p w14:paraId="1C010A5A" w14:textId="77777777" w:rsidR="008A15CC" w:rsidRPr="00F43FBB" w:rsidRDefault="008A15CC" w:rsidP="008A15CC">
      <w:pPr>
        <w:spacing w:before="120"/>
        <w:ind w:left="1080"/>
        <w:rPr>
          <w:rFonts w:asciiTheme="minorHAnsi" w:eastAsia="Calibri" w:hAnsiTheme="minorHAnsi"/>
        </w:rPr>
      </w:pPr>
      <w:r w:rsidRPr="00F43FBB">
        <w:rPr>
          <w:rFonts w:asciiTheme="minorHAnsi" w:eastAsia="Calibri" w:hAnsiTheme="minorHAnsi"/>
          <w:b/>
        </w:rPr>
        <w:t>Východiska pro řešení:</w:t>
      </w:r>
      <w:r w:rsidRPr="00F43FBB">
        <w:rPr>
          <w:rFonts w:asciiTheme="minorHAnsi" w:eastAsia="Calibri" w:hAnsiTheme="minorHAnsi"/>
        </w:rPr>
        <w:t xml:space="preserve"> Cílem</w:t>
      </w:r>
      <w:r w:rsidR="00EE4344" w:rsidRPr="00F43FBB">
        <w:rPr>
          <w:rFonts w:asciiTheme="minorHAnsi" w:eastAsia="Calibri" w:hAnsiTheme="minorHAnsi"/>
        </w:rPr>
        <w:t xml:space="preserve"> je zvýšit kvalitu </w:t>
      </w:r>
      <w:r w:rsidR="00EE41EA" w:rsidRPr="00F43FBB">
        <w:rPr>
          <w:rFonts w:asciiTheme="minorHAnsi" w:eastAsia="Calibri" w:hAnsiTheme="minorHAnsi"/>
        </w:rPr>
        <w:t xml:space="preserve">i kapacitu </w:t>
      </w:r>
      <w:r w:rsidR="00EE4344" w:rsidRPr="00F43FBB">
        <w:rPr>
          <w:rFonts w:asciiTheme="minorHAnsi" w:eastAsia="Calibri" w:hAnsiTheme="minorHAnsi"/>
        </w:rPr>
        <w:t>sportovního</w:t>
      </w:r>
      <w:r w:rsidRPr="00F43FBB">
        <w:rPr>
          <w:rFonts w:asciiTheme="minorHAnsi" w:eastAsia="Calibri" w:hAnsiTheme="minorHAnsi"/>
        </w:rPr>
        <w:t xml:space="preserve"> zázemí pro pořádání sportovních</w:t>
      </w:r>
      <w:r w:rsidR="00EE41EA" w:rsidRPr="00F43FBB">
        <w:rPr>
          <w:rFonts w:asciiTheme="minorHAnsi" w:eastAsia="Calibri" w:hAnsiTheme="minorHAnsi"/>
        </w:rPr>
        <w:t>,</w:t>
      </w:r>
      <w:r w:rsidRPr="00F43FBB">
        <w:rPr>
          <w:rFonts w:asciiTheme="minorHAnsi" w:eastAsia="Calibri" w:hAnsiTheme="minorHAnsi"/>
        </w:rPr>
        <w:t xml:space="preserve"> </w:t>
      </w:r>
      <w:r w:rsidR="00EE41EA" w:rsidRPr="00F43FBB">
        <w:rPr>
          <w:rFonts w:asciiTheme="minorHAnsi" w:eastAsia="Calibri" w:hAnsiTheme="minorHAnsi"/>
        </w:rPr>
        <w:t xml:space="preserve">spolkových </w:t>
      </w:r>
      <w:r w:rsidRPr="00F43FBB">
        <w:rPr>
          <w:rFonts w:asciiTheme="minorHAnsi" w:eastAsia="Calibri" w:hAnsiTheme="minorHAnsi"/>
        </w:rPr>
        <w:t xml:space="preserve">a dalších akcí. </w:t>
      </w:r>
      <w:r w:rsidR="00EE41EA" w:rsidRPr="00F43FBB">
        <w:rPr>
          <w:rFonts w:asciiTheme="minorHAnsi" w:eastAsia="Calibri" w:hAnsiTheme="minorHAnsi"/>
        </w:rPr>
        <w:t>Vylepšit jejich stav i</w:t>
      </w:r>
      <w:r w:rsidRPr="00F43FBB">
        <w:rPr>
          <w:rFonts w:asciiTheme="minorHAnsi" w:eastAsia="Calibri" w:hAnsiTheme="minorHAnsi"/>
        </w:rPr>
        <w:t xml:space="preserve"> vybavení.</w:t>
      </w:r>
    </w:p>
    <w:p w14:paraId="6EF6EFB1" w14:textId="77777777" w:rsidR="008A15CC" w:rsidRPr="00F43FBB" w:rsidRDefault="008A15CC" w:rsidP="008A15CC">
      <w:pPr>
        <w:spacing w:before="120"/>
        <w:ind w:left="1080"/>
        <w:rPr>
          <w:rFonts w:asciiTheme="minorHAnsi" w:eastAsia="Calibri" w:hAnsiTheme="minorHAnsi"/>
        </w:rPr>
      </w:pPr>
      <w:r w:rsidRPr="00F43FBB">
        <w:rPr>
          <w:rFonts w:asciiTheme="minorHAnsi" w:eastAsia="Calibri" w:hAnsiTheme="minorHAnsi"/>
          <w:b/>
        </w:rPr>
        <w:t>Opatření:</w:t>
      </w:r>
    </w:p>
    <w:p w14:paraId="125640B4" w14:textId="77777777" w:rsidR="008A15CC" w:rsidRPr="00F43FBB" w:rsidRDefault="00EE4344" w:rsidP="008A15CC">
      <w:pPr>
        <w:spacing w:before="200"/>
        <w:ind w:left="1080" w:firstLine="336"/>
        <w:rPr>
          <w:rFonts w:asciiTheme="minorHAnsi" w:eastAsia="Calibri" w:hAnsiTheme="minorHAnsi"/>
          <w:i/>
        </w:rPr>
      </w:pPr>
      <w:r w:rsidRPr="00F43FBB">
        <w:rPr>
          <w:rFonts w:asciiTheme="minorHAnsi" w:eastAsia="Calibri" w:hAnsiTheme="minorHAnsi"/>
          <w:i/>
        </w:rPr>
        <w:t>B.2.1 Vybudování nového povrchu na hřišti na malé kopané</w:t>
      </w:r>
    </w:p>
    <w:p w14:paraId="11FD0658" w14:textId="77777777" w:rsidR="00EE4344" w:rsidRDefault="00EE4344" w:rsidP="008A15CC">
      <w:pPr>
        <w:spacing w:before="200"/>
        <w:ind w:left="1080" w:firstLine="336"/>
        <w:rPr>
          <w:rFonts w:asciiTheme="minorHAnsi" w:eastAsia="Calibri" w:hAnsiTheme="minorHAnsi"/>
          <w:i/>
        </w:rPr>
      </w:pPr>
      <w:r w:rsidRPr="00F43FBB">
        <w:rPr>
          <w:rFonts w:asciiTheme="minorHAnsi" w:eastAsia="Calibri" w:hAnsiTheme="minorHAnsi"/>
          <w:i/>
        </w:rPr>
        <w:t>B.2.2 Vybudování nové tělocvičny ve sportovním areálu</w:t>
      </w:r>
    </w:p>
    <w:p w14:paraId="32E9265A" w14:textId="77777777" w:rsidR="003D2CE1" w:rsidRPr="00F43FBB" w:rsidRDefault="003D2CE1" w:rsidP="008A15CC">
      <w:pPr>
        <w:spacing w:before="200"/>
        <w:ind w:left="1080" w:firstLine="336"/>
        <w:rPr>
          <w:rFonts w:asciiTheme="minorHAnsi" w:eastAsia="Calibri" w:hAnsiTheme="minorHAnsi"/>
          <w:i/>
        </w:rPr>
      </w:pPr>
      <w:r w:rsidRPr="003D2CE1">
        <w:rPr>
          <w:rFonts w:asciiTheme="minorHAnsi" w:eastAsia="Calibri" w:hAnsiTheme="minorHAnsi"/>
          <w:i/>
        </w:rPr>
        <w:t>B.2.3 Vybudování víceúčelového hřiště na ulici Polní</w:t>
      </w:r>
    </w:p>
    <w:p w14:paraId="35711001" w14:textId="77777777" w:rsidR="008A15CC" w:rsidRPr="00F43FBB" w:rsidRDefault="008A15CC" w:rsidP="008A15CC">
      <w:pPr>
        <w:spacing w:before="200"/>
        <w:ind w:left="1080" w:firstLine="336"/>
        <w:rPr>
          <w:rFonts w:asciiTheme="minorHAnsi" w:eastAsia="Calibri" w:hAnsiTheme="minorHAnsi"/>
          <w:i/>
        </w:rPr>
      </w:pPr>
      <w:r w:rsidRPr="00F43FBB">
        <w:rPr>
          <w:rFonts w:asciiTheme="minorHAnsi" w:eastAsia="Calibri" w:hAnsiTheme="minorHAnsi"/>
          <w:i/>
        </w:rPr>
        <w:t>Návazné opatření:</w:t>
      </w:r>
    </w:p>
    <w:p w14:paraId="4D7FD0E0" w14:textId="77777777" w:rsidR="008A15CC" w:rsidRPr="00F43FBB" w:rsidRDefault="008A15CC" w:rsidP="008A15CC">
      <w:pPr>
        <w:spacing w:before="0" w:after="0" w:line="240" w:lineRule="auto"/>
        <w:ind w:left="2041"/>
        <w:jc w:val="left"/>
        <w:rPr>
          <w:rFonts w:asciiTheme="minorHAnsi" w:eastAsia="Calibri" w:hAnsiTheme="minorHAnsi"/>
          <w:i/>
        </w:rPr>
      </w:pPr>
      <w:r w:rsidRPr="00F43FBB">
        <w:rPr>
          <w:rFonts w:asciiTheme="minorHAnsi" w:eastAsia="Calibri" w:hAnsiTheme="minorHAnsi"/>
          <w:i/>
        </w:rPr>
        <w:t>C.4.1</w:t>
      </w:r>
      <w:r w:rsidRPr="00F43FBB">
        <w:rPr>
          <w:rFonts w:asciiTheme="minorHAnsi" w:eastAsia="Calibri" w:hAnsiTheme="minorHAnsi"/>
          <w:i/>
        </w:rPr>
        <w:tab/>
        <w:t xml:space="preserve">Přestavba </w:t>
      </w:r>
      <w:r w:rsidR="00EE4344" w:rsidRPr="00F43FBB">
        <w:rPr>
          <w:rFonts w:asciiTheme="minorHAnsi" w:eastAsia="Calibri" w:hAnsiTheme="minorHAnsi"/>
          <w:i/>
        </w:rPr>
        <w:t xml:space="preserve">areálu </w:t>
      </w:r>
      <w:r w:rsidR="00613F0F" w:rsidRPr="00F43FBB">
        <w:rPr>
          <w:rFonts w:asciiTheme="minorHAnsi" w:eastAsia="Calibri" w:hAnsiTheme="minorHAnsi"/>
          <w:i/>
        </w:rPr>
        <w:t>bývalé MŠ</w:t>
      </w:r>
      <w:r w:rsidR="00EE4344" w:rsidRPr="00F43FBB">
        <w:rPr>
          <w:rFonts w:asciiTheme="minorHAnsi" w:eastAsia="Calibri" w:hAnsiTheme="minorHAnsi"/>
          <w:i/>
        </w:rPr>
        <w:t xml:space="preserve"> na Multifunkční objekt</w:t>
      </w:r>
    </w:p>
    <w:p w14:paraId="3B7D0B66" w14:textId="77777777" w:rsidR="00390748" w:rsidRPr="00F43FBB" w:rsidRDefault="00390748" w:rsidP="008A15CC">
      <w:pPr>
        <w:spacing w:before="200"/>
        <w:rPr>
          <w:rFonts w:asciiTheme="minorHAnsi" w:hAnsiTheme="minorHAnsi"/>
        </w:rPr>
      </w:pPr>
    </w:p>
    <w:p w14:paraId="472B22B8" w14:textId="77777777" w:rsidR="00F6089B" w:rsidRPr="00F43FBB" w:rsidRDefault="00F6089B" w:rsidP="00BB3148">
      <w:pPr>
        <w:spacing w:before="120"/>
        <w:rPr>
          <w:rFonts w:asciiTheme="minorHAnsi" w:eastAsia="Calibri" w:hAnsiTheme="minorHAnsi"/>
          <w:i/>
        </w:rPr>
      </w:pPr>
    </w:p>
    <w:p w14:paraId="5CDFBE70" w14:textId="77777777" w:rsidR="00F6089B" w:rsidRPr="00F43FBB" w:rsidRDefault="00390748" w:rsidP="00F6089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b/>
          <w:caps/>
          <w:spacing w:val="15"/>
          <w:sz w:val="22"/>
        </w:rPr>
      </w:pPr>
      <w:bookmarkStart w:id="261" w:name="_Toc430668654"/>
      <w:bookmarkStart w:id="262" w:name="_Toc456938599"/>
      <w:r w:rsidRPr="00F43FBB">
        <w:rPr>
          <w:rFonts w:asciiTheme="minorHAnsi" w:hAnsiTheme="minorHAnsi"/>
          <w:b/>
          <w:caps/>
          <w:spacing w:val="15"/>
          <w:sz w:val="22"/>
        </w:rPr>
        <w:t>C</w:t>
      </w:r>
      <w:r w:rsidR="00F6089B" w:rsidRPr="00F43FBB">
        <w:rPr>
          <w:rFonts w:asciiTheme="minorHAnsi" w:hAnsiTheme="minorHAnsi"/>
          <w:b/>
          <w:caps/>
          <w:spacing w:val="15"/>
          <w:sz w:val="22"/>
        </w:rPr>
        <w:t>.</w:t>
      </w:r>
      <w:r w:rsidR="00F6089B" w:rsidRPr="00F43FBB">
        <w:rPr>
          <w:rFonts w:asciiTheme="minorHAnsi" w:hAnsiTheme="minorHAnsi"/>
          <w:b/>
          <w:caps/>
          <w:spacing w:val="15"/>
          <w:sz w:val="22"/>
        </w:rPr>
        <w:tab/>
        <w:t xml:space="preserve"> ŽIVOTNÍ PROSTŘEDÍ, ZDRAVÍ</w:t>
      </w:r>
      <w:bookmarkEnd w:id="261"/>
      <w:bookmarkEnd w:id="262"/>
    </w:p>
    <w:p w14:paraId="0E99C77A" w14:textId="77777777" w:rsidR="00F6089B" w:rsidRPr="00F43FBB" w:rsidRDefault="00390748" w:rsidP="00390748">
      <w:pPr>
        <w:pBdr>
          <w:top w:val="single" w:sz="6" w:space="2" w:color="4F81BD" w:themeColor="accent1"/>
          <w:left w:val="single" w:sz="6" w:space="2" w:color="4F81BD" w:themeColor="accent1"/>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before="300" w:after="0"/>
        <w:jc w:val="left"/>
        <w:outlineLvl w:val="2"/>
        <w:rPr>
          <w:rFonts w:asciiTheme="minorHAnsi" w:hAnsiTheme="minorHAnsi"/>
          <w:caps/>
          <w:color w:val="243F60" w:themeColor="accent1" w:themeShade="7F"/>
          <w:spacing w:val="15"/>
        </w:rPr>
      </w:pPr>
      <w:bookmarkStart w:id="263" w:name="_Toc430668655"/>
      <w:bookmarkStart w:id="264" w:name="_Toc456938600"/>
      <w:r w:rsidRPr="00F43FBB">
        <w:rPr>
          <w:rFonts w:asciiTheme="minorHAnsi" w:hAnsiTheme="minorHAnsi"/>
          <w:caps/>
          <w:color w:val="243F60" w:themeColor="accent1" w:themeShade="7F"/>
          <w:spacing w:val="15"/>
        </w:rPr>
        <w:t>C</w:t>
      </w:r>
      <w:r w:rsidR="00F6089B" w:rsidRPr="00F43FBB">
        <w:rPr>
          <w:rFonts w:asciiTheme="minorHAnsi" w:hAnsiTheme="minorHAnsi"/>
          <w:caps/>
          <w:color w:val="243F60" w:themeColor="accent1" w:themeShade="7F"/>
          <w:spacing w:val="15"/>
        </w:rPr>
        <w:t>.1</w:t>
      </w:r>
      <w:r w:rsidR="00F6089B" w:rsidRPr="00F43FBB">
        <w:rPr>
          <w:rFonts w:asciiTheme="minorHAnsi" w:hAnsiTheme="minorHAnsi"/>
          <w:caps/>
          <w:color w:val="243F60" w:themeColor="accent1" w:themeShade="7F"/>
          <w:spacing w:val="15"/>
        </w:rPr>
        <w:tab/>
        <w:t>Zvýšit podíl tříděného odpadu a podíl domácího kompostování</w:t>
      </w:r>
      <w:bookmarkEnd w:id="263"/>
      <w:bookmarkEnd w:id="264"/>
      <w:r w:rsidR="00F6089B" w:rsidRPr="00F43FBB">
        <w:rPr>
          <w:rFonts w:asciiTheme="minorHAnsi" w:hAnsiTheme="minorHAnsi"/>
          <w:caps/>
          <w:color w:val="243F60" w:themeColor="accent1" w:themeShade="7F"/>
          <w:spacing w:val="15"/>
        </w:rPr>
        <w:t xml:space="preserve"> </w:t>
      </w:r>
      <w:r w:rsidRPr="00F43FBB">
        <w:rPr>
          <w:rFonts w:asciiTheme="minorHAnsi" w:hAnsiTheme="minorHAnsi"/>
          <w:caps/>
          <w:color w:val="243F60" w:themeColor="accent1" w:themeShade="7F"/>
          <w:spacing w:val="15"/>
        </w:rPr>
        <w:tab/>
      </w:r>
    </w:p>
    <w:p w14:paraId="3C863F4E" w14:textId="77777777" w:rsidR="00F6089B" w:rsidRPr="00F43FBB" w:rsidRDefault="00F6089B" w:rsidP="00F6089B">
      <w:pPr>
        <w:spacing w:before="200"/>
        <w:ind w:left="1056"/>
        <w:rPr>
          <w:rFonts w:asciiTheme="minorHAnsi" w:hAnsiTheme="minorHAnsi"/>
        </w:rPr>
      </w:pPr>
      <w:r w:rsidRPr="00F43FBB">
        <w:rPr>
          <w:rFonts w:asciiTheme="minorHAnsi" w:hAnsiTheme="minorHAnsi"/>
          <w:b/>
        </w:rPr>
        <w:lastRenderedPageBreak/>
        <w:t xml:space="preserve">Situace: </w:t>
      </w:r>
    </w:p>
    <w:p w14:paraId="05375EB8" w14:textId="77777777" w:rsidR="00F6089B" w:rsidRPr="00F43FBB" w:rsidRDefault="00F6089B" w:rsidP="00F6089B">
      <w:pPr>
        <w:spacing w:before="120"/>
        <w:ind w:left="1080"/>
        <w:rPr>
          <w:rFonts w:asciiTheme="minorHAnsi" w:eastAsia="Calibri" w:hAnsiTheme="minorHAnsi"/>
        </w:rPr>
      </w:pPr>
      <w:r w:rsidRPr="00F43FBB">
        <w:rPr>
          <w:rFonts w:asciiTheme="minorHAnsi" w:eastAsia="Calibri" w:hAnsiTheme="minorHAnsi"/>
        </w:rPr>
        <w:t xml:space="preserve">Problémem v odpadovém hospodářství, který vzešel </w:t>
      </w:r>
      <w:r w:rsidR="00EE41EA" w:rsidRPr="00F43FBB">
        <w:rPr>
          <w:rFonts w:asciiTheme="minorHAnsi" w:eastAsia="Calibri" w:hAnsiTheme="minorHAnsi"/>
        </w:rPr>
        <w:t xml:space="preserve">jak z analýzy, tak </w:t>
      </w:r>
      <w:r w:rsidRPr="00F43FBB">
        <w:rPr>
          <w:rFonts w:asciiTheme="minorHAnsi" w:eastAsia="Calibri" w:hAnsiTheme="minorHAnsi"/>
        </w:rPr>
        <w:t>z výsledků dotazníkového šetření</w:t>
      </w:r>
      <w:r w:rsidR="00EE41EA" w:rsidRPr="00F43FBB">
        <w:rPr>
          <w:rFonts w:asciiTheme="minorHAnsi" w:eastAsia="Calibri" w:hAnsiTheme="minorHAnsi"/>
        </w:rPr>
        <w:t>,</w:t>
      </w:r>
      <w:r w:rsidRPr="00F43FBB">
        <w:rPr>
          <w:rFonts w:asciiTheme="minorHAnsi" w:eastAsia="Calibri" w:hAnsiTheme="minorHAnsi"/>
        </w:rPr>
        <w:t xml:space="preserve"> je </w:t>
      </w:r>
      <w:r w:rsidR="00E60042" w:rsidRPr="00F43FBB">
        <w:rPr>
          <w:rFonts w:asciiTheme="minorHAnsi" w:eastAsia="Calibri" w:hAnsiTheme="minorHAnsi"/>
        </w:rPr>
        <w:t>absence sběrného dvora a ne zcela komfortní pokrytí</w:t>
      </w:r>
      <w:r w:rsidRPr="00F43FBB">
        <w:rPr>
          <w:rFonts w:asciiTheme="minorHAnsi" w:eastAsia="Calibri" w:hAnsiTheme="minorHAnsi"/>
        </w:rPr>
        <w:t xml:space="preserve"> kontejner</w:t>
      </w:r>
      <w:r w:rsidR="00E60042" w:rsidRPr="00F43FBB">
        <w:rPr>
          <w:rFonts w:asciiTheme="minorHAnsi" w:eastAsia="Calibri" w:hAnsiTheme="minorHAnsi"/>
        </w:rPr>
        <w:t>y</w:t>
      </w:r>
      <w:r w:rsidRPr="00F43FBB">
        <w:rPr>
          <w:rFonts w:asciiTheme="minorHAnsi" w:eastAsia="Calibri" w:hAnsiTheme="minorHAnsi"/>
        </w:rPr>
        <w:t xml:space="preserve"> na třídění </w:t>
      </w:r>
      <w:r w:rsidR="00E60042" w:rsidRPr="00F43FBB">
        <w:rPr>
          <w:rFonts w:asciiTheme="minorHAnsi" w:eastAsia="Calibri" w:hAnsiTheme="minorHAnsi"/>
        </w:rPr>
        <w:t xml:space="preserve">odpadu </w:t>
      </w:r>
      <w:r w:rsidRPr="00F43FBB">
        <w:rPr>
          <w:rFonts w:asciiTheme="minorHAnsi" w:eastAsia="Calibri" w:hAnsiTheme="minorHAnsi"/>
        </w:rPr>
        <w:t>(sběrná místa).</w:t>
      </w:r>
      <w:r w:rsidR="0012447B">
        <w:rPr>
          <w:rFonts w:asciiTheme="minorHAnsi" w:eastAsia="Calibri" w:hAnsiTheme="minorHAnsi"/>
        </w:rPr>
        <w:t xml:space="preserve"> Dvě nádoby na bioodpad se nachází v obci. Plánovány jsou ale především ve sběrném dvoře.</w:t>
      </w:r>
      <w:r w:rsidRPr="00F43FBB">
        <w:rPr>
          <w:rFonts w:asciiTheme="minorHAnsi" w:eastAsia="Calibri" w:hAnsiTheme="minorHAnsi"/>
        </w:rPr>
        <w:t xml:space="preserve"> Důsledkem nedostatku nabídky v odpadovém hospodářství dochází ke zhoršování stavu životního prostředí, a to</w:t>
      </w:r>
      <w:r w:rsidR="00EE41EA" w:rsidRPr="00F43FBB">
        <w:rPr>
          <w:rFonts w:asciiTheme="minorHAnsi" w:eastAsia="Calibri" w:hAnsiTheme="minorHAnsi"/>
        </w:rPr>
        <w:t xml:space="preserve"> například</w:t>
      </w:r>
      <w:r w:rsidRPr="00F43FBB">
        <w:rPr>
          <w:rFonts w:asciiTheme="minorHAnsi" w:eastAsia="Calibri" w:hAnsiTheme="minorHAnsi"/>
        </w:rPr>
        <w:t xml:space="preserve"> v důsledku pálení bioodpadu. Ten by bylo vhodné kom</w:t>
      </w:r>
      <w:r w:rsidR="00F257BF">
        <w:rPr>
          <w:rFonts w:asciiTheme="minorHAnsi" w:eastAsia="Calibri" w:hAnsiTheme="minorHAnsi"/>
        </w:rPr>
        <w:t>postovat. Vhodným areálem pro vybudování sběrného dvora je areál bývalých kasáren. (</w:t>
      </w:r>
      <w:r w:rsidR="00F257BF" w:rsidRPr="00F257BF">
        <w:rPr>
          <w:rFonts w:asciiTheme="minorHAnsi" w:eastAsia="Calibri" w:hAnsiTheme="minorHAnsi"/>
        </w:rPr>
        <w:t>V roce 1999 získalo Moravské zemské muzeum v Brně převodem část armádních pozemků (8.000 ha) a nemovitostí. Po příslušných stavebních úpravách si zde zřídilo muzejní depozitář pro exponáty z přírodovědných sbírek a sklad nepotřebného materiálu určeného k vyřazení. Také by tu mělo zřídit svou centrální laboratoř.</w:t>
      </w:r>
      <w:r w:rsidR="00F257BF">
        <w:rPr>
          <w:rFonts w:asciiTheme="minorHAnsi" w:eastAsia="Calibri" w:hAnsiTheme="minorHAnsi"/>
        </w:rPr>
        <w:t>)</w:t>
      </w:r>
    </w:p>
    <w:p w14:paraId="383961FB" w14:textId="77777777" w:rsidR="00F6089B" w:rsidRPr="00F43FBB" w:rsidRDefault="00F6089B" w:rsidP="00F6089B">
      <w:pPr>
        <w:spacing w:before="120"/>
        <w:ind w:left="1080"/>
        <w:rPr>
          <w:rFonts w:asciiTheme="minorHAnsi" w:eastAsia="Calibri" w:hAnsiTheme="minorHAnsi"/>
        </w:rPr>
      </w:pPr>
      <w:r w:rsidRPr="00F43FBB">
        <w:rPr>
          <w:rFonts w:asciiTheme="minorHAnsi" w:eastAsia="Calibri" w:hAnsiTheme="minorHAnsi"/>
          <w:b/>
        </w:rPr>
        <w:t>Východiska pro řešení:</w:t>
      </w:r>
      <w:r w:rsidRPr="00F43FBB">
        <w:rPr>
          <w:rFonts w:asciiTheme="minorHAnsi" w:eastAsia="Calibri" w:hAnsiTheme="minorHAnsi"/>
        </w:rPr>
        <w:t xml:space="preserve"> Cílem strategického plánu je sníži</w:t>
      </w:r>
      <w:r w:rsidR="00E60042" w:rsidRPr="00F43FBB">
        <w:rPr>
          <w:rFonts w:asciiTheme="minorHAnsi" w:eastAsia="Calibri" w:hAnsiTheme="minorHAnsi"/>
        </w:rPr>
        <w:t>t zatížení životního prostředí a to především vybudováním sběrného dvora</w:t>
      </w:r>
      <w:r w:rsidR="00613F0F" w:rsidRPr="00F43FBB">
        <w:rPr>
          <w:rFonts w:asciiTheme="minorHAnsi" w:eastAsia="Calibri" w:hAnsiTheme="minorHAnsi"/>
        </w:rPr>
        <w:t xml:space="preserve"> v bývalém areálu kasáren</w:t>
      </w:r>
      <w:r w:rsidR="00E60042" w:rsidRPr="00F43FBB">
        <w:rPr>
          <w:rFonts w:asciiTheme="minorHAnsi" w:eastAsia="Calibri" w:hAnsiTheme="minorHAnsi"/>
        </w:rPr>
        <w:t>.</w:t>
      </w:r>
      <w:r w:rsidRPr="00F43FBB">
        <w:rPr>
          <w:rFonts w:asciiTheme="minorHAnsi" w:eastAsia="Calibri" w:hAnsiTheme="minorHAnsi"/>
        </w:rPr>
        <w:t xml:space="preserve"> Ve spolupráci s občany bude zvyšován podíl recyklovaného odpadu a snižován podíl likvidace bioodpadu pálením.</w:t>
      </w:r>
      <w:r w:rsidR="00E60042" w:rsidRPr="00F43FBB">
        <w:rPr>
          <w:rFonts w:asciiTheme="minorHAnsi" w:eastAsia="Calibri" w:hAnsiTheme="minorHAnsi"/>
        </w:rPr>
        <w:t xml:space="preserve"> Zároveň v návaznosti na Záměr C</w:t>
      </w:r>
      <w:r w:rsidRPr="00F43FBB">
        <w:rPr>
          <w:rFonts w:asciiTheme="minorHAnsi" w:eastAsia="Calibri" w:hAnsiTheme="minorHAnsi"/>
        </w:rPr>
        <w:t>.2 bude zvyšován podíl sídelní i krajinné zeleně, která by měla bránit větrné erozi, snižovat intenzitu větru a pomáhat ke zlepšení vodního režimu v krajině.</w:t>
      </w:r>
    </w:p>
    <w:p w14:paraId="0C70A950" w14:textId="77777777" w:rsidR="00F6089B" w:rsidRPr="00F43FBB" w:rsidRDefault="00F6089B" w:rsidP="00F6089B">
      <w:pPr>
        <w:keepNext/>
        <w:spacing w:before="120"/>
        <w:ind w:left="1077"/>
        <w:rPr>
          <w:rFonts w:asciiTheme="minorHAnsi" w:eastAsia="Calibri" w:hAnsiTheme="minorHAnsi"/>
        </w:rPr>
      </w:pPr>
      <w:r w:rsidRPr="00F43FBB">
        <w:rPr>
          <w:rFonts w:asciiTheme="minorHAnsi" w:eastAsia="Calibri" w:hAnsiTheme="minorHAnsi"/>
          <w:b/>
        </w:rPr>
        <w:t>Opatření:</w:t>
      </w:r>
    </w:p>
    <w:p w14:paraId="591C0E58" w14:textId="77777777" w:rsidR="00F6089B" w:rsidRPr="00F43FBB" w:rsidRDefault="0056003D" w:rsidP="0056003D">
      <w:pPr>
        <w:spacing w:before="0" w:after="0" w:line="240" w:lineRule="auto"/>
        <w:ind w:left="2124" w:hanging="1038"/>
        <w:jc w:val="left"/>
        <w:rPr>
          <w:rFonts w:asciiTheme="minorHAnsi" w:eastAsia="Calibri" w:hAnsiTheme="minorHAnsi"/>
          <w:i/>
        </w:rPr>
      </w:pPr>
      <w:r w:rsidRPr="00F43FBB">
        <w:rPr>
          <w:rFonts w:asciiTheme="minorHAnsi" w:eastAsia="Calibri" w:hAnsiTheme="minorHAnsi"/>
          <w:i/>
        </w:rPr>
        <w:t>C.1.1</w:t>
      </w:r>
      <w:r w:rsidRPr="00F43FBB">
        <w:rPr>
          <w:rFonts w:asciiTheme="minorHAnsi" w:eastAsia="Calibri" w:hAnsiTheme="minorHAnsi"/>
          <w:i/>
        </w:rPr>
        <w:tab/>
      </w:r>
      <w:r w:rsidR="00E60042" w:rsidRPr="00F43FBB">
        <w:rPr>
          <w:rFonts w:asciiTheme="minorHAnsi" w:eastAsia="Calibri" w:hAnsiTheme="minorHAnsi"/>
          <w:i/>
        </w:rPr>
        <w:t>Vybudování sběrného dvora na třídění odpadu a</w:t>
      </w:r>
      <w:r w:rsidR="00F6089B" w:rsidRPr="00F43FBB">
        <w:rPr>
          <w:rFonts w:asciiTheme="minorHAnsi" w:eastAsia="Calibri" w:hAnsiTheme="minorHAnsi"/>
          <w:i/>
        </w:rPr>
        <w:t xml:space="preserve"> zavádění moderních environmentálních technologií, především kompostování</w:t>
      </w:r>
      <w:r w:rsidR="00613F0F" w:rsidRPr="00F43FBB">
        <w:rPr>
          <w:rFonts w:asciiTheme="minorHAnsi" w:eastAsia="Calibri" w:hAnsiTheme="minorHAnsi"/>
          <w:i/>
        </w:rPr>
        <w:t xml:space="preserve"> v bývalém areálu kasáren.</w:t>
      </w:r>
    </w:p>
    <w:p w14:paraId="245F2D39" w14:textId="77777777" w:rsidR="00F6089B" w:rsidRPr="00F43FBB" w:rsidRDefault="0056003D" w:rsidP="0056003D">
      <w:pPr>
        <w:spacing w:before="0" w:after="0" w:line="240" w:lineRule="auto"/>
        <w:ind w:left="1086"/>
        <w:jc w:val="left"/>
        <w:rPr>
          <w:rFonts w:asciiTheme="minorHAnsi" w:eastAsia="Calibri" w:hAnsiTheme="minorHAnsi"/>
          <w:i/>
        </w:rPr>
      </w:pPr>
      <w:r w:rsidRPr="00F43FBB">
        <w:rPr>
          <w:rFonts w:asciiTheme="minorHAnsi" w:eastAsia="Calibri" w:hAnsiTheme="minorHAnsi"/>
          <w:i/>
        </w:rPr>
        <w:t>C.1.2</w:t>
      </w:r>
      <w:r w:rsidRPr="00F43FBB">
        <w:rPr>
          <w:rFonts w:asciiTheme="minorHAnsi" w:eastAsia="Calibri" w:hAnsiTheme="minorHAnsi"/>
          <w:i/>
        </w:rPr>
        <w:tab/>
      </w:r>
      <w:r w:rsidR="00EE4344" w:rsidRPr="00F43FBB">
        <w:rPr>
          <w:rFonts w:asciiTheme="minorHAnsi" w:eastAsia="Calibri" w:hAnsiTheme="minorHAnsi"/>
          <w:i/>
        </w:rPr>
        <w:t>Z</w:t>
      </w:r>
      <w:r w:rsidR="00F6089B" w:rsidRPr="00F43FBB">
        <w:rPr>
          <w:rFonts w:asciiTheme="minorHAnsi" w:eastAsia="Calibri" w:hAnsiTheme="minorHAnsi"/>
          <w:i/>
        </w:rPr>
        <w:t>výšení počtu sběrných míst</w:t>
      </w:r>
    </w:p>
    <w:p w14:paraId="7256A2B8" w14:textId="77777777" w:rsidR="00F6089B" w:rsidRPr="00F43FBB" w:rsidRDefault="00F6089B" w:rsidP="00F6089B">
      <w:pPr>
        <w:spacing w:before="200"/>
        <w:rPr>
          <w:rFonts w:asciiTheme="minorHAnsi" w:eastAsia="Calibri" w:hAnsiTheme="minorHAnsi"/>
          <w:b/>
        </w:rPr>
      </w:pPr>
    </w:p>
    <w:p w14:paraId="00AD63D6" w14:textId="77777777" w:rsidR="00F6089B" w:rsidRPr="00F43FBB" w:rsidRDefault="00F6089B" w:rsidP="00F6089B">
      <w:pPr>
        <w:spacing w:before="200"/>
        <w:rPr>
          <w:rFonts w:asciiTheme="minorHAnsi" w:eastAsia="Calibri" w:hAnsiTheme="minorHAnsi"/>
          <w:b/>
        </w:rPr>
      </w:pPr>
    </w:p>
    <w:p w14:paraId="16DBA6F1" w14:textId="77777777" w:rsidR="00F6089B" w:rsidRPr="00F43FBB" w:rsidRDefault="00390748" w:rsidP="00F6089B">
      <w:pPr>
        <w:pBdr>
          <w:top w:val="single" w:sz="6" w:space="2" w:color="4F81BD" w:themeColor="accent1"/>
          <w:left w:val="single" w:sz="6" w:space="2" w:color="4F81BD" w:themeColor="accent1"/>
        </w:pBdr>
        <w:spacing w:before="300" w:after="0"/>
        <w:ind w:left="705" w:hanging="705"/>
        <w:jc w:val="left"/>
        <w:outlineLvl w:val="2"/>
        <w:rPr>
          <w:rFonts w:asciiTheme="minorHAnsi" w:hAnsiTheme="minorHAnsi"/>
          <w:caps/>
          <w:color w:val="243F60" w:themeColor="accent1" w:themeShade="7F"/>
          <w:spacing w:val="15"/>
        </w:rPr>
      </w:pPr>
      <w:bookmarkStart w:id="265" w:name="_Toc430668656"/>
      <w:bookmarkStart w:id="266" w:name="_Toc456938601"/>
      <w:r w:rsidRPr="00F43FBB">
        <w:rPr>
          <w:rFonts w:asciiTheme="minorHAnsi" w:hAnsiTheme="minorHAnsi"/>
          <w:caps/>
          <w:color w:val="243F60" w:themeColor="accent1" w:themeShade="7F"/>
          <w:spacing w:val="15"/>
        </w:rPr>
        <w:t>C</w:t>
      </w:r>
      <w:r w:rsidR="00F6089B" w:rsidRPr="00F43FBB">
        <w:rPr>
          <w:rFonts w:asciiTheme="minorHAnsi" w:hAnsiTheme="minorHAnsi"/>
          <w:caps/>
          <w:color w:val="243F60" w:themeColor="accent1" w:themeShade="7F"/>
          <w:spacing w:val="15"/>
        </w:rPr>
        <w:t>.2</w:t>
      </w:r>
      <w:r w:rsidR="00F6089B" w:rsidRPr="00F43FBB">
        <w:rPr>
          <w:rFonts w:asciiTheme="minorHAnsi" w:hAnsiTheme="minorHAnsi"/>
          <w:caps/>
          <w:color w:val="243F60" w:themeColor="accent1" w:themeShade="7F"/>
          <w:spacing w:val="15"/>
        </w:rPr>
        <w:tab/>
        <w:t>Zvýšit přístupnost a environmentální i estetickou hodnotu krajiny a sídelní zeleně</w:t>
      </w:r>
      <w:bookmarkEnd w:id="265"/>
      <w:bookmarkEnd w:id="266"/>
      <w:r w:rsidR="00F6089B" w:rsidRPr="00F43FBB">
        <w:rPr>
          <w:rFonts w:asciiTheme="minorHAnsi" w:hAnsiTheme="minorHAnsi"/>
          <w:caps/>
          <w:color w:val="243F60" w:themeColor="accent1" w:themeShade="7F"/>
          <w:spacing w:val="15"/>
        </w:rPr>
        <w:t xml:space="preserve"> </w:t>
      </w:r>
    </w:p>
    <w:p w14:paraId="03A026C0" w14:textId="77777777" w:rsidR="00F6089B" w:rsidRPr="00F43FBB" w:rsidRDefault="00F6089B" w:rsidP="00F6089B">
      <w:pPr>
        <w:spacing w:before="120"/>
        <w:ind w:left="1077"/>
        <w:rPr>
          <w:rFonts w:asciiTheme="minorHAnsi" w:eastAsia="Calibri" w:hAnsiTheme="minorHAnsi"/>
        </w:rPr>
      </w:pPr>
      <w:r w:rsidRPr="00F43FBB">
        <w:rPr>
          <w:rFonts w:asciiTheme="minorHAnsi" w:eastAsia="Calibri" w:hAnsiTheme="minorHAnsi"/>
          <w:b/>
        </w:rPr>
        <w:t xml:space="preserve">Situace: </w:t>
      </w:r>
      <w:r w:rsidRPr="00F43FBB">
        <w:rPr>
          <w:rFonts w:asciiTheme="minorHAnsi" w:eastAsia="Calibri" w:hAnsiTheme="minorHAnsi"/>
        </w:rPr>
        <w:t xml:space="preserve">Intenzivní zemědělská výroba a rozorání některých polních cest omezují přístupnost a prostupnost krajiny pro obyvatele i biotu. </w:t>
      </w:r>
    </w:p>
    <w:p w14:paraId="31FB3F66" w14:textId="77777777" w:rsidR="00F6089B" w:rsidRPr="00F43FBB" w:rsidRDefault="00F6089B" w:rsidP="00F6089B">
      <w:pPr>
        <w:spacing w:before="200"/>
        <w:ind w:left="1056"/>
        <w:rPr>
          <w:rFonts w:asciiTheme="minorHAnsi" w:hAnsiTheme="minorHAnsi"/>
        </w:rPr>
      </w:pPr>
      <w:r w:rsidRPr="00F43FBB">
        <w:rPr>
          <w:rFonts w:asciiTheme="minorHAnsi" w:hAnsiTheme="minorHAnsi"/>
        </w:rPr>
        <w:t>Obec leží v esteticky hodnotné kulturní krajině avš</w:t>
      </w:r>
      <w:r w:rsidR="00302ADA" w:rsidRPr="00F43FBB">
        <w:rPr>
          <w:rFonts w:asciiTheme="minorHAnsi" w:hAnsiTheme="minorHAnsi"/>
        </w:rPr>
        <w:t>ak s malým podílem zeleně. V</w:t>
      </w:r>
      <w:r w:rsidRPr="00F43FBB">
        <w:rPr>
          <w:rFonts w:asciiTheme="minorHAnsi" w:hAnsiTheme="minorHAnsi"/>
        </w:rPr>
        <w:t xml:space="preserve">ětšina plochy správního obvodu obce je zemědělsky využívána jako orná půda. Tato situace přispívá jak ke zvýšené prašnosti a v případě sucha zhoršuje hydrologické podmínky v krajině. Průjezd nákladních i osobních automobilů navíc zhoršuje emisemi z výfukových plynů, oxidy dusíku a polétavým prachem stav životního prostředí. Až na údolí </w:t>
      </w:r>
      <w:r w:rsidR="00302ADA" w:rsidRPr="00F43FBB">
        <w:rPr>
          <w:rFonts w:asciiTheme="minorHAnsi" w:hAnsiTheme="minorHAnsi"/>
        </w:rPr>
        <w:t>řeky Svratky</w:t>
      </w:r>
      <w:r w:rsidRPr="00F43FBB">
        <w:rPr>
          <w:rFonts w:asciiTheme="minorHAnsi" w:hAnsiTheme="minorHAnsi"/>
        </w:rPr>
        <w:t xml:space="preserve"> chybí v území SOOJ stabilizující prvek vzrostlé zeleně v krajině. Vyšší zastoupení zeleně by tyto negativní vlivy mohlo částečně eliminovat.</w:t>
      </w:r>
    </w:p>
    <w:p w14:paraId="0EBBEB43" w14:textId="77777777" w:rsidR="00F6089B" w:rsidRPr="00F43FBB" w:rsidRDefault="00F6089B" w:rsidP="00F6089B">
      <w:pPr>
        <w:spacing w:before="120"/>
        <w:ind w:left="1077"/>
        <w:rPr>
          <w:rFonts w:asciiTheme="minorHAnsi" w:eastAsia="Calibri" w:hAnsiTheme="minorHAnsi"/>
        </w:rPr>
      </w:pPr>
      <w:r w:rsidRPr="00F43FBB">
        <w:rPr>
          <w:rFonts w:asciiTheme="minorHAnsi" w:eastAsia="Calibri" w:hAnsiTheme="minorHAnsi"/>
          <w:b/>
        </w:rPr>
        <w:t>Východiska pro řešení:</w:t>
      </w:r>
      <w:r w:rsidRPr="00F43FBB">
        <w:rPr>
          <w:rFonts w:asciiTheme="minorHAnsi" w:eastAsia="Calibri" w:hAnsiTheme="minorHAnsi"/>
        </w:rPr>
        <w:t xml:space="preserve"> Cílem strategie je zvýšení přístupnosti a prostupnosti krajiny pro obyvatele (stezky, polní cesty i cyklostezky) i živočichy a rostliny (biokoridory, aleje atd.). Tím dojde ke zvýšení jejího nejen environmentálního, ale i kulturního a rekreačního významu. Znamená to zároveň snížení rizika nejen větrné ale i vodní eroze, fragmentaci velkých lánů, které estetice a přírodní funkci krajiny také nepřispívají. Při tom bude obec spolupracovat s dalšími dotčenými obcemi. Vyšší kvality života v obci bude dosaženo také zlepšením vzhledu veřejných prostranství a zvýšením podílu sídelní zeleně. Jejich úpravy budou plánovány s participací místní veřejnosti – nejčastějších uživatelů těchto míst.</w:t>
      </w:r>
    </w:p>
    <w:p w14:paraId="5A3D11D6" w14:textId="77777777" w:rsidR="00F6089B" w:rsidRPr="00F43FBB" w:rsidRDefault="00F6089B" w:rsidP="00F6089B">
      <w:pPr>
        <w:spacing w:before="120"/>
        <w:ind w:left="1077"/>
        <w:rPr>
          <w:rFonts w:asciiTheme="minorHAnsi" w:eastAsia="Calibri" w:hAnsiTheme="minorHAnsi"/>
        </w:rPr>
      </w:pPr>
      <w:r w:rsidRPr="00F43FBB">
        <w:rPr>
          <w:rFonts w:asciiTheme="minorHAnsi" w:eastAsia="Calibri" w:hAnsiTheme="minorHAnsi"/>
        </w:rPr>
        <w:lastRenderedPageBreak/>
        <w:t xml:space="preserve">Na území obce by vzhledem k malému podílu zeleně a vysokému podílu orné půdy bylo vhodné vytvoření </w:t>
      </w:r>
      <w:r w:rsidR="00846AD8" w:rsidRPr="00F43FBB">
        <w:rPr>
          <w:rFonts w:asciiTheme="minorHAnsi" w:eastAsia="Calibri" w:hAnsiTheme="minorHAnsi"/>
        </w:rPr>
        <w:t xml:space="preserve">menší </w:t>
      </w:r>
      <w:r w:rsidRPr="00F43FBB">
        <w:rPr>
          <w:rFonts w:asciiTheme="minorHAnsi" w:eastAsia="Calibri" w:hAnsiTheme="minorHAnsi"/>
        </w:rPr>
        <w:t xml:space="preserve">retenční nádrže, která by </w:t>
      </w:r>
      <w:r w:rsidR="00846AD8" w:rsidRPr="00F43FBB">
        <w:rPr>
          <w:rFonts w:asciiTheme="minorHAnsi" w:eastAsia="Calibri" w:hAnsiTheme="minorHAnsi"/>
        </w:rPr>
        <w:t>zároveň přispěla k rozvoji turistického ruchu a přiměla by cyklisty projíždějící z Brna dále na jih k zastávce a využití místního občerstvení. Zvýšila</w:t>
      </w:r>
      <w:r w:rsidRPr="00F43FBB">
        <w:rPr>
          <w:rFonts w:asciiTheme="minorHAnsi" w:eastAsia="Calibri" w:hAnsiTheme="minorHAnsi"/>
        </w:rPr>
        <w:t xml:space="preserve"> by </w:t>
      </w:r>
      <w:r w:rsidR="00846AD8" w:rsidRPr="00F43FBB">
        <w:rPr>
          <w:rFonts w:asciiTheme="minorHAnsi" w:eastAsia="Calibri" w:hAnsiTheme="minorHAnsi"/>
        </w:rPr>
        <w:t>zároveň i</w:t>
      </w:r>
      <w:r w:rsidRPr="00F43FBB">
        <w:rPr>
          <w:rFonts w:asciiTheme="minorHAnsi" w:eastAsia="Calibri" w:hAnsiTheme="minorHAnsi"/>
        </w:rPr>
        <w:t xml:space="preserve"> kvalitu života v obci.</w:t>
      </w:r>
      <w:r w:rsidR="00F5763F" w:rsidRPr="00F43FBB">
        <w:rPr>
          <w:rFonts w:asciiTheme="minorHAnsi" w:eastAsia="Calibri" w:hAnsiTheme="minorHAnsi"/>
        </w:rPr>
        <w:t xml:space="preserve"> </w:t>
      </w:r>
      <w:r w:rsidR="00910503" w:rsidRPr="00F43FBB">
        <w:rPr>
          <w:rFonts w:asciiTheme="minorHAnsi" w:eastAsia="Calibri" w:hAnsiTheme="minorHAnsi"/>
        </w:rPr>
        <w:t xml:space="preserve"> </w:t>
      </w:r>
    </w:p>
    <w:p w14:paraId="73E2328A" w14:textId="77777777" w:rsidR="00F6089B" w:rsidRPr="00F43FBB" w:rsidRDefault="00F6089B" w:rsidP="00F6089B">
      <w:pPr>
        <w:spacing w:before="120"/>
        <w:ind w:left="1077"/>
        <w:rPr>
          <w:rFonts w:asciiTheme="minorHAnsi" w:eastAsia="Calibri" w:hAnsiTheme="minorHAnsi"/>
        </w:rPr>
      </w:pPr>
      <w:r w:rsidRPr="00F43FBB">
        <w:rPr>
          <w:rFonts w:asciiTheme="minorHAnsi" w:eastAsia="Calibri" w:hAnsiTheme="minorHAnsi"/>
          <w:b/>
        </w:rPr>
        <w:t>Opatření:</w:t>
      </w:r>
    </w:p>
    <w:p w14:paraId="47B9E0F4" w14:textId="77777777" w:rsidR="00F6089B" w:rsidRPr="00F43FBB" w:rsidRDefault="00142C7E" w:rsidP="00C7517B">
      <w:pPr>
        <w:spacing w:before="0" w:after="0" w:line="240" w:lineRule="auto"/>
        <w:ind w:left="2124" w:hanging="820"/>
        <w:jc w:val="left"/>
        <w:rPr>
          <w:rFonts w:asciiTheme="minorHAnsi" w:eastAsia="Calibri" w:hAnsiTheme="minorHAnsi"/>
          <w:i/>
        </w:rPr>
      </w:pPr>
      <w:r>
        <w:rPr>
          <w:rFonts w:asciiTheme="minorHAnsi" w:eastAsia="Calibri" w:hAnsiTheme="minorHAnsi"/>
          <w:i/>
        </w:rPr>
        <w:t>C.2.1</w:t>
      </w:r>
      <w:r w:rsidR="00C7517B" w:rsidRPr="00F43FBB">
        <w:rPr>
          <w:rFonts w:asciiTheme="minorHAnsi" w:eastAsia="Calibri" w:hAnsiTheme="minorHAnsi"/>
          <w:i/>
        </w:rPr>
        <w:tab/>
      </w:r>
      <w:r w:rsidR="00F6089B" w:rsidRPr="00F43FBB">
        <w:rPr>
          <w:rFonts w:asciiTheme="minorHAnsi" w:eastAsia="Calibri" w:hAnsiTheme="minorHAnsi"/>
          <w:i/>
        </w:rPr>
        <w:t>Zvýšení nabídky ploch pro trávení volného času a úprava veřejných prostranství</w:t>
      </w:r>
    </w:p>
    <w:p w14:paraId="40F7BE31" w14:textId="77777777" w:rsidR="00302ADA" w:rsidRPr="00F43FBB" w:rsidRDefault="00C7517B" w:rsidP="00C7517B">
      <w:pPr>
        <w:ind w:left="1304"/>
        <w:rPr>
          <w:rFonts w:asciiTheme="minorHAnsi" w:eastAsia="Calibri" w:hAnsiTheme="minorHAnsi"/>
          <w:i/>
        </w:rPr>
      </w:pPr>
      <w:r w:rsidRPr="00F43FBB">
        <w:rPr>
          <w:rFonts w:asciiTheme="minorHAnsi" w:eastAsia="Calibri" w:hAnsiTheme="minorHAnsi"/>
          <w:i/>
        </w:rPr>
        <w:t>C.2.</w:t>
      </w:r>
      <w:r w:rsidR="00142C7E">
        <w:rPr>
          <w:rFonts w:asciiTheme="minorHAnsi" w:eastAsia="Calibri" w:hAnsiTheme="minorHAnsi"/>
          <w:i/>
        </w:rPr>
        <w:t>2</w:t>
      </w:r>
      <w:r w:rsidRPr="00F43FBB">
        <w:rPr>
          <w:rFonts w:asciiTheme="minorHAnsi" w:eastAsia="Calibri" w:hAnsiTheme="minorHAnsi"/>
          <w:i/>
        </w:rPr>
        <w:tab/>
      </w:r>
      <w:r w:rsidR="00302ADA" w:rsidRPr="00F43FBB">
        <w:rPr>
          <w:rFonts w:asciiTheme="minorHAnsi" w:eastAsia="Calibri" w:hAnsiTheme="minorHAnsi"/>
          <w:i/>
        </w:rPr>
        <w:t>Obnova polních cest a alejí</w:t>
      </w:r>
    </w:p>
    <w:p w14:paraId="7B483790" w14:textId="77777777" w:rsidR="001E6450" w:rsidRPr="00F43FBB" w:rsidRDefault="00142C7E" w:rsidP="00C7517B">
      <w:pPr>
        <w:ind w:left="1304"/>
        <w:rPr>
          <w:rFonts w:asciiTheme="minorHAnsi" w:eastAsia="Calibri" w:hAnsiTheme="minorHAnsi"/>
          <w:i/>
        </w:rPr>
      </w:pPr>
      <w:r>
        <w:rPr>
          <w:rFonts w:asciiTheme="minorHAnsi" w:eastAsia="Calibri" w:hAnsiTheme="minorHAnsi"/>
          <w:i/>
        </w:rPr>
        <w:t>C.2.3</w:t>
      </w:r>
      <w:r w:rsidR="001E6450" w:rsidRPr="00F43FBB">
        <w:rPr>
          <w:rFonts w:asciiTheme="minorHAnsi" w:eastAsia="Calibri" w:hAnsiTheme="minorHAnsi"/>
          <w:i/>
        </w:rPr>
        <w:tab/>
        <w:t>Vybudování mokřadu</w:t>
      </w:r>
    </w:p>
    <w:p w14:paraId="1C888062" w14:textId="77777777" w:rsidR="00302ADA" w:rsidRPr="00F43FBB" w:rsidRDefault="00302ADA" w:rsidP="00302ADA">
      <w:pPr>
        <w:spacing w:before="0" w:after="0" w:line="240" w:lineRule="auto"/>
        <w:ind w:left="2041"/>
        <w:jc w:val="left"/>
        <w:rPr>
          <w:rFonts w:asciiTheme="minorHAnsi" w:eastAsia="Calibri" w:hAnsiTheme="minorHAnsi"/>
          <w:i/>
        </w:rPr>
      </w:pPr>
    </w:p>
    <w:p w14:paraId="3BB1E6D3" w14:textId="77777777" w:rsidR="00F6089B" w:rsidRPr="00F43FBB" w:rsidRDefault="00F6089B" w:rsidP="00F6089B">
      <w:pPr>
        <w:tabs>
          <w:tab w:val="left" w:pos="2899"/>
        </w:tabs>
        <w:spacing w:before="200"/>
        <w:rPr>
          <w:rFonts w:asciiTheme="minorHAnsi" w:eastAsia="Calibri" w:hAnsiTheme="minorHAnsi"/>
        </w:rPr>
      </w:pPr>
    </w:p>
    <w:p w14:paraId="32F10179" w14:textId="77777777" w:rsidR="00F6089B" w:rsidRPr="00F43FBB" w:rsidRDefault="00390748" w:rsidP="00F6089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caps/>
          <w:spacing w:val="15"/>
          <w:sz w:val="22"/>
        </w:rPr>
      </w:pPr>
      <w:bookmarkStart w:id="267" w:name="_Toc430668657"/>
      <w:bookmarkStart w:id="268" w:name="_Toc456938602"/>
      <w:r w:rsidRPr="00F43FBB">
        <w:rPr>
          <w:rFonts w:asciiTheme="minorHAnsi" w:hAnsiTheme="minorHAnsi"/>
          <w:caps/>
          <w:spacing w:val="15"/>
          <w:sz w:val="22"/>
        </w:rPr>
        <w:t>D</w:t>
      </w:r>
      <w:r w:rsidR="00F6089B" w:rsidRPr="00F43FBB">
        <w:rPr>
          <w:rFonts w:asciiTheme="minorHAnsi" w:hAnsiTheme="minorHAnsi"/>
          <w:caps/>
          <w:spacing w:val="15"/>
          <w:sz w:val="22"/>
        </w:rPr>
        <w:t>.</w:t>
      </w:r>
      <w:r w:rsidR="00F6089B" w:rsidRPr="00F43FBB">
        <w:rPr>
          <w:rFonts w:asciiTheme="minorHAnsi" w:hAnsiTheme="minorHAnsi"/>
          <w:caps/>
          <w:spacing w:val="15"/>
          <w:sz w:val="22"/>
        </w:rPr>
        <w:tab/>
        <w:t xml:space="preserve"> KVALITA ŽIVOTA, ROZVOJ A PODNIKÁNÍ</w:t>
      </w:r>
      <w:bookmarkEnd w:id="267"/>
      <w:bookmarkEnd w:id="268"/>
    </w:p>
    <w:p w14:paraId="62D24A1C" w14:textId="77777777" w:rsidR="00F6089B" w:rsidRPr="00F43FBB" w:rsidRDefault="00390748" w:rsidP="00F6089B">
      <w:pPr>
        <w:pBdr>
          <w:top w:val="single" w:sz="6" w:space="2" w:color="4F81BD" w:themeColor="accent1"/>
          <w:left w:val="single" w:sz="6" w:space="2" w:color="4F81BD" w:themeColor="accent1"/>
        </w:pBdr>
        <w:spacing w:before="300" w:after="0"/>
        <w:jc w:val="left"/>
        <w:outlineLvl w:val="2"/>
        <w:rPr>
          <w:rFonts w:asciiTheme="minorHAnsi" w:hAnsiTheme="minorHAnsi"/>
          <w:caps/>
          <w:color w:val="243F60" w:themeColor="accent1" w:themeShade="7F"/>
          <w:spacing w:val="15"/>
        </w:rPr>
      </w:pPr>
      <w:bookmarkStart w:id="269" w:name="_Toc430668658"/>
      <w:bookmarkStart w:id="270" w:name="_Toc456938603"/>
      <w:r w:rsidRPr="00F43FBB">
        <w:rPr>
          <w:rFonts w:asciiTheme="minorHAnsi" w:hAnsiTheme="minorHAnsi"/>
          <w:caps/>
          <w:color w:val="243F60" w:themeColor="accent1" w:themeShade="7F"/>
          <w:spacing w:val="15"/>
        </w:rPr>
        <w:t>D</w:t>
      </w:r>
      <w:r w:rsidR="008A15CC" w:rsidRPr="00F43FBB">
        <w:rPr>
          <w:rFonts w:asciiTheme="minorHAnsi" w:hAnsiTheme="minorHAnsi"/>
          <w:caps/>
          <w:color w:val="243F60" w:themeColor="accent1" w:themeShade="7F"/>
          <w:spacing w:val="15"/>
        </w:rPr>
        <w:t>.1</w:t>
      </w:r>
      <w:r w:rsidR="008A15CC" w:rsidRPr="00F43FBB">
        <w:rPr>
          <w:rFonts w:asciiTheme="minorHAnsi" w:hAnsiTheme="minorHAnsi"/>
          <w:caps/>
          <w:color w:val="243F60" w:themeColor="accent1" w:themeShade="7F"/>
          <w:spacing w:val="15"/>
        </w:rPr>
        <w:tab/>
        <w:t>Zlepšit PODMÍNKY PRO ROZŠÍŘENÍ VEŘEJNÝCH I SOUKROMÝCH SLUŽEB A KULTURNÍHO ZÁZEMÍ V OBCI</w:t>
      </w:r>
      <w:bookmarkEnd w:id="269"/>
      <w:bookmarkEnd w:id="270"/>
    </w:p>
    <w:p w14:paraId="3871F521" w14:textId="77777777" w:rsidR="008A15CC" w:rsidRPr="00F43FBB" w:rsidRDefault="00F6089B" w:rsidP="00F6089B">
      <w:pPr>
        <w:spacing w:before="120"/>
        <w:ind w:left="1080"/>
        <w:rPr>
          <w:rFonts w:asciiTheme="minorHAnsi" w:eastAsia="Calibri" w:hAnsiTheme="minorHAnsi"/>
          <w:b/>
        </w:rPr>
      </w:pPr>
      <w:r w:rsidRPr="00F43FBB">
        <w:rPr>
          <w:rFonts w:asciiTheme="minorHAnsi" w:eastAsia="Calibri" w:hAnsiTheme="minorHAnsi"/>
          <w:b/>
        </w:rPr>
        <w:t>Situace:</w:t>
      </w:r>
      <w:r w:rsidRPr="00F43FBB">
        <w:rPr>
          <w:rFonts w:asciiTheme="minorHAnsi" w:eastAsia="Calibri" w:hAnsiTheme="minorHAnsi"/>
        </w:rPr>
        <w:t xml:space="preserve"> </w:t>
      </w:r>
      <w:r w:rsidR="000C7580" w:rsidRPr="00F43FBB">
        <w:rPr>
          <w:rFonts w:asciiTheme="minorHAnsi" w:eastAsia="Calibri" w:hAnsiTheme="minorHAnsi"/>
        </w:rPr>
        <w:t>V současné době není v obci Rebešovice dostatečná nabídka veřejných služeb pro občany. Především absentuje základní zdravotní péče, sociální služby pro seniory jsou pouze terénního charakteru. Ze soukromých služeb chybí především lékárna, zařízení na výběr finanční hotovosti, obchod s pečivem, a další soukromé služby jako například masér atd.  Podobně chybí i dostatečná nabídka volnočasových aktivit, které by uspokojily potřeby dětí, případně rodičů v obci.</w:t>
      </w:r>
    </w:p>
    <w:p w14:paraId="06D5CE7B" w14:textId="77777777" w:rsidR="008A15CC" w:rsidRPr="00F43FBB" w:rsidRDefault="008A15CC" w:rsidP="000C7580">
      <w:pPr>
        <w:spacing w:before="120"/>
        <w:rPr>
          <w:rFonts w:asciiTheme="minorHAnsi" w:eastAsia="Calibri" w:hAnsiTheme="minorHAnsi"/>
          <w:b/>
        </w:rPr>
      </w:pPr>
    </w:p>
    <w:p w14:paraId="535EEFD7" w14:textId="77777777" w:rsidR="00F6089B" w:rsidRPr="00F43FBB" w:rsidRDefault="00F6089B" w:rsidP="00A7189D">
      <w:pPr>
        <w:spacing w:before="120"/>
        <w:ind w:left="1080"/>
        <w:rPr>
          <w:rFonts w:asciiTheme="minorHAnsi" w:eastAsia="Calibri" w:hAnsiTheme="minorHAnsi"/>
        </w:rPr>
      </w:pPr>
      <w:r w:rsidRPr="00F43FBB">
        <w:rPr>
          <w:rFonts w:asciiTheme="minorHAnsi" w:eastAsia="Calibri" w:hAnsiTheme="minorHAnsi"/>
          <w:b/>
        </w:rPr>
        <w:t>Východiska pro řešení:</w:t>
      </w:r>
      <w:r w:rsidRPr="00F43FBB">
        <w:rPr>
          <w:rFonts w:asciiTheme="minorHAnsi" w:eastAsia="Calibri" w:hAnsiTheme="minorHAnsi"/>
        </w:rPr>
        <w:t xml:space="preserve"> Cílem je </w:t>
      </w:r>
      <w:r w:rsidR="000C7580" w:rsidRPr="00F43FBB">
        <w:rPr>
          <w:rFonts w:asciiTheme="minorHAnsi" w:eastAsia="Calibri" w:hAnsiTheme="minorHAnsi"/>
        </w:rPr>
        <w:t>vybudovat novou multifunkční budovu, která by poskytovala množství absentujících služeb v obci.</w:t>
      </w:r>
      <w:r w:rsidR="00E01E1C" w:rsidRPr="00F43FBB">
        <w:rPr>
          <w:rFonts w:asciiTheme="minorHAnsi" w:eastAsia="Calibri" w:hAnsiTheme="minorHAnsi"/>
        </w:rPr>
        <w:t xml:space="preserve"> </w:t>
      </w:r>
      <w:r w:rsidR="00A7189D" w:rsidRPr="00F43FBB">
        <w:rPr>
          <w:rFonts w:asciiTheme="minorHAnsi" w:eastAsia="Calibri" w:hAnsiTheme="minorHAnsi"/>
        </w:rPr>
        <w:t>Budova by mohla integrovat</w:t>
      </w:r>
      <w:r w:rsidR="000C7580" w:rsidRPr="00F43FBB">
        <w:rPr>
          <w:rFonts w:asciiTheme="minorHAnsi" w:eastAsia="Calibri" w:hAnsiTheme="minorHAnsi"/>
        </w:rPr>
        <w:t xml:space="preserve"> </w:t>
      </w:r>
      <w:r w:rsidR="00A7189D" w:rsidRPr="00F43FBB">
        <w:rPr>
          <w:rFonts w:asciiTheme="minorHAnsi" w:eastAsia="Calibri" w:hAnsiTheme="minorHAnsi"/>
        </w:rPr>
        <w:t>sociální služby a ubytování pro seniory, zdra</w:t>
      </w:r>
      <w:r w:rsidR="0056003D" w:rsidRPr="00F43FBB">
        <w:rPr>
          <w:rFonts w:asciiTheme="minorHAnsi" w:eastAsia="Calibri" w:hAnsiTheme="minorHAnsi"/>
        </w:rPr>
        <w:t>votní služby, bankomat, lékárnu.</w:t>
      </w:r>
      <w:r w:rsidR="00A7189D" w:rsidRPr="00F43FBB">
        <w:rPr>
          <w:rFonts w:asciiTheme="minorHAnsi" w:eastAsia="Calibri" w:hAnsiTheme="minorHAnsi"/>
        </w:rPr>
        <w:t xml:space="preserve"> </w:t>
      </w:r>
      <w:r w:rsidR="0056003D" w:rsidRPr="00F43FBB">
        <w:rPr>
          <w:rFonts w:asciiTheme="minorHAnsi" w:eastAsia="Calibri" w:hAnsiTheme="minorHAnsi"/>
        </w:rPr>
        <w:t>Další služby, které by občané rádi v obci využívali</w:t>
      </w:r>
      <w:r w:rsidR="00613F0F" w:rsidRPr="00F43FBB">
        <w:rPr>
          <w:rFonts w:asciiTheme="minorHAnsi" w:eastAsia="Calibri" w:hAnsiTheme="minorHAnsi"/>
        </w:rPr>
        <w:t>,</w:t>
      </w:r>
      <w:r w:rsidR="0056003D" w:rsidRPr="00F43FBB">
        <w:rPr>
          <w:rFonts w:asciiTheme="minorHAnsi" w:eastAsia="Calibri" w:hAnsiTheme="minorHAnsi"/>
        </w:rPr>
        <w:t xml:space="preserve"> jsou pekárna, masna, větší nabídka čerstvých potravin v místním obchodě, ale i pošta nebo kadeřnictví a další drobné služby (cukrárna, opravna obuvi, masér tabák).</w:t>
      </w:r>
    </w:p>
    <w:p w14:paraId="7C23FCEB" w14:textId="77777777" w:rsidR="00F6089B" w:rsidRPr="00F43FBB" w:rsidRDefault="00F6089B" w:rsidP="00F6089B">
      <w:pPr>
        <w:spacing w:before="120"/>
        <w:ind w:left="1080"/>
        <w:rPr>
          <w:rFonts w:asciiTheme="minorHAnsi" w:eastAsia="Calibri" w:hAnsiTheme="minorHAnsi"/>
        </w:rPr>
      </w:pPr>
      <w:r w:rsidRPr="00F43FBB">
        <w:rPr>
          <w:rFonts w:asciiTheme="minorHAnsi" w:eastAsia="Calibri" w:hAnsiTheme="minorHAnsi"/>
          <w:b/>
        </w:rPr>
        <w:t>Opatření:</w:t>
      </w:r>
    </w:p>
    <w:p w14:paraId="0BAAC035" w14:textId="77777777" w:rsidR="00A7189D" w:rsidRPr="00F43FBB" w:rsidRDefault="00C7517B" w:rsidP="00C7517B">
      <w:pPr>
        <w:spacing w:before="200"/>
        <w:ind w:firstLine="708"/>
        <w:rPr>
          <w:rFonts w:asciiTheme="minorHAnsi" w:eastAsia="Calibri" w:hAnsiTheme="minorHAnsi"/>
          <w:i/>
        </w:rPr>
      </w:pPr>
      <w:r w:rsidRPr="00F43FBB">
        <w:rPr>
          <w:rFonts w:asciiTheme="minorHAnsi" w:eastAsia="Calibri" w:hAnsiTheme="minorHAnsi"/>
          <w:i/>
        </w:rPr>
        <w:t>D</w:t>
      </w:r>
      <w:r w:rsidR="00F6089B" w:rsidRPr="00F43FBB">
        <w:rPr>
          <w:rFonts w:asciiTheme="minorHAnsi" w:eastAsia="Calibri" w:hAnsiTheme="minorHAnsi"/>
          <w:i/>
        </w:rPr>
        <w:t xml:space="preserve">.1.1 Úprava </w:t>
      </w:r>
      <w:r w:rsidR="00A7189D" w:rsidRPr="00F43FBB">
        <w:rPr>
          <w:rFonts w:asciiTheme="minorHAnsi" w:eastAsia="Calibri" w:hAnsiTheme="minorHAnsi"/>
          <w:i/>
        </w:rPr>
        <w:t>bývalého</w:t>
      </w:r>
      <w:r w:rsidR="00F6089B" w:rsidRPr="00F43FBB">
        <w:rPr>
          <w:rFonts w:asciiTheme="minorHAnsi" w:eastAsia="Calibri" w:hAnsiTheme="minorHAnsi"/>
          <w:i/>
        </w:rPr>
        <w:t xml:space="preserve"> areálu</w:t>
      </w:r>
      <w:r w:rsidR="00613F0F" w:rsidRPr="00F43FBB">
        <w:rPr>
          <w:rFonts w:asciiTheme="minorHAnsi" w:eastAsia="Calibri" w:hAnsiTheme="minorHAnsi"/>
          <w:i/>
        </w:rPr>
        <w:t xml:space="preserve"> MŠ</w:t>
      </w:r>
      <w:r w:rsidR="001E6450" w:rsidRPr="00F43FBB">
        <w:rPr>
          <w:rFonts w:asciiTheme="minorHAnsi" w:eastAsia="Calibri" w:hAnsiTheme="minorHAnsi"/>
          <w:i/>
        </w:rPr>
        <w:t xml:space="preserve"> </w:t>
      </w:r>
      <w:r w:rsidR="00A7189D" w:rsidRPr="00F43FBB">
        <w:rPr>
          <w:rFonts w:asciiTheme="minorHAnsi" w:eastAsia="Calibri" w:hAnsiTheme="minorHAnsi"/>
          <w:i/>
        </w:rPr>
        <w:t xml:space="preserve">na nový multifunkční objekt. </w:t>
      </w:r>
    </w:p>
    <w:p w14:paraId="309C560C" w14:textId="77777777" w:rsidR="00F6089B" w:rsidRPr="00F43FBB" w:rsidRDefault="00F6089B" w:rsidP="00F6089B">
      <w:pPr>
        <w:spacing w:before="200"/>
        <w:rPr>
          <w:rFonts w:asciiTheme="minorHAnsi" w:eastAsia="Calibri" w:hAnsiTheme="minorHAnsi"/>
          <w:i/>
        </w:rPr>
      </w:pPr>
    </w:p>
    <w:p w14:paraId="789DC4F3" w14:textId="77777777" w:rsidR="00F6089B" w:rsidRPr="00F43FBB" w:rsidRDefault="00390748" w:rsidP="00F6089B">
      <w:pPr>
        <w:pBdr>
          <w:top w:val="single" w:sz="6" w:space="2" w:color="4F81BD" w:themeColor="accent1"/>
          <w:left w:val="single" w:sz="6" w:space="2" w:color="4F81BD" w:themeColor="accent1"/>
        </w:pBdr>
        <w:spacing w:before="300" w:after="0"/>
        <w:jc w:val="left"/>
        <w:outlineLvl w:val="2"/>
        <w:rPr>
          <w:rFonts w:asciiTheme="minorHAnsi" w:hAnsiTheme="minorHAnsi"/>
          <w:caps/>
          <w:color w:val="243F60" w:themeColor="accent1" w:themeShade="7F"/>
          <w:spacing w:val="15"/>
        </w:rPr>
      </w:pPr>
      <w:bookmarkStart w:id="271" w:name="_Toc456938604"/>
      <w:bookmarkStart w:id="272" w:name="_Toc430668659"/>
      <w:r w:rsidRPr="00F43FBB">
        <w:rPr>
          <w:rFonts w:asciiTheme="minorHAnsi" w:hAnsiTheme="minorHAnsi"/>
          <w:caps/>
          <w:color w:val="243F60" w:themeColor="accent1" w:themeShade="7F"/>
          <w:spacing w:val="15"/>
        </w:rPr>
        <w:t>D</w:t>
      </w:r>
      <w:r w:rsidR="00F6089B" w:rsidRPr="00F43FBB">
        <w:rPr>
          <w:rFonts w:asciiTheme="minorHAnsi" w:hAnsiTheme="minorHAnsi"/>
          <w:caps/>
          <w:color w:val="243F60" w:themeColor="accent1" w:themeShade="7F"/>
          <w:spacing w:val="15"/>
        </w:rPr>
        <w:t>.2</w:t>
      </w:r>
      <w:r w:rsidR="00F6089B" w:rsidRPr="00F43FBB">
        <w:rPr>
          <w:rFonts w:asciiTheme="minorHAnsi" w:hAnsiTheme="minorHAnsi"/>
          <w:caps/>
          <w:color w:val="243F60" w:themeColor="accent1" w:themeShade="7F"/>
          <w:spacing w:val="15"/>
        </w:rPr>
        <w:tab/>
      </w:r>
      <w:r w:rsidR="001E6450" w:rsidRPr="00F43FBB">
        <w:rPr>
          <w:rFonts w:asciiTheme="minorHAnsi" w:hAnsiTheme="minorHAnsi"/>
          <w:caps/>
          <w:color w:val="243F60" w:themeColor="accent1" w:themeShade="7F"/>
          <w:spacing w:val="15"/>
        </w:rPr>
        <w:t>PODPORA KULTURNÍHO A SPOLEČENSKÉHO ŽIVOTA</w:t>
      </w:r>
      <w:bookmarkEnd w:id="271"/>
      <w:r w:rsidR="001E6450" w:rsidRPr="00F43FBB">
        <w:rPr>
          <w:rFonts w:asciiTheme="minorHAnsi" w:hAnsiTheme="minorHAnsi"/>
          <w:caps/>
          <w:color w:val="243F60" w:themeColor="accent1" w:themeShade="7F"/>
          <w:spacing w:val="15"/>
        </w:rPr>
        <w:t xml:space="preserve"> </w:t>
      </w:r>
      <w:bookmarkEnd w:id="272"/>
    </w:p>
    <w:p w14:paraId="5799A021" w14:textId="77777777" w:rsidR="001E6450" w:rsidRPr="00F43FBB" w:rsidRDefault="00764D28" w:rsidP="00764D28">
      <w:pPr>
        <w:spacing w:before="120"/>
        <w:ind w:left="1077"/>
        <w:rPr>
          <w:rFonts w:asciiTheme="minorHAnsi" w:eastAsia="Calibri" w:hAnsiTheme="minorHAnsi"/>
        </w:rPr>
      </w:pPr>
      <w:r w:rsidRPr="00F43FBB">
        <w:rPr>
          <w:rFonts w:asciiTheme="minorHAnsi" w:eastAsia="Calibri" w:hAnsiTheme="minorHAnsi"/>
          <w:b/>
        </w:rPr>
        <w:t xml:space="preserve">Situace: </w:t>
      </w:r>
      <w:r w:rsidRPr="00F43FBB">
        <w:rPr>
          <w:rFonts w:asciiTheme="minorHAnsi" w:hAnsiTheme="minorHAnsi"/>
        </w:rPr>
        <w:t xml:space="preserve"> </w:t>
      </w:r>
      <w:r w:rsidRPr="00F43FBB">
        <w:rPr>
          <w:rFonts w:asciiTheme="minorHAnsi" w:eastAsia="Calibri" w:hAnsiTheme="minorHAnsi"/>
        </w:rPr>
        <w:t xml:space="preserve">Z kulturních zařízení je tu statisticky vykazována jen veřejná knihovna. Pro účely kulturních akcí a setkávání slouží zatím jen sál v zámku, který je však dlouhodobě v nevyhovujícím stavu. V obci jinak trvale nepůsobí žádná jiná kulturní instituce či sdružení. Na druhou stranu jejich nepřítomnost supluje množství akcí pořádaných obecním úřadem, jakož i TJ Sokolem a Mysliveckým sdružením (32 členů). Většina akcí je pořádána v sále zámečku nebo v areálu Sokola. Z periodických akcí se tradičně organizuje masopust s průvodem masek, zabíjačkami, hody ap. Další hody jsou na podzim. Na jaře se organizuje obcházení s Morenou a vítání jara, v létě pálení čarodějnic. Na podzim je i lampionový průvod a pak mikulášská nadílka, dále adventní a vánoční akce. Konají </w:t>
      </w:r>
      <w:r w:rsidRPr="00F43FBB">
        <w:rPr>
          <w:rFonts w:asciiTheme="minorHAnsi" w:eastAsia="Calibri" w:hAnsiTheme="minorHAnsi"/>
        </w:rPr>
        <w:lastRenderedPageBreak/>
        <w:t>se plesy, sportovní a myslivecký, pořádá se dětský den. Myslivci také pořádají přehlídku trofejí. Kromě toho se pořádají i soutěže zájmových činností – například proběhl už IV. ročník Rebešovické pecky o nejkvalitnější pálenku. Obce cyklostezky Brno-Vídeň se střídají v slavnostním ukončování cyklosezóny. Kromě těchto tradičních akcí probíhají v Rebešovicích samozřejmě i pohostinsky umělecká vystoupení různých kapel ap. – téměř výhradně v sále Zámečku.</w:t>
      </w:r>
    </w:p>
    <w:p w14:paraId="3BA0E396" w14:textId="77777777" w:rsidR="001E6450" w:rsidRPr="00F43FBB" w:rsidRDefault="001E6450" w:rsidP="001E6450">
      <w:pPr>
        <w:spacing w:before="120"/>
        <w:ind w:left="1077"/>
        <w:rPr>
          <w:rFonts w:asciiTheme="minorHAnsi" w:eastAsia="Calibri" w:hAnsiTheme="minorHAnsi"/>
        </w:rPr>
      </w:pPr>
      <w:r w:rsidRPr="00F43FBB">
        <w:rPr>
          <w:rFonts w:asciiTheme="minorHAnsi" w:eastAsia="Calibri" w:hAnsiTheme="minorHAnsi"/>
          <w:b/>
        </w:rPr>
        <w:t>Východiska pro řešení:</w:t>
      </w:r>
      <w:r w:rsidRPr="00F43FBB">
        <w:rPr>
          <w:rFonts w:asciiTheme="minorHAnsi" w:eastAsia="Calibri" w:hAnsiTheme="minorHAnsi"/>
        </w:rPr>
        <w:t xml:space="preserve"> </w:t>
      </w:r>
      <w:r w:rsidR="0025536F" w:rsidRPr="00F43FBB">
        <w:rPr>
          <w:rFonts w:asciiTheme="minorHAnsi" w:eastAsia="Calibri" w:hAnsiTheme="minorHAnsi"/>
        </w:rPr>
        <w:t>Cílem je zrekonstruovat sál pro společenské akce na zámku tak, aby vyhovoval současným standardům. Podobně i v rámci záměru vybudovat novou multifunkční budovu v areálu bývalé MŠ se předpokládá zřízení multifunkční místnosti pro kulturní akce a především pro volnočasové aktivity a spolkovou činnost.</w:t>
      </w:r>
    </w:p>
    <w:p w14:paraId="2647C3EA" w14:textId="77777777" w:rsidR="001E6450" w:rsidRPr="00F43FBB" w:rsidRDefault="001E6450" w:rsidP="001E6450">
      <w:pPr>
        <w:spacing w:before="120"/>
        <w:ind w:left="1077"/>
        <w:rPr>
          <w:rFonts w:asciiTheme="minorHAnsi" w:eastAsia="Calibri" w:hAnsiTheme="minorHAnsi"/>
        </w:rPr>
      </w:pPr>
      <w:r w:rsidRPr="00F43FBB">
        <w:rPr>
          <w:rFonts w:asciiTheme="minorHAnsi" w:eastAsia="Calibri" w:hAnsiTheme="minorHAnsi"/>
          <w:b/>
        </w:rPr>
        <w:t>Opatření:</w:t>
      </w:r>
    </w:p>
    <w:p w14:paraId="2A33BA5B" w14:textId="77777777" w:rsidR="001E6450" w:rsidRPr="00F43FBB" w:rsidRDefault="001E6450" w:rsidP="001E6450">
      <w:pPr>
        <w:spacing w:before="0" w:after="0" w:line="240" w:lineRule="auto"/>
        <w:ind w:left="1191"/>
        <w:jc w:val="left"/>
        <w:rPr>
          <w:rFonts w:asciiTheme="minorHAnsi" w:eastAsia="Calibri" w:hAnsiTheme="minorHAnsi"/>
          <w:i/>
        </w:rPr>
      </w:pPr>
      <w:r w:rsidRPr="00F43FBB">
        <w:rPr>
          <w:rFonts w:asciiTheme="minorHAnsi" w:eastAsia="Calibri" w:hAnsiTheme="minorHAnsi"/>
          <w:i/>
        </w:rPr>
        <w:t>D.2.1 Rekonstrukce sálu se sociálním zařízením v objektu zámku</w:t>
      </w:r>
    </w:p>
    <w:p w14:paraId="1D810070" w14:textId="77777777" w:rsidR="001E6450" w:rsidRPr="00F43FBB" w:rsidRDefault="001E6450" w:rsidP="001E6450">
      <w:pPr>
        <w:spacing w:before="0" w:after="0" w:line="240" w:lineRule="auto"/>
        <w:ind w:left="1191"/>
        <w:jc w:val="left"/>
        <w:rPr>
          <w:rFonts w:asciiTheme="minorHAnsi" w:eastAsia="Calibri" w:hAnsiTheme="minorHAnsi"/>
          <w:i/>
        </w:rPr>
      </w:pPr>
      <w:r w:rsidRPr="00F43FBB">
        <w:rPr>
          <w:rFonts w:asciiTheme="minorHAnsi" w:eastAsia="Calibri" w:hAnsiTheme="minorHAnsi"/>
          <w:i/>
        </w:rPr>
        <w:t>D.2.2 Podpora folklórních a kulturních akcí pořádaných v obci</w:t>
      </w:r>
    </w:p>
    <w:p w14:paraId="78FA982F" w14:textId="77777777" w:rsidR="001E6450" w:rsidRPr="00F43FBB" w:rsidRDefault="001E6450" w:rsidP="001E6450">
      <w:pPr>
        <w:spacing w:before="0" w:after="0" w:line="240" w:lineRule="auto"/>
        <w:ind w:left="1191"/>
        <w:jc w:val="left"/>
        <w:rPr>
          <w:rFonts w:asciiTheme="minorHAnsi" w:eastAsia="Calibri" w:hAnsiTheme="minorHAnsi"/>
          <w:i/>
        </w:rPr>
      </w:pPr>
    </w:p>
    <w:p w14:paraId="40AD3890" w14:textId="77777777" w:rsidR="001E6450" w:rsidRPr="00F43FBB" w:rsidRDefault="001E6450" w:rsidP="001E6450">
      <w:pPr>
        <w:spacing w:before="0" w:after="0" w:line="240" w:lineRule="auto"/>
        <w:ind w:left="1191"/>
        <w:jc w:val="left"/>
        <w:rPr>
          <w:rFonts w:asciiTheme="minorHAnsi" w:eastAsia="Calibri" w:hAnsiTheme="minorHAnsi"/>
          <w:i/>
        </w:rPr>
      </w:pPr>
    </w:p>
    <w:p w14:paraId="505FBEF5" w14:textId="77777777" w:rsidR="00F6089B" w:rsidRPr="00F43FBB" w:rsidRDefault="00390748" w:rsidP="00F6089B">
      <w:pPr>
        <w:pBdr>
          <w:top w:val="single" w:sz="6" w:space="2" w:color="4F81BD" w:themeColor="accent1"/>
          <w:left w:val="single" w:sz="6" w:space="2" w:color="4F81BD" w:themeColor="accent1"/>
        </w:pBdr>
        <w:spacing w:before="300" w:after="0"/>
        <w:jc w:val="left"/>
        <w:outlineLvl w:val="2"/>
        <w:rPr>
          <w:rFonts w:asciiTheme="minorHAnsi" w:hAnsiTheme="minorHAnsi"/>
          <w:caps/>
          <w:color w:val="243F60" w:themeColor="accent1" w:themeShade="7F"/>
          <w:spacing w:val="15"/>
        </w:rPr>
      </w:pPr>
      <w:bookmarkStart w:id="273" w:name="_Toc430668660"/>
      <w:bookmarkStart w:id="274" w:name="_Toc456938605"/>
      <w:r w:rsidRPr="00F43FBB">
        <w:rPr>
          <w:rFonts w:asciiTheme="minorHAnsi" w:hAnsiTheme="minorHAnsi"/>
          <w:caps/>
          <w:color w:val="243F60" w:themeColor="accent1" w:themeShade="7F"/>
          <w:spacing w:val="15"/>
        </w:rPr>
        <w:t>D</w:t>
      </w:r>
      <w:r w:rsidR="00F6089B" w:rsidRPr="00F43FBB">
        <w:rPr>
          <w:rFonts w:asciiTheme="minorHAnsi" w:hAnsiTheme="minorHAnsi"/>
          <w:caps/>
          <w:color w:val="243F60" w:themeColor="accent1" w:themeShade="7F"/>
          <w:spacing w:val="15"/>
        </w:rPr>
        <w:t>.3</w:t>
      </w:r>
      <w:r w:rsidR="00F6089B" w:rsidRPr="00F43FBB">
        <w:rPr>
          <w:rFonts w:asciiTheme="minorHAnsi" w:hAnsiTheme="minorHAnsi"/>
          <w:caps/>
          <w:color w:val="243F60" w:themeColor="accent1" w:themeShade="7F"/>
          <w:spacing w:val="15"/>
        </w:rPr>
        <w:tab/>
        <w:t>Zkvalitnit systém sociálních a zdravotnických služeb</w:t>
      </w:r>
      <w:bookmarkEnd w:id="273"/>
      <w:bookmarkEnd w:id="274"/>
    </w:p>
    <w:p w14:paraId="042DA442" w14:textId="77777777" w:rsidR="00764D28" w:rsidRPr="00F43FBB" w:rsidRDefault="00F6089B" w:rsidP="00F6089B">
      <w:pPr>
        <w:spacing w:before="120"/>
        <w:ind w:left="1077"/>
        <w:rPr>
          <w:rFonts w:asciiTheme="minorHAnsi" w:hAnsiTheme="minorHAnsi"/>
        </w:rPr>
      </w:pPr>
      <w:r w:rsidRPr="00F43FBB">
        <w:rPr>
          <w:rFonts w:asciiTheme="minorHAnsi" w:eastAsia="Calibri" w:hAnsiTheme="minorHAnsi"/>
          <w:b/>
        </w:rPr>
        <w:t>Situace:</w:t>
      </w:r>
      <w:r w:rsidRPr="00F43FBB">
        <w:rPr>
          <w:rFonts w:asciiTheme="minorHAnsi" w:eastAsia="Calibri" w:hAnsiTheme="minorHAnsi"/>
        </w:rPr>
        <w:t xml:space="preserve"> Na území obce se nenachází žádné sociální ani </w:t>
      </w:r>
      <w:r w:rsidR="00764D28" w:rsidRPr="00F43FBB">
        <w:rPr>
          <w:rFonts w:asciiTheme="minorHAnsi" w:eastAsia="Calibri" w:hAnsiTheme="minorHAnsi"/>
        </w:rPr>
        <w:t>zdravotní zařízení</w:t>
      </w:r>
      <w:r w:rsidR="0056003D" w:rsidRPr="00F43FBB">
        <w:rPr>
          <w:rFonts w:asciiTheme="minorHAnsi" w:eastAsia="Calibri" w:hAnsiTheme="minorHAnsi"/>
        </w:rPr>
        <w:t xml:space="preserve">, </w:t>
      </w:r>
      <w:r w:rsidRPr="00F43FBB">
        <w:rPr>
          <w:rFonts w:asciiTheme="minorHAnsi" w:eastAsia="Calibri" w:hAnsiTheme="minorHAnsi"/>
        </w:rPr>
        <w:t>působí</w:t>
      </w:r>
      <w:r w:rsidR="0056003D" w:rsidRPr="00F43FBB">
        <w:rPr>
          <w:rFonts w:asciiTheme="minorHAnsi" w:eastAsia="Calibri" w:hAnsiTheme="minorHAnsi"/>
        </w:rPr>
        <w:t xml:space="preserve"> zde</w:t>
      </w:r>
      <w:r w:rsidRPr="00F43FBB">
        <w:rPr>
          <w:rFonts w:asciiTheme="minorHAnsi" w:eastAsia="Calibri" w:hAnsiTheme="minorHAnsi"/>
        </w:rPr>
        <w:t xml:space="preserve"> pouze terénní pečovatelské služby. </w:t>
      </w:r>
      <w:r w:rsidR="00764D28" w:rsidRPr="00F43FBB">
        <w:rPr>
          <w:rFonts w:asciiTheme="minorHAnsi" w:eastAsia="Calibri" w:hAnsiTheme="minorHAnsi"/>
        </w:rPr>
        <w:t xml:space="preserve">Na tomto území zasahuje svou činností především Oblastní charita Rajhrad. Jinak musí zdejší občané uplatňovat svá práva a využívat státní a soukromá sociální zařízení mimo obec (např. dům pro seniory v Rajhradě v Sokolnicích ap.). </w:t>
      </w:r>
      <w:r w:rsidRPr="00F43FBB">
        <w:rPr>
          <w:rFonts w:asciiTheme="minorHAnsi" w:eastAsia="Calibri" w:hAnsiTheme="minorHAnsi"/>
        </w:rPr>
        <w:t>Na území obce není žádné zařízení pro seniory</w:t>
      </w:r>
      <w:r w:rsidR="006D14F3" w:rsidRPr="00F43FBB">
        <w:rPr>
          <w:rFonts w:asciiTheme="minorHAnsi" w:eastAsia="Calibri" w:hAnsiTheme="minorHAnsi"/>
        </w:rPr>
        <w:t xml:space="preserve"> a praktický lékař. </w:t>
      </w:r>
      <w:r w:rsidRPr="00F43FBB">
        <w:rPr>
          <w:rFonts w:asciiTheme="minorHAnsi" w:eastAsia="Calibri" w:hAnsiTheme="minorHAnsi"/>
        </w:rPr>
        <w:t xml:space="preserve">Sociální služby tedy v obci fakticky chybí, občané je buď využívají v Brně, </w:t>
      </w:r>
      <w:r w:rsidR="006D14F3" w:rsidRPr="00F43FBB">
        <w:rPr>
          <w:rFonts w:asciiTheme="minorHAnsi" w:eastAsia="Calibri" w:hAnsiTheme="minorHAnsi"/>
        </w:rPr>
        <w:t>Modřicích, Rajhradě</w:t>
      </w:r>
      <w:r w:rsidRPr="00F43FBB">
        <w:rPr>
          <w:rFonts w:asciiTheme="minorHAnsi" w:eastAsia="Calibri" w:hAnsiTheme="minorHAnsi"/>
        </w:rPr>
        <w:t xml:space="preserve"> nebo pro ně nejsou do</w:t>
      </w:r>
      <w:r w:rsidR="002627EB" w:rsidRPr="00F43FBB">
        <w:rPr>
          <w:rFonts w:asciiTheme="minorHAnsi" w:eastAsia="Calibri" w:hAnsiTheme="minorHAnsi"/>
        </w:rPr>
        <w:t>stupné.  80 % respondentů dotazníkového šetření by uvítalo výstavbu bydlení pro seniory, které by však v nejbližší době nevyužili.</w:t>
      </w:r>
      <w:r w:rsidR="00764D28" w:rsidRPr="00F43FBB">
        <w:rPr>
          <w:rFonts w:asciiTheme="minorHAnsi" w:hAnsiTheme="minorHAnsi"/>
        </w:rPr>
        <w:t xml:space="preserve"> </w:t>
      </w:r>
    </w:p>
    <w:p w14:paraId="660336FD" w14:textId="77777777" w:rsidR="006D14F3" w:rsidRPr="00F43FBB" w:rsidRDefault="00F6089B" w:rsidP="00F6089B">
      <w:pPr>
        <w:spacing w:before="120"/>
        <w:ind w:left="1077"/>
        <w:rPr>
          <w:rFonts w:asciiTheme="minorHAnsi" w:eastAsia="Calibri" w:hAnsiTheme="minorHAnsi"/>
        </w:rPr>
      </w:pPr>
      <w:r w:rsidRPr="00F43FBB">
        <w:rPr>
          <w:rFonts w:asciiTheme="minorHAnsi" w:eastAsia="Calibri" w:hAnsiTheme="minorHAnsi"/>
          <w:b/>
        </w:rPr>
        <w:t xml:space="preserve">Východiska pro řešení: </w:t>
      </w:r>
      <w:r w:rsidRPr="00F43FBB">
        <w:rPr>
          <w:rFonts w:asciiTheme="minorHAnsi" w:eastAsia="Calibri" w:hAnsiTheme="minorHAnsi"/>
        </w:rPr>
        <w:t>Roz</w:t>
      </w:r>
      <w:r w:rsidR="006D14F3" w:rsidRPr="00F43FBB">
        <w:rPr>
          <w:rFonts w:asciiTheme="minorHAnsi" w:eastAsia="Calibri" w:hAnsiTheme="minorHAnsi"/>
        </w:rPr>
        <w:t>šířit nabídku sociálních a zdravotních služeb. Z</w:t>
      </w:r>
      <w:r w:rsidRPr="00F43FBB">
        <w:rPr>
          <w:rFonts w:asciiTheme="minorHAnsi" w:eastAsia="Calibri" w:hAnsiTheme="minorHAnsi"/>
        </w:rPr>
        <w:t>ajistit výstavbu domu s pečovatelskou službou</w:t>
      </w:r>
      <w:r w:rsidR="006D14F3" w:rsidRPr="00F43FBB">
        <w:rPr>
          <w:rFonts w:asciiTheme="minorHAnsi" w:eastAsia="Calibri" w:hAnsiTheme="minorHAnsi"/>
        </w:rPr>
        <w:t xml:space="preserve"> v rámci výstavby poly</w:t>
      </w:r>
      <w:r w:rsidR="00613F0F" w:rsidRPr="00F43FBB">
        <w:rPr>
          <w:rFonts w:asciiTheme="minorHAnsi" w:eastAsia="Calibri" w:hAnsiTheme="minorHAnsi"/>
        </w:rPr>
        <w:t>funkčního domu v areálu bývalé MŠ</w:t>
      </w:r>
      <w:r w:rsidRPr="00F43FBB">
        <w:rPr>
          <w:rFonts w:asciiTheme="minorHAnsi" w:eastAsia="Calibri" w:hAnsiTheme="minorHAnsi"/>
        </w:rPr>
        <w:t xml:space="preserve">. </w:t>
      </w:r>
      <w:r w:rsidR="006D14F3" w:rsidRPr="00F43FBB">
        <w:rPr>
          <w:rFonts w:asciiTheme="minorHAnsi" w:eastAsia="Calibri" w:hAnsiTheme="minorHAnsi"/>
        </w:rPr>
        <w:t xml:space="preserve">Pokusit se o spolupráci při financování a využití domu s pečovatelskou službou s okolními obcemi. </w:t>
      </w:r>
      <w:r w:rsidRPr="00F43FBB">
        <w:rPr>
          <w:rFonts w:asciiTheme="minorHAnsi" w:eastAsia="Calibri" w:hAnsiTheme="minorHAnsi"/>
        </w:rPr>
        <w:t>Investice pouze pro</w:t>
      </w:r>
      <w:r w:rsidR="006D14F3" w:rsidRPr="00F43FBB">
        <w:rPr>
          <w:rFonts w:asciiTheme="minorHAnsi" w:eastAsia="Calibri" w:hAnsiTheme="minorHAnsi"/>
        </w:rPr>
        <w:t xml:space="preserve"> obec Rebešovice</w:t>
      </w:r>
      <w:r w:rsidRPr="00F43FBB">
        <w:rPr>
          <w:rFonts w:asciiTheme="minorHAnsi" w:eastAsia="Calibri" w:hAnsiTheme="minorHAnsi"/>
        </w:rPr>
        <w:t xml:space="preserve"> by byla příliš nákladná a naplnění objektu dostatečným počtem klientů pouze z jedné obce by bylo také obtížné. </w:t>
      </w:r>
    </w:p>
    <w:p w14:paraId="24617EE6" w14:textId="77777777" w:rsidR="00F6089B" w:rsidRPr="00F43FBB" w:rsidRDefault="00F6089B" w:rsidP="00F6089B">
      <w:pPr>
        <w:spacing w:before="120"/>
        <w:ind w:left="1077"/>
        <w:rPr>
          <w:rFonts w:asciiTheme="minorHAnsi" w:eastAsia="Calibri" w:hAnsiTheme="minorHAnsi"/>
          <w:b/>
        </w:rPr>
      </w:pPr>
      <w:r w:rsidRPr="00F43FBB">
        <w:rPr>
          <w:rFonts w:asciiTheme="minorHAnsi" w:eastAsia="Calibri" w:hAnsiTheme="minorHAnsi"/>
          <w:b/>
        </w:rPr>
        <w:t>Opatření:</w:t>
      </w:r>
    </w:p>
    <w:p w14:paraId="4B4E021D" w14:textId="77777777" w:rsidR="006D14F3" w:rsidRPr="00F43FBB" w:rsidRDefault="006D14F3" w:rsidP="006D14F3">
      <w:pPr>
        <w:spacing w:before="0" w:after="0" w:line="240" w:lineRule="auto"/>
        <w:ind w:left="1304"/>
        <w:jc w:val="left"/>
        <w:rPr>
          <w:rFonts w:asciiTheme="minorHAnsi" w:eastAsia="Calibri" w:hAnsiTheme="minorHAnsi"/>
          <w:i/>
        </w:rPr>
      </w:pPr>
      <w:r w:rsidRPr="00F43FBB">
        <w:rPr>
          <w:rFonts w:asciiTheme="minorHAnsi" w:eastAsia="Calibri" w:hAnsiTheme="minorHAnsi"/>
          <w:i/>
        </w:rPr>
        <w:t>D.3.1</w:t>
      </w:r>
      <w:r w:rsidRPr="00F43FBB">
        <w:rPr>
          <w:rFonts w:asciiTheme="minorHAnsi" w:eastAsia="Calibri" w:hAnsiTheme="minorHAnsi"/>
          <w:i/>
        </w:rPr>
        <w:tab/>
        <w:t>Rozšíření nabídky sociálních a zdravotních služeb</w:t>
      </w:r>
    </w:p>
    <w:p w14:paraId="0AB3F418" w14:textId="77777777" w:rsidR="006D14F3" w:rsidRPr="00F43FBB" w:rsidRDefault="006D14F3" w:rsidP="006D14F3">
      <w:pPr>
        <w:spacing w:before="0" w:after="0" w:line="240" w:lineRule="auto"/>
        <w:ind w:left="2041"/>
        <w:jc w:val="left"/>
        <w:rPr>
          <w:rFonts w:asciiTheme="minorHAnsi" w:eastAsia="Calibri" w:hAnsiTheme="minorHAnsi"/>
          <w:i/>
        </w:rPr>
      </w:pPr>
    </w:p>
    <w:p w14:paraId="34A8033A" w14:textId="77777777" w:rsidR="006D14F3" w:rsidRPr="00F43FBB" w:rsidRDefault="006D14F3" w:rsidP="006D14F3">
      <w:pPr>
        <w:spacing w:before="0" w:after="0" w:line="240" w:lineRule="auto"/>
        <w:ind w:left="2041"/>
        <w:jc w:val="left"/>
        <w:rPr>
          <w:rFonts w:asciiTheme="minorHAnsi" w:eastAsia="Calibri" w:hAnsiTheme="minorHAnsi"/>
          <w:i/>
        </w:rPr>
      </w:pPr>
      <w:r w:rsidRPr="00F43FBB">
        <w:rPr>
          <w:rFonts w:asciiTheme="minorHAnsi" w:eastAsia="Calibri" w:hAnsiTheme="minorHAnsi"/>
          <w:i/>
        </w:rPr>
        <w:t>Navazuje na:</w:t>
      </w:r>
    </w:p>
    <w:p w14:paraId="2C909EFD" w14:textId="77777777" w:rsidR="00F6089B" w:rsidRPr="00F43FBB" w:rsidRDefault="006D14F3" w:rsidP="006D14F3">
      <w:pPr>
        <w:spacing w:before="0" w:after="0" w:line="240" w:lineRule="auto"/>
        <w:ind w:left="2041"/>
        <w:jc w:val="left"/>
        <w:rPr>
          <w:rFonts w:asciiTheme="minorHAnsi" w:eastAsia="Calibri" w:hAnsiTheme="minorHAnsi"/>
          <w:i/>
        </w:rPr>
      </w:pPr>
      <w:r w:rsidRPr="00F43FBB">
        <w:rPr>
          <w:rFonts w:asciiTheme="minorHAnsi" w:eastAsia="Calibri" w:hAnsiTheme="minorHAnsi"/>
          <w:i/>
        </w:rPr>
        <w:t xml:space="preserve">D.1.1 Úprava bývalého areálu </w:t>
      </w:r>
      <w:r w:rsidR="00613F0F" w:rsidRPr="00F43FBB">
        <w:rPr>
          <w:rFonts w:asciiTheme="minorHAnsi" w:eastAsia="Calibri" w:hAnsiTheme="minorHAnsi"/>
          <w:i/>
        </w:rPr>
        <w:t>MŠ</w:t>
      </w:r>
      <w:r w:rsidRPr="00F43FBB">
        <w:rPr>
          <w:rFonts w:asciiTheme="minorHAnsi" w:eastAsia="Calibri" w:hAnsiTheme="minorHAnsi"/>
          <w:i/>
        </w:rPr>
        <w:t xml:space="preserve"> na nový multifunkční objekt </w:t>
      </w:r>
    </w:p>
    <w:p w14:paraId="43301E5C" w14:textId="77777777" w:rsidR="00764D28" w:rsidRPr="00F43FBB" w:rsidRDefault="00764D28" w:rsidP="006D14F3">
      <w:pPr>
        <w:spacing w:before="0" w:after="0" w:line="240" w:lineRule="auto"/>
        <w:ind w:left="2041"/>
        <w:jc w:val="left"/>
        <w:rPr>
          <w:rFonts w:asciiTheme="minorHAnsi" w:eastAsia="Calibri" w:hAnsiTheme="minorHAnsi"/>
          <w:i/>
        </w:rPr>
      </w:pPr>
    </w:p>
    <w:p w14:paraId="28099015" w14:textId="77777777" w:rsidR="00F6089B" w:rsidRPr="00F43FBB" w:rsidRDefault="00390748" w:rsidP="00F6089B">
      <w:pPr>
        <w:pBdr>
          <w:top w:val="single" w:sz="6" w:space="2" w:color="4F81BD" w:themeColor="accent1"/>
          <w:left w:val="single" w:sz="6" w:space="2" w:color="4F81BD" w:themeColor="accent1"/>
        </w:pBdr>
        <w:spacing w:before="300" w:after="0"/>
        <w:jc w:val="left"/>
        <w:outlineLvl w:val="2"/>
        <w:rPr>
          <w:rFonts w:asciiTheme="minorHAnsi" w:hAnsiTheme="minorHAnsi"/>
          <w:caps/>
          <w:color w:val="243F60" w:themeColor="accent1" w:themeShade="7F"/>
          <w:spacing w:val="15"/>
        </w:rPr>
      </w:pPr>
      <w:bookmarkStart w:id="275" w:name="_Toc430668661"/>
      <w:bookmarkStart w:id="276" w:name="_Toc456938606"/>
      <w:r w:rsidRPr="00F43FBB">
        <w:rPr>
          <w:rFonts w:asciiTheme="minorHAnsi" w:hAnsiTheme="minorHAnsi"/>
          <w:caps/>
          <w:color w:val="243F60" w:themeColor="accent1" w:themeShade="7F"/>
          <w:spacing w:val="15"/>
        </w:rPr>
        <w:t>D</w:t>
      </w:r>
      <w:r w:rsidR="00F6089B" w:rsidRPr="00F43FBB">
        <w:rPr>
          <w:rFonts w:asciiTheme="minorHAnsi" w:hAnsiTheme="minorHAnsi"/>
          <w:caps/>
          <w:color w:val="243F60" w:themeColor="accent1" w:themeShade="7F"/>
          <w:spacing w:val="15"/>
        </w:rPr>
        <w:t>.4</w:t>
      </w:r>
      <w:r w:rsidR="00F6089B" w:rsidRPr="00F43FBB">
        <w:rPr>
          <w:rFonts w:asciiTheme="minorHAnsi" w:hAnsiTheme="minorHAnsi"/>
          <w:caps/>
          <w:color w:val="243F60" w:themeColor="accent1" w:themeShade="7F"/>
          <w:spacing w:val="15"/>
        </w:rPr>
        <w:tab/>
      </w:r>
      <w:bookmarkEnd w:id="275"/>
      <w:r w:rsidR="00613F0F" w:rsidRPr="00F43FBB">
        <w:rPr>
          <w:rFonts w:asciiTheme="minorHAnsi" w:hAnsiTheme="minorHAnsi"/>
          <w:caps/>
          <w:color w:val="243F60" w:themeColor="accent1" w:themeShade="7F"/>
          <w:spacing w:val="15"/>
        </w:rPr>
        <w:t>VYTVOŘIT PODMÍNKY PRO DALŠÍ ROZVOJ PODNIKÁNÍ A KOORDINOVAT JEJ S POTŘEBAMI OBCE</w:t>
      </w:r>
      <w:bookmarkEnd w:id="276"/>
      <w:r w:rsidR="001E6450" w:rsidRPr="00F43FBB">
        <w:rPr>
          <w:rFonts w:asciiTheme="minorHAnsi" w:hAnsiTheme="minorHAnsi"/>
        </w:rPr>
        <w:t xml:space="preserve"> </w:t>
      </w:r>
    </w:p>
    <w:p w14:paraId="11E9353F" w14:textId="77777777" w:rsidR="001E6450" w:rsidRPr="00F43FBB" w:rsidRDefault="001E6450" w:rsidP="001E6450">
      <w:pPr>
        <w:spacing w:before="120"/>
        <w:ind w:left="1077"/>
        <w:rPr>
          <w:rFonts w:asciiTheme="minorHAnsi" w:eastAsia="Calibri" w:hAnsiTheme="minorHAnsi"/>
        </w:rPr>
      </w:pPr>
      <w:r w:rsidRPr="00F43FBB">
        <w:rPr>
          <w:rFonts w:asciiTheme="minorHAnsi" w:eastAsia="Calibri" w:hAnsiTheme="minorHAnsi"/>
          <w:b/>
        </w:rPr>
        <w:t>Situace:</w:t>
      </w:r>
      <w:r w:rsidRPr="00F43FBB">
        <w:rPr>
          <w:rFonts w:asciiTheme="minorHAnsi" w:eastAsia="Calibri" w:hAnsiTheme="minorHAnsi"/>
        </w:rPr>
        <w:t xml:space="preserve"> Na území obce se nachází relativně hodně podnikatelských subjektů a osob samostatně výdělečně činných. Do Rebešovic dokonce dojíždí 73 ekonomicky aktivních obyvatel za prací. V obci bylo k roku 2014 registrováno 224 podnikatelských subjektů, z toho 140 živnostníků, 2 akciové společnosti, 32 obchodních společností, jedno družstvo, 27 svobodných povolání a 3 podnikatelé v oblasti zemědělství.</w:t>
      </w:r>
    </w:p>
    <w:p w14:paraId="3AAC6D88" w14:textId="77777777" w:rsidR="001E6450" w:rsidRPr="00F43FBB" w:rsidRDefault="001E6450" w:rsidP="001E6450">
      <w:pPr>
        <w:spacing w:before="120"/>
        <w:ind w:left="1077"/>
        <w:rPr>
          <w:rFonts w:asciiTheme="minorHAnsi" w:eastAsia="Calibri" w:hAnsiTheme="minorHAnsi"/>
        </w:rPr>
      </w:pPr>
      <w:r w:rsidRPr="00F43FBB">
        <w:rPr>
          <w:rFonts w:asciiTheme="minorHAnsi" w:eastAsia="Calibri" w:hAnsiTheme="minorHAnsi"/>
        </w:rPr>
        <w:lastRenderedPageBreak/>
        <w:t>Většina podnikatelských subjektů je v oblasti obchodu a údržby vozidel (45), zpracovatelském průmyslu (26), profesních a vědeckých činnostech (24), stavebnictví (29), peněžnictví a pojišťovnictví (17) a zemědělství (8). Vzhledem k tak vysoké podnikatelské aktivitě, je každá podpora ze strany obce důležitá.</w:t>
      </w:r>
    </w:p>
    <w:p w14:paraId="03F2C45D" w14:textId="77777777" w:rsidR="001E6450" w:rsidRPr="00F43FBB" w:rsidRDefault="001E6450" w:rsidP="001E6450">
      <w:pPr>
        <w:spacing w:before="120"/>
        <w:ind w:left="1077"/>
        <w:rPr>
          <w:rFonts w:asciiTheme="minorHAnsi" w:eastAsia="Calibri" w:hAnsiTheme="minorHAnsi"/>
        </w:rPr>
      </w:pPr>
      <w:r w:rsidRPr="00F43FBB">
        <w:rPr>
          <w:rFonts w:asciiTheme="minorHAnsi" w:eastAsia="Calibri" w:hAnsiTheme="minorHAnsi"/>
          <w:b/>
        </w:rPr>
        <w:t xml:space="preserve">Východiska pro řešení: </w:t>
      </w:r>
      <w:r w:rsidRPr="00F43FBB">
        <w:rPr>
          <w:rFonts w:asciiTheme="minorHAnsi" w:eastAsia="Calibri" w:hAnsiTheme="minorHAnsi"/>
        </w:rPr>
        <w:t xml:space="preserve">Je žádoucí posílit spolupráci místních podnikatelských subjektů s místní veřejnou správou s cílem zlepšení informovanosti a zvýšení využití externích finančních zdrojů. Velmi dobře využitelné je pro záměr podpory malého a středního podnikání využití nové multifunkční budovy v areálu bývalé MŠ, kde by mohly být sdílené konferenční místnosti pro účely setkávání, školení a vytváření spolupráce a sdílení zkušeností mezi jednotlivými podnikateli v obci. Obec bude pokračovat v podpoře malého a středního podnikání i prostřednictvím poskytováním informací, případně pomocí v získání externích dotačních prostředků. </w:t>
      </w:r>
    </w:p>
    <w:p w14:paraId="1363E1FB" w14:textId="77777777" w:rsidR="001E6450" w:rsidRPr="00F43FBB" w:rsidRDefault="001E6450" w:rsidP="001E6450">
      <w:pPr>
        <w:spacing w:before="120"/>
        <w:ind w:left="1077"/>
        <w:rPr>
          <w:rFonts w:asciiTheme="minorHAnsi" w:eastAsia="Calibri" w:hAnsiTheme="minorHAnsi"/>
          <w:b/>
        </w:rPr>
      </w:pPr>
      <w:r w:rsidRPr="00F43FBB">
        <w:rPr>
          <w:rFonts w:asciiTheme="minorHAnsi" w:eastAsia="Calibri" w:hAnsiTheme="minorHAnsi"/>
          <w:b/>
        </w:rPr>
        <w:t>Opatření:</w:t>
      </w:r>
    </w:p>
    <w:p w14:paraId="79E10484" w14:textId="77777777" w:rsidR="001E6450" w:rsidRPr="00F43FBB" w:rsidRDefault="001E6450" w:rsidP="001E6450">
      <w:pPr>
        <w:spacing w:before="0" w:after="0" w:line="240" w:lineRule="auto"/>
        <w:ind w:left="1304"/>
        <w:jc w:val="left"/>
        <w:rPr>
          <w:rFonts w:asciiTheme="minorHAnsi" w:eastAsia="Calibri" w:hAnsiTheme="minorHAnsi"/>
          <w:i/>
        </w:rPr>
      </w:pPr>
      <w:r w:rsidRPr="00F43FBB">
        <w:rPr>
          <w:rFonts w:asciiTheme="minorHAnsi" w:eastAsia="Calibri" w:hAnsiTheme="minorHAnsi"/>
          <w:i/>
        </w:rPr>
        <w:t>D.4.1</w:t>
      </w:r>
      <w:r w:rsidRPr="00F43FBB">
        <w:rPr>
          <w:rFonts w:asciiTheme="minorHAnsi" w:eastAsia="Calibri" w:hAnsiTheme="minorHAnsi"/>
          <w:i/>
        </w:rPr>
        <w:tab/>
        <w:t>Podpora malého a středního podnikání</w:t>
      </w:r>
    </w:p>
    <w:p w14:paraId="48772DD8" w14:textId="77777777" w:rsidR="001E6450" w:rsidRPr="00F43FBB" w:rsidRDefault="001E6450" w:rsidP="001E6450">
      <w:pPr>
        <w:spacing w:before="0" w:after="0" w:line="240" w:lineRule="auto"/>
        <w:ind w:left="2041"/>
        <w:jc w:val="left"/>
        <w:rPr>
          <w:rFonts w:asciiTheme="minorHAnsi" w:eastAsia="Calibri" w:hAnsiTheme="minorHAnsi"/>
          <w:i/>
        </w:rPr>
      </w:pPr>
      <w:r w:rsidRPr="00F43FBB">
        <w:rPr>
          <w:rFonts w:asciiTheme="minorHAnsi" w:eastAsia="Calibri" w:hAnsiTheme="minorHAnsi"/>
          <w:i/>
        </w:rPr>
        <w:t>Navazuje na:</w:t>
      </w:r>
    </w:p>
    <w:p w14:paraId="1F2694E8" w14:textId="77777777" w:rsidR="00F6089B" w:rsidRPr="00F43FBB" w:rsidRDefault="001E6450" w:rsidP="001E6450">
      <w:pPr>
        <w:spacing w:before="0" w:after="0" w:line="240" w:lineRule="auto"/>
        <w:ind w:left="2041"/>
        <w:jc w:val="left"/>
        <w:rPr>
          <w:rFonts w:asciiTheme="minorHAnsi" w:eastAsia="Calibri" w:hAnsiTheme="minorHAnsi"/>
          <w:i/>
        </w:rPr>
      </w:pPr>
      <w:r w:rsidRPr="00F43FBB">
        <w:rPr>
          <w:rFonts w:asciiTheme="minorHAnsi" w:eastAsia="Calibri" w:hAnsiTheme="minorHAnsi"/>
          <w:i/>
        </w:rPr>
        <w:t xml:space="preserve">D.1.1 Úprava bývalého areálu MŠ na nový multifunkční objekt </w:t>
      </w:r>
    </w:p>
    <w:p w14:paraId="262B4F2A" w14:textId="77777777" w:rsidR="00F6089B" w:rsidRPr="00F43FBB" w:rsidRDefault="00390748" w:rsidP="00F6089B">
      <w:pPr>
        <w:pBdr>
          <w:top w:val="single" w:sz="6" w:space="2" w:color="4F81BD" w:themeColor="accent1"/>
          <w:left w:val="single" w:sz="6" w:space="2" w:color="4F81BD" w:themeColor="accent1"/>
        </w:pBdr>
        <w:spacing w:before="300" w:after="0"/>
        <w:jc w:val="left"/>
        <w:outlineLvl w:val="2"/>
        <w:rPr>
          <w:rFonts w:asciiTheme="minorHAnsi" w:hAnsiTheme="minorHAnsi"/>
          <w:caps/>
          <w:color w:val="243F60" w:themeColor="accent1" w:themeShade="7F"/>
          <w:spacing w:val="15"/>
        </w:rPr>
      </w:pPr>
      <w:bookmarkStart w:id="277" w:name="_Toc430668662"/>
      <w:bookmarkStart w:id="278" w:name="_Toc456938607"/>
      <w:r w:rsidRPr="00F43FBB">
        <w:rPr>
          <w:rFonts w:asciiTheme="minorHAnsi" w:hAnsiTheme="minorHAnsi"/>
          <w:caps/>
          <w:color w:val="243F60" w:themeColor="accent1" w:themeShade="7F"/>
          <w:spacing w:val="15"/>
        </w:rPr>
        <w:t>D</w:t>
      </w:r>
      <w:r w:rsidR="00F6089B" w:rsidRPr="00F43FBB">
        <w:rPr>
          <w:rFonts w:asciiTheme="minorHAnsi" w:hAnsiTheme="minorHAnsi"/>
          <w:caps/>
          <w:color w:val="243F60" w:themeColor="accent1" w:themeShade="7F"/>
          <w:spacing w:val="15"/>
        </w:rPr>
        <w:t>.5</w:t>
      </w:r>
      <w:r w:rsidR="00F6089B" w:rsidRPr="00F43FBB">
        <w:rPr>
          <w:rFonts w:asciiTheme="minorHAnsi" w:hAnsiTheme="minorHAnsi"/>
          <w:caps/>
          <w:color w:val="243F60" w:themeColor="accent1" w:themeShade="7F"/>
          <w:spacing w:val="15"/>
        </w:rPr>
        <w:tab/>
        <w:t>Zvýšit podíl příjmů z externích zdrojů</w:t>
      </w:r>
      <w:bookmarkEnd w:id="277"/>
      <w:bookmarkEnd w:id="278"/>
    </w:p>
    <w:p w14:paraId="6688D1A7" w14:textId="77777777" w:rsidR="00F6089B" w:rsidRPr="00F43FBB" w:rsidRDefault="00F6089B" w:rsidP="00F6089B">
      <w:pPr>
        <w:spacing w:before="120"/>
        <w:ind w:left="1077"/>
        <w:rPr>
          <w:rFonts w:asciiTheme="minorHAnsi" w:eastAsia="Calibri" w:hAnsiTheme="minorHAnsi"/>
        </w:rPr>
      </w:pPr>
      <w:r w:rsidRPr="00F43FBB">
        <w:rPr>
          <w:rFonts w:asciiTheme="minorHAnsi" w:eastAsia="Calibri" w:hAnsiTheme="minorHAnsi"/>
          <w:b/>
        </w:rPr>
        <w:t xml:space="preserve">Situace: </w:t>
      </w:r>
      <w:r w:rsidRPr="00F43FBB">
        <w:rPr>
          <w:rFonts w:asciiTheme="minorHAnsi" w:eastAsia="Calibri" w:hAnsiTheme="minorHAnsi"/>
        </w:rPr>
        <w:t>Obec aktivně usiluje o realizaci potřebných projektů z vlastních méně však z externích zdrojů. Vzhledem k rozsahu existující nabídky dotačních titulů a dalších zdrojů a náročnosti přípravy projektů však nemá dostatečnou kapacitu pro monitorování všech potenciálních zdrojů. Díky poměrně příznivé situaci v hospodaření obce a potenciálním zdrojům partnerského spolufinancování s obcemi v rámci Dobrovolného svazku obcí Šlapanicko a případně mezi místními podnikatelskými subjekty má přitom příznivé předpoklady uspět v soutěži o podporu rozvojových projektů v případě, že budou dobře připraveny.</w:t>
      </w:r>
    </w:p>
    <w:p w14:paraId="29DFD3E1" w14:textId="77777777" w:rsidR="00F6089B" w:rsidRPr="00F43FBB" w:rsidRDefault="00F6089B" w:rsidP="00F6089B">
      <w:pPr>
        <w:spacing w:before="120"/>
        <w:ind w:left="1077"/>
        <w:rPr>
          <w:rFonts w:asciiTheme="minorHAnsi" w:eastAsia="Calibri" w:hAnsiTheme="minorHAnsi"/>
        </w:rPr>
      </w:pPr>
      <w:r w:rsidRPr="00F43FBB">
        <w:rPr>
          <w:rFonts w:asciiTheme="minorHAnsi" w:eastAsia="Calibri" w:hAnsiTheme="minorHAnsi"/>
          <w:b/>
        </w:rPr>
        <w:t xml:space="preserve">Východiska pro řešení: </w:t>
      </w:r>
      <w:r w:rsidRPr="00F43FBB">
        <w:rPr>
          <w:rFonts w:asciiTheme="minorHAnsi" w:eastAsia="Calibri" w:hAnsiTheme="minorHAnsi"/>
        </w:rPr>
        <w:t xml:space="preserve">Obec potřebuje posílit roli strategického a střednědobého plánování. To umožní soustředění pozornosti na řešení prioritních problémů a dosažení hlavních cílů a sníží závislost na okamžitých prioritách české a evropské regionální politiky. Financování rozvojových aktivit bude harmonizováno pravidelnou aktualizací rozpočtového výhledu. Zvýšení externích příjmů bude dosaženo také vytvořením zásobníku připravených projektů. Příprava a realizace projektů bude zajišťována prostřednictvím spíše externích profesionálních zpracovatelů.  </w:t>
      </w:r>
    </w:p>
    <w:p w14:paraId="0AD01AE9" w14:textId="77777777" w:rsidR="00F6089B" w:rsidRPr="00F43FBB" w:rsidRDefault="00F6089B" w:rsidP="00F6089B">
      <w:pPr>
        <w:spacing w:before="120"/>
        <w:ind w:left="1077"/>
        <w:rPr>
          <w:rFonts w:asciiTheme="minorHAnsi" w:eastAsia="Calibri" w:hAnsiTheme="minorHAnsi"/>
          <w:b/>
        </w:rPr>
      </w:pPr>
      <w:r w:rsidRPr="00F43FBB">
        <w:rPr>
          <w:rFonts w:asciiTheme="minorHAnsi" w:eastAsia="Calibri" w:hAnsiTheme="minorHAnsi"/>
          <w:b/>
        </w:rPr>
        <w:t>Opatření:</w:t>
      </w:r>
    </w:p>
    <w:p w14:paraId="6CA50AA6" w14:textId="77777777" w:rsidR="00613F0F" w:rsidRDefault="00764D28" w:rsidP="00764D28">
      <w:pPr>
        <w:spacing w:before="0" w:after="0" w:line="240" w:lineRule="auto"/>
        <w:ind w:left="1191"/>
        <w:jc w:val="left"/>
        <w:rPr>
          <w:rFonts w:asciiTheme="minorHAnsi" w:eastAsia="Calibri" w:hAnsiTheme="minorHAnsi"/>
          <w:i/>
        </w:rPr>
      </w:pPr>
      <w:r w:rsidRPr="00F43FBB">
        <w:rPr>
          <w:rFonts w:asciiTheme="minorHAnsi" w:eastAsia="Calibri" w:hAnsiTheme="minorHAnsi"/>
          <w:i/>
        </w:rPr>
        <w:t>D</w:t>
      </w:r>
      <w:r w:rsidR="00F6089B" w:rsidRPr="00F43FBB">
        <w:rPr>
          <w:rFonts w:asciiTheme="minorHAnsi" w:eastAsia="Calibri" w:hAnsiTheme="minorHAnsi"/>
          <w:i/>
        </w:rPr>
        <w:t>.5.1</w:t>
      </w:r>
      <w:r w:rsidR="00F6089B" w:rsidRPr="00F43FBB">
        <w:rPr>
          <w:rFonts w:asciiTheme="minorHAnsi" w:eastAsia="Calibri" w:hAnsiTheme="minorHAnsi"/>
          <w:i/>
        </w:rPr>
        <w:tab/>
        <w:t xml:space="preserve"> Posílení úlohy střednědobého plánování a strategického řízení obce včetně vytvoření zásobníku projektů </w:t>
      </w:r>
    </w:p>
    <w:p w14:paraId="12967061" w14:textId="77777777" w:rsidR="00F257BF" w:rsidRPr="00F43FBB" w:rsidRDefault="00F257BF" w:rsidP="00764D28">
      <w:pPr>
        <w:spacing w:before="0" w:after="0" w:line="240" w:lineRule="auto"/>
        <w:ind w:left="1191"/>
        <w:jc w:val="left"/>
        <w:rPr>
          <w:rFonts w:asciiTheme="minorHAnsi" w:eastAsia="Calibri" w:hAnsiTheme="minorHAnsi"/>
          <w:i/>
        </w:rPr>
      </w:pPr>
    </w:p>
    <w:p w14:paraId="3061E645" w14:textId="77777777" w:rsidR="00F257BF" w:rsidRPr="00F257BF" w:rsidRDefault="00F257BF" w:rsidP="00F257BF">
      <w:pPr>
        <w:pBdr>
          <w:top w:val="single" w:sz="6" w:space="2" w:color="4F81BD" w:themeColor="accent1"/>
          <w:left w:val="single" w:sz="6" w:space="2" w:color="4F81BD" w:themeColor="accent1"/>
        </w:pBdr>
        <w:spacing w:before="300" w:after="0"/>
        <w:jc w:val="left"/>
        <w:outlineLvl w:val="2"/>
        <w:rPr>
          <w:rFonts w:asciiTheme="minorHAnsi" w:hAnsiTheme="minorHAnsi"/>
          <w:caps/>
          <w:color w:val="243F60" w:themeColor="accent1" w:themeShade="7F"/>
          <w:spacing w:val="15"/>
        </w:rPr>
      </w:pPr>
      <w:bookmarkStart w:id="279" w:name="_Toc456938608"/>
      <w:r>
        <w:rPr>
          <w:rFonts w:asciiTheme="minorHAnsi" w:hAnsiTheme="minorHAnsi"/>
          <w:caps/>
          <w:color w:val="243F60" w:themeColor="accent1" w:themeShade="7F"/>
          <w:spacing w:val="15"/>
        </w:rPr>
        <w:t>D.6</w:t>
      </w:r>
      <w:r w:rsidRPr="00F257BF">
        <w:rPr>
          <w:rFonts w:asciiTheme="minorHAnsi" w:hAnsiTheme="minorHAnsi"/>
          <w:caps/>
          <w:color w:val="243F60" w:themeColor="accent1" w:themeShade="7F"/>
          <w:spacing w:val="15"/>
        </w:rPr>
        <w:tab/>
        <w:t>Posílit vazby s okolními obcemi a s vyššími samosprávnými institucemi</w:t>
      </w:r>
      <w:bookmarkEnd w:id="279"/>
    </w:p>
    <w:p w14:paraId="36CBC546" w14:textId="77777777" w:rsidR="00F257BF" w:rsidRPr="00F257BF" w:rsidRDefault="00F257BF" w:rsidP="00F257BF">
      <w:pPr>
        <w:spacing w:before="120"/>
        <w:ind w:left="1077"/>
        <w:rPr>
          <w:rFonts w:asciiTheme="minorHAnsi" w:eastAsia="Calibri" w:hAnsiTheme="minorHAnsi"/>
          <w:b/>
        </w:rPr>
      </w:pPr>
      <w:r w:rsidRPr="00F257BF">
        <w:rPr>
          <w:rFonts w:asciiTheme="minorHAnsi" w:eastAsia="Calibri" w:hAnsiTheme="minorHAnsi"/>
          <w:b/>
        </w:rPr>
        <w:t xml:space="preserve">Situace: </w:t>
      </w:r>
      <w:r w:rsidRPr="00F257BF">
        <w:rPr>
          <w:rFonts w:asciiTheme="minorHAnsi" w:eastAsia="Calibri" w:hAnsiTheme="minorHAnsi"/>
        </w:rPr>
        <w:t>Obec je součástí obvodu obce s rozšířenou působností, který tvoří 40 obcí s celkem 63 tis. obyvateli.</w:t>
      </w:r>
      <w:r>
        <w:rPr>
          <w:rFonts w:asciiTheme="minorHAnsi" w:eastAsia="Calibri" w:hAnsiTheme="minorHAnsi"/>
        </w:rPr>
        <w:t xml:space="preserve"> Rebešovice leží v zázemí města Brna, jako krajského města a jednoznačného spádového centra</w:t>
      </w:r>
      <w:r w:rsidRPr="00F257BF">
        <w:rPr>
          <w:rFonts w:asciiTheme="minorHAnsi" w:eastAsia="Calibri" w:hAnsiTheme="minorHAnsi"/>
        </w:rPr>
        <w:t>.</w:t>
      </w:r>
      <w:r>
        <w:rPr>
          <w:rFonts w:asciiTheme="minorHAnsi" w:eastAsia="Calibri" w:hAnsiTheme="minorHAnsi"/>
        </w:rPr>
        <w:t xml:space="preserve"> Rebešovice</w:t>
      </w:r>
      <w:r w:rsidRPr="00F257BF">
        <w:rPr>
          <w:rFonts w:asciiTheme="minorHAnsi" w:eastAsia="Calibri" w:hAnsiTheme="minorHAnsi"/>
        </w:rPr>
        <w:t xml:space="preserve"> jsou členem několika dobrovolných svazků obcí</w:t>
      </w:r>
      <w:r>
        <w:rPr>
          <w:rFonts w:asciiTheme="minorHAnsi" w:eastAsia="Calibri" w:hAnsiTheme="minorHAnsi"/>
        </w:rPr>
        <w:t xml:space="preserve"> Šlapanicko,</w:t>
      </w:r>
      <w:r w:rsidRPr="00F257BF">
        <w:rPr>
          <w:rFonts w:asciiTheme="minorHAnsi" w:eastAsia="Calibri" w:hAnsiTheme="minorHAnsi"/>
        </w:rPr>
        <w:t xml:space="preserve"> </w:t>
      </w:r>
      <w:r>
        <w:rPr>
          <w:rFonts w:asciiTheme="minorHAnsi" w:eastAsia="Calibri" w:hAnsiTheme="minorHAnsi"/>
        </w:rPr>
        <w:t xml:space="preserve">Cyklostezka Brno-Vídeň </w:t>
      </w:r>
      <w:r w:rsidRPr="00F257BF">
        <w:rPr>
          <w:rFonts w:asciiTheme="minorHAnsi" w:eastAsia="Calibri" w:hAnsiTheme="minorHAnsi"/>
        </w:rPr>
        <w:t xml:space="preserve">a </w:t>
      </w:r>
      <w:r>
        <w:rPr>
          <w:rFonts w:asciiTheme="minorHAnsi" w:eastAsia="Calibri" w:hAnsiTheme="minorHAnsi"/>
        </w:rPr>
        <w:t>Region Židlochovicko</w:t>
      </w:r>
      <w:r w:rsidRPr="00F257BF">
        <w:rPr>
          <w:rFonts w:asciiTheme="minorHAnsi" w:eastAsia="Calibri" w:hAnsiTheme="minorHAnsi"/>
        </w:rPr>
        <w:t xml:space="preserve">. Spolupráce subjektů těchto sdružení probíhá na různých úrovních a v různé intenzitě. V případě výstavby společných projektů jako jsou cyklostezky, případně společná zařízení sociálních služeb, kamerový systém a bezpečnost se jeví jako vhodná větší platforma </w:t>
      </w:r>
      <w:r w:rsidRPr="00F257BF">
        <w:rPr>
          <w:rFonts w:asciiTheme="minorHAnsi" w:eastAsia="Calibri" w:hAnsiTheme="minorHAnsi"/>
        </w:rPr>
        <w:lastRenderedPageBreak/>
        <w:t>obcí v rámci DSO Šlapanicko (2</w:t>
      </w:r>
      <w:r>
        <w:rPr>
          <w:rFonts w:asciiTheme="minorHAnsi" w:eastAsia="Calibri" w:hAnsiTheme="minorHAnsi"/>
        </w:rPr>
        <w:t>3</w:t>
      </w:r>
      <w:r w:rsidRPr="00F257BF">
        <w:rPr>
          <w:rFonts w:asciiTheme="minorHAnsi" w:eastAsia="Calibri" w:hAnsiTheme="minorHAnsi"/>
        </w:rPr>
        <w:t xml:space="preserve"> obcí). Obec spolupracuje s dalšími obcemi a institucemi Jihomoravského kraje, zejména s městem Brnem.</w:t>
      </w:r>
    </w:p>
    <w:p w14:paraId="425BF0F6" w14:textId="77777777" w:rsidR="00F257BF" w:rsidRPr="00F257BF" w:rsidRDefault="00F257BF" w:rsidP="00F257BF">
      <w:pPr>
        <w:spacing w:before="120"/>
        <w:ind w:left="1077"/>
        <w:rPr>
          <w:rFonts w:asciiTheme="minorHAnsi" w:eastAsia="Calibri" w:hAnsiTheme="minorHAnsi"/>
        </w:rPr>
      </w:pPr>
      <w:r w:rsidRPr="00F257BF">
        <w:rPr>
          <w:rFonts w:asciiTheme="minorHAnsi" w:eastAsia="Calibri" w:hAnsiTheme="minorHAnsi"/>
          <w:b/>
        </w:rPr>
        <w:t>Východiska pro řešení:</w:t>
      </w:r>
      <w:r w:rsidRPr="00F257BF">
        <w:rPr>
          <w:rFonts w:asciiTheme="minorHAnsi" w:eastAsia="Calibri" w:hAnsiTheme="minorHAnsi"/>
        </w:rPr>
        <w:t xml:space="preserve"> Zvýšit aktivitu obce v rámci řešení problémů a návrhů rozvojových opatření s okolními obcemi (např. výstavba sítě cyklostezek, koordinace změn IDS, zlepšení čistoty a revi</w:t>
      </w:r>
      <w:r w:rsidR="0012447B">
        <w:rPr>
          <w:rFonts w:asciiTheme="minorHAnsi" w:eastAsia="Calibri" w:hAnsiTheme="minorHAnsi"/>
        </w:rPr>
        <w:t>talizace toku Ivanovického potoka</w:t>
      </w:r>
      <w:r w:rsidRPr="00F257BF">
        <w:rPr>
          <w:rFonts w:asciiTheme="minorHAnsi" w:eastAsia="Calibri" w:hAnsiTheme="minorHAnsi"/>
        </w:rPr>
        <w:t>, optimalizace napojení regionu na D1 aj.). Současně zvýšit participaci obce na přijímání strategických rozhodnutí na úrovni Jihomoravského kraje opět skrze DSO Šlapanicko.</w:t>
      </w:r>
    </w:p>
    <w:p w14:paraId="5C37E1BC" w14:textId="77777777" w:rsidR="00F257BF" w:rsidRPr="00F257BF" w:rsidRDefault="00F257BF" w:rsidP="00F257BF">
      <w:pPr>
        <w:spacing w:before="120"/>
        <w:ind w:left="1077"/>
        <w:rPr>
          <w:rFonts w:asciiTheme="minorHAnsi" w:eastAsia="Calibri" w:hAnsiTheme="minorHAnsi"/>
        </w:rPr>
      </w:pPr>
      <w:r w:rsidRPr="00F257BF">
        <w:rPr>
          <w:rFonts w:asciiTheme="minorHAnsi" w:eastAsia="Calibri" w:hAnsiTheme="minorHAnsi"/>
          <w:b/>
        </w:rPr>
        <w:t>Opatření:</w:t>
      </w:r>
    </w:p>
    <w:p w14:paraId="66DBD75D" w14:textId="77777777" w:rsidR="00613F0F" w:rsidRPr="00F257BF" w:rsidRDefault="00F257BF" w:rsidP="00F257BF">
      <w:pPr>
        <w:spacing w:before="0" w:after="0" w:line="240" w:lineRule="auto"/>
        <w:ind w:left="1191"/>
        <w:jc w:val="left"/>
        <w:rPr>
          <w:rFonts w:asciiTheme="minorHAnsi" w:eastAsia="Calibri" w:hAnsiTheme="minorHAnsi"/>
          <w:i/>
        </w:rPr>
      </w:pPr>
      <w:r>
        <w:rPr>
          <w:rFonts w:asciiTheme="minorHAnsi" w:eastAsia="Calibri" w:hAnsiTheme="minorHAnsi"/>
          <w:i/>
        </w:rPr>
        <w:t>D.6</w:t>
      </w:r>
      <w:r w:rsidRPr="00F257BF">
        <w:rPr>
          <w:rFonts w:asciiTheme="minorHAnsi" w:eastAsia="Calibri" w:hAnsiTheme="minorHAnsi"/>
          <w:i/>
        </w:rPr>
        <w:t>.1</w:t>
      </w:r>
      <w:r w:rsidRPr="00F257BF">
        <w:rPr>
          <w:rFonts w:asciiTheme="minorHAnsi" w:eastAsia="Calibri" w:hAnsiTheme="minorHAnsi"/>
          <w:i/>
        </w:rPr>
        <w:tab/>
        <w:t xml:space="preserve">Posílení spolupráce v rámci dobrovolného svazku obcí </w:t>
      </w:r>
    </w:p>
    <w:p w14:paraId="1AE20479" w14:textId="77777777" w:rsidR="0025536F" w:rsidRPr="00F43FBB" w:rsidRDefault="0025536F" w:rsidP="0025536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jc w:val="left"/>
        <w:outlineLvl w:val="0"/>
        <w:rPr>
          <w:rFonts w:asciiTheme="minorHAnsi" w:hAnsiTheme="minorHAnsi"/>
          <w:b/>
          <w:bCs/>
          <w:caps/>
          <w:color w:val="FFFFFF" w:themeColor="background1"/>
          <w:spacing w:val="15"/>
        </w:rPr>
      </w:pPr>
      <w:bookmarkStart w:id="280" w:name="_Toc456938609"/>
      <w:r w:rsidRPr="00F43FBB">
        <w:rPr>
          <w:rFonts w:asciiTheme="minorHAnsi" w:hAnsiTheme="minorHAnsi"/>
          <w:b/>
          <w:bCs/>
          <w:caps/>
          <w:color w:val="FFFFFF" w:themeColor="background1"/>
          <w:spacing w:val="15"/>
        </w:rPr>
        <w:t>4. Specifikace opatření v rozvojových záměrech</w:t>
      </w:r>
      <w:bookmarkEnd w:id="280"/>
    </w:p>
    <w:p w14:paraId="6BD248D5" w14:textId="77777777" w:rsidR="0025536F" w:rsidRPr="00F43FBB" w:rsidRDefault="0025536F" w:rsidP="0025536F">
      <w:pPr>
        <w:spacing w:before="200"/>
        <w:jc w:val="left"/>
        <w:rPr>
          <w:rFonts w:asciiTheme="minorHAnsi" w:hAnsiTheme="minorHAnsi"/>
        </w:rPr>
      </w:pPr>
    </w:p>
    <w:p w14:paraId="7D40FA07" w14:textId="77777777" w:rsidR="0025536F" w:rsidRPr="00F43FBB" w:rsidRDefault="0025536F" w:rsidP="0025536F">
      <w:pPr>
        <w:spacing w:before="200"/>
        <w:jc w:val="left"/>
        <w:rPr>
          <w:rFonts w:asciiTheme="minorHAnsi" w:hAnsiTheme="minorHAnsi"/>
        </w:rPr>
      </w:pPr>
      <w:r w:rsidRPr="00F43FBB">
        <w:rPr>
          <w:rFonts w:asciiTheme="minorHAnsi" w:hAnsiTheme="minorHAnsi"/>
        </w:rPr>
        <w:t>Vysvětlení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5536F" w:rsidRPr="00F43FBB" w14:paraId="5AC7A0F6" w14:textId="77777777" w:rsidTr="0025536F">
        <w:tc>
          <w:tcPr>
            <w:tcW w:w="9212" w:type="dxa"/>
            <w:shd w:val="clear" w:color="auto" w:fill="E6E6E6"/>
          </w:tcPr>
          <w:p w14:paraId="40C4D90D" w14:textId="77777777" w:rsidR="0025536F" w:rsidRPr="00F43FBB" w:rsidRDefault="0025536F" w:rsidP="0025536F">
            <w:pPr>
              <w:spacing w:before="80" w:after="120" w:line="264" w:lineRule="auto"/>
              <w:rPr>
                <w:rFonts w:asciiTheme="minorHAnsi" w:eastAsia="Calibri" w:hAnsiTheme="minorHAnsi"/>
                <w:b/>
                <w:caps/>
              </w:rPr>
            </w:pPr>
            <w:r w:rsidRPr="00F43FBB">
              <w:rPr>
                <w:rFonts w:asciiTheme="minorHAnsi" w:eastAsia="Calibri" w:hAnsiTheme="minorHAnsi"/>
                <w:b/>
                <w:caps/>
              </w:rPr>
              <w:t>Název opatření</w:t>
            </w:r>
          </w:p>
        </w:tc>
      </w:tr>
      <w:tr w:rsidR="0025536F" w:rsidRPr="00F43FBB" w14:paraId="619961CA" w14:textId="77777777" w:rsidTr="0025536F">
        <w:trPr>
          <w:trHeight w:val="869"/>
        </w:trPr>
        <w:tc>
          <w:tcPr>
            <w:tcW w:w="9212" w:type="dxa"/>
          </w:tcPr>
          <w:p w14:paraId="3776E405"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rPr>
              <w:t xml:space="preserve"> </w:t>
            </w:r>
            <w:r w:rsidRPr="00F43FBB">
              <w:rPr>
                <w:rFonts w:asciiTheme="minorHAnsi" w:hAnsiTheme="minorHAnsi"/>
                <w:b/>
              </w:rPr>
              <w:t>Cíle</w:t>
            </w:r>
          </w:p>
          <w:p w14:paraId="671667CF" w14:textId="77777777" w:rsidR="0025536F" w:rsidRPr="00F43FBB" w:rsidRDefault="0025536F" w:rsidP="0025536F">
            <w:pPr>
              <w:numPr>
                <w:ilvl w:val="0"/>
                <w:numId w:val="31"/>
              </w:numPr>
              <w:spacing w:before="80" w:after="80" w:line="264" w:lineRule="auto"/>
              <w:jc w:val="left"/>
              <w:rPr>
                <w:rFonts w:asciiTheme="minorHAnsi" w:hAnsiTheme="minorHAnsi"/>
              </w:rPr>
            </w:pPr>
            <w:r w:rsidRPr="00F43FBB">
              <w:rPr>
                <w:rFonts w:asciiTheme="minorHAnsi" w:hAnsiTheme="minorHAnsi"/>
              </w:rPr>
              <w:t>čeho chceme opatřením dosáhnout</w:t>
            </w:r>
          </w:p>
        </w:tc>
      </w:tr>
      <w:tr w:rsidR="0025536F" w:rsidRPr="00F43FBB" w14:paraId="13C0CE13" w14:textId="77777777" w:rsidTr="0025536F">
        <w:tc>
          <w:tcPr>
            <w:tcW w:w="9212" w:type="dxa"/>
          </w:tcPr>
          <w:p w14:paraId="54496A4F" w14:textId="77777777" w:rsidR="0025536F" w:rsidRPr="00F43FBB" w:rsidRDefault="0025536F" w:rsidP="0025536F">
            <w:pPr>
              <w:keepNext/>
              <w:spacing w:before="80" w:after="80" w:line="264" w:lineRule="auto"/>
              <w:rPr>
                <w:rFonts w:asciiTheme="minorHAnsi" w:hAnsiTheme="minorHAnsi"/>
                <w:b/>
              </w:rPr>
            </w:pPr>
            <w:r w:rsidRPr="00F43FBB">
              <w:rPr>
                <w:rFonts w:asciiTheme="minorHAnsi" w:hAnsiTheme="minorHAnsi"/>
                <w:b/>
              </w:rPr>
              <w:t>Aktivity</w:t>
            </w:r>
          </w:p>
          <w:p w14:paraId="1F803011" w14:textId="77777777" w:rsidR="0025536F" w:rsidRPr="00F43FBB" w:rsidRDefault="0025536F" w:rsidP="0025536F">
            <w:pPr>
              <w:keepNext/>
              <w:numPr>
                <w:ilvl w:val="0"/>
                <w:numId w:val="31"/>
              </w:numPr>
              <w:spacing w:before="80" w:after="80" w:line="264" w:lineRule="auto"/>
              <w:jc w:val="left"/>
              <w:rPr>
                <w:rFonts w:asciiTheme="minorHAnsi" w:hAnsiTheme="minorHAnsi"/>
              </w:rPr>
            </w:pPr>
            <w:r w:rsidRPr="00F43FBB">
              <w:rPr>
                <w:rFonts w:asciiTheme="minorHAnsi" w:hAnsiTheme="minorHAnsi"/>
              </w:rPr>
              <w:t>jednotlivé činnosti a projekty, vedoucí k dosažení cílů</w:t>
            </w:r>
          </w:p>
        </w:tc>
      </w:tr>
      <w:tr w:rsidR="0025536F" w:rsidRPr="00F43FBB" w14:paraId="17D75430" w14:textId="77777777" w:rsidTr="0025536F">
        <w:tc>
          <w:tcPr>
            <w:tcW w:w="9212" w:type="dxa"/>
          </w:tcPr>
          <w:p w14:paraId="66AE76D5"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indikátor</w:t>
            </w:r>
          </w:p>
          <w:p w14:paraId="4E11B19B" w14:textId="77777777" w:rsidR="0025536F" w:rsidRPr="00F43FBB" w:rsidRDefault="0025536F" w:rsidP="0025536F">
            <w:pPr>
              <w:numPr>
                <w:ilvl w:val="0"/>
                <w:numId w:val="31"/>
              </w:numPr>
              <w:spacing w:before="80" w:after="80" w:line="264" w:lineRule="auto"/>
              <w:jc w:val="left"/>
              <w:rPr>
                <w:rFonts w:asciiTheme="minorHAnsi" w:hAnsiTheme="minorHAnsi"/>
              </w:rPr>
            </w:pPr>
            <w:r w:rsidRPr="00F43FBB">
              <w:rPr>
                <w:rFonts w:asciiTheme="minorHAnsi" w:hAnsiTheme="minorHAnsi"/>
              </w:rPr>
              <w:t>očekávaný efekt realizace aktivit</w:t>
            </w:r>
          </w:p>
        </w:tc>
      </w:tr>
      <w:tr w:rsidR="0025536F" w:rsidRPr="00F43FBB" w14:paraId="31079E44" w14:textId="77777777" w:rsidTr="0025536F">
        <w:tc>
          <w:tcPr>
            <w:tcW w:w="9212" w:type="dxa"/>
          </w:tcPr>
          <w:p w14:paraId="3AC576DA"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 xml:space="preserve">Vazba na jiná opatření: </w:t>
            </w:r>
          </w:p>
          <w:p w14:paraId="446D52A0" w14:textId="77777777" w:rsidR="0025536F" w:rsidRPr="00F43FBB" w:rsidRDefault="0025536F" w:rsidP="0025536F">
            <w:pPr>
              <w:numPr>
                <w:ilvl w:val="0"/>
                <w:numId w:val="31"/>
              </w:numPr>
              <w:spacing w:before="80" w:after="80" w:line="264" w:lineRule="auto"/>
              <w:jc w:val="left"/>
              <w:rPr>
                <w:rFonts w:asciiTheme="minorHAnsi" w:hAnsiTheme="minorHAnsi"/>
              </w:rPr>
            </w:pPr>
            <w:r w:rsidRPr="00F43FBB">
              <w:rPr>
                <w:rFonts w:asciiTheme="minorHAnsi" w:hAnsiTheme="minorHAnsi"/>
              </w:rPr>
              <w:t>jiná opatření Strategického plánu, která mají k danému opatření těsnou vazbu</w:t>
            </w:r>
          </w:p>
        </w:tc>
      </w:tr>
    </w:tbl>
    <w:p w14:paraId="0C4F5DE3" w14:textId="77777777" w:rsidR="0025536F" w:rsidRDefault="0025536F" w:rsidP="0025536F">
      <w:pPr>
        <w:spacing w:before="200"/>
        <w:jc w:val="left"/>
        <w:rPr>
          <w:rFonts w:asciiTheme="minorHAnsi" w:hAnsiTheme="minorHAnsi"/>
        </w:rPr>
      </w:pPr>
    </w:p>
    <w:p w14:paraId="5BD1965E" w14:textId="77777777" w:rsidR="004A5CB7" w:rsidRPr="00F43FBB" w:rsidRDefault="004A5CB7" w:rsidP="0025536F">
      <w:pPr>
        <w:spacing w:before="200"/>
        <w:jc w:val="left"/>
        <w:rPr>
          <w:rFonts w:asciiTheme="minorHAnsi" w:hAnsiTheme="minorHAnsi"/>
        </w:rPr>
      </w:pPr>
    </w:p>
    <w:p w14:paraId="12828A3D" w14:textId="77777777" w:rsidR="0025536F" w:rsidRPr="00F43FBB" w:rsidRDefault="0025536F" w:rsidP="0025536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caps/>
          <w:spacing w:val="15"/>
        </w:rPr>
      </w:pPr>
      <w:bookmarkStart w:id="281" w:name="_Toc456938610"/>
      <w:r w:rsidRPr="00F43FBB">
        <w:rPr>
          <w:rFonts w:asciiTheme="minorHAnsi" w:hAnsiTheme="minorHAnsi"/>
          <w:caps/>
          <w:spacing w:val="15"/>
        </w:rPr>
        <w:t xml:space="preserve">ROZVOJOVÝ ZÁMĚR: A.1 </w:t>
      </w:r>
      <w:r w:rsidRPr="00F43FBB">
        <w:rPr>
          <w:rFonts w:asciiTheme="minorHAnsi" w:hAnsiTheme="minorHAnsi"/>
          <w:caps/>
          <w:color w:val="243F60" w:themeColor="accent1" w:themeShade="7F"/>
          <w:spacing w:val="15"/>
        </w:rPr>
        <w:t>PROPOJIT OKOLNÍ OBCE A MĚSTO MODŘICE  SPOJENÍM PRO NEMOTOROVOU DOPRAVU</w:t>
      </w:r>
      <w:bookmarkEnd w:id="2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5536F" w:rsidRPr="00F43FBB" w14:paraId="0FE5A24D" w14:textId="77777777" w:rsidTr="0025536F">
        <w:tc>
          <w:tcPr>
            <w:tcW w:w="9212" w:type="dxa"/>
            <w:shd w:val="clear" w:color="auto" w:fill="E6E6E6"/>
          </w:tcPr>
          <w:p w14:paraId="34FE03D4" w14:textId="77777777" w:rsidR="0025536F" w:rsidRPr="00F43FBB" w:rsidRDefault="0025536F" w:rsidP="0025536F">
            <w:pPr>
              <w:spacing w:before="80" w:after="120" w:line="264" w:lineRule="auto"/>
              <w:rPr>
                <w:rFonts w:asciiTheme="minorHAnsi" w:eastAsia="Calibri" w:hAnsiTheme="minorHAnsi"/>
                <w:b/>
                <w:caps/>
              </w:rPr>
            </w:pPr>
            <w:r w:rsidRPr="00F43FBB">
              <w:rPr>
                <w:rFonts w:asciiTheme="minorHAnsi" w:eastAsia="Calibri" w:hAnsiTheme="minorHAnsi"/>
                <w:b/>
                <w:caps/>
              </w:rPr>
              <w:t xml:space="preserve">Opatření A.1.1 </w:t>
            </w:r>
            <w:r w:rsidRPr="00F43FBB">
              <w:rPr>
                <w:rFonts w:asciiTheme="minorHAnsi" w:eastAsia="Calibri" w:hAnsiTheme="minorHAnsi"/>
                <w:b/>
              </w:rPr>
              <w:t>Propojení stávající cyklostezky Brno-Vídeň s obcí Popovice, městem Modřice a obcí Želešice s návaznou trasou dále na západ</w:t>
            </w:r>
          </w:p>
        </w:tc>
      </w:tr>
      <w:tr w:rsidR="0025536F" w:rsidRPr="00F43FBB" w14:paraId="4DE93C5C" w14:textId="77777777" w:rsidTr="004A5CB7">
        <w:trPr>
          <w:trHeight w:val="1919"/>
        </w:trPr>
        <w:tc>
          <w:tcPr>
            <w:tcW w:w="9212" w:type="dxa"/>
          </w:tcPr>
          <w:p w14:paraId="779025FB"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Cíle</w:t>
            </w:r>
          </w:p>
          <w:p w14:paraId="700E0F5B" w14:textId="77777777" w:rsidR="0025536F" w:rsidRPr="00F43FBB" w:rsidRDefault="0025536F" w:rsidP="0025536F">
            <w:pPr>
              <w:numPr>
                <w:ilvl w:val="0"/>
                <w:numId w:val="31"/>
              </w:numPr>
              <w:spacing w:before="80" w:after="80" w:line="264" w:lineRule="auto"/>
              <w:jc w:val="left"/>
              <w:rPr>
                <w:rFonts w:asciiTheme="minorHAnsi" w:hAnsiTheme="minorHAnsi"/>
              </w:rPr>
            </w:pPr>
            <w:r w:rsidRPr="00F43FBB">
              <w:rPr>
                <w:rFonts w:asciiTheme="minorHAnsi" w:hAnsiTheme="minorHAnsi"/>
              </w:rPr>
              <w:t>Zvýšit podíl nemotorové dopravy na mobilitě obyvatel.</w:t>
            </w:r>
          </w:p>
          <w:p w14:paraId="66701BF4" w14:textId="77777777" w:rsidR="0025536F" w:rsidRPr="00F43FBB" w:rsidRDefault="0025536F" w:rsidP="0025536F">
            <w:pPr>
              <w:numPr>
                <w:ilvl w:val="0"/>
                <w:numId w:val="31"/>
              </w:numPr>
              <w:spacing w:before="80" w:after="80" w:line="264" w:lineRule="auto"/>
              <w:jc w:val="left"/>
              <w:rPr>
                <w:rFonts w:asciiTheme="minorHAnsi" w:hAnsiTheme="minorHAnsi"/>
              </w:rPr>
            </w:pPr>
            <w:r w:rsidRPr="00F43FBB">
              <w:rPr>
                <w:rFonts w:asciiTheme="minorHAnsi" w:hAnsiTheme="minorHAnsi"/>
              </w:rPr>
              <w:t>Snížit negativní dopady silniční dopravy na život v obci.</w:t>
            </w:r>
          </w:p>
          <w:p w14:paraId="75ED5041" w14:textId="77777777" w:rsidR="0025536F" w:rsidRPr="00F43FBB" w:rsidRDefault="0025536F" w:rsidP="0025536F">
            <w:pPr>
              <w:numPr>
                <w:ilvl w:val="0"/>
                <w:numId w:val="31"/>
              </w:numPr>
              <w:spacing w:before="80" w:after="80" w:line="264" w:lineRule="auto"/>
              <w:jc w:val="left"/>
              <w:rPr>
                <w:rFonts w:asciiTheme="minorHAnsi" w:hAnsiTheme="minorHAnsi"/>
              </w:rPr>
            </w:pPr>
            <w:r w:rsidRPr="00F43FBB">
              <w:rPr>
                <w:rFonts w:asciiTheme="minorHAnsi" w:hAnsiTheme="minorHAnsi"/>
              </w:rPr>
              <w:t>Zvýšit bezpečnost silničního provozu.</w:t>
            </w:r>
          </w:p>
          <w:p w14:paraId="2C2CCE0B" w14:textId="77777777" w:rsidR="0025536F" w:rsidRPr="00F43FBB" w:rsidRDefault="0025536F" w:rsidP="0025536F">
            <w:pPr>
              <w:numPr>
                <w:ilvl w:val="0"/>
                <w:numId w:val="31"/>
              </w:numPr>
              <w:spacing w:before="80" w:after="80" w:line="264" w:lineRule="auto"/>
              <w:jc w:val="left"/>
              <w:rPr>
                <w:rFonts w:asciiTheme="minorHAnsi" w:hAnsiTheme="minorHAnsi"/>
              </w:rPr>
            </w:pPr>
            <w:r w:rsidRPr="00F43FBB">
              <w:rPr>
                <w:rFonts w:asciiTheme="minorHAnsi" w:hAnsiTheme="minorHAnsi"/>
              </w:rPr>
              <w:t>Zvýšit bezpečnost chodců.</w:t>
            </w:r>
          </w:p>
        </w:tc>
      </w:tr>
      <w:tr w:rsidR="0025536F" w:rsidRPr="00F43FBB" w14:paraId="057E72F4" w14:textId="77777777" w:rsidTr="0025536F">
        <w:tc>
          <w:tcPr>
            <w:tcW w:w="9212" w:type="dxa"/>
          </w:tcPr>
          <w:p w14:paraId="07BD7063" w14:textId="77777777" w:rsidR="0025536F" w:rsidRPr="00F43FBB" w:rsidRDefault="0025536F" w:rsidP="0025536F">
            <w:pPr>
              <w:spacing w:before="80" w:after="80" w:line="264" w:lineRule="auto"/>
              <w:jc w:val="left"/>
              <w:rPr>
                <w:rFonts w:asciiTheme="minorHAnsi" w:hAnsiTheme="minorHAnsi"/>
                <w:b/>
              </w:rPr>
            </w:pPr>
            <w:r w:rsidRPr="00F43FBB">
              <w:rPr>
                <w:rFonts w:asciiTheme="minorHAnsi" w:hAnsiTheme="minorHAnsi"/>
                <w:b/>
              </w:rPr>
              <w:t>Aktivity</w:t>
            </w:r>
          </w:p>
          <w:p w14:paraId="098D4D13" w14:textId="77777777" w:rsidR="0025536F" w:rsidRPr="00F43FBB" w:rsidRDefault="0025536F" w:rsidP="0025536F">
            <w:pPr>
              <w:numPr>
                <w:ilvl w:val="0"/>
                <w:numId w:val="31"/>
              </w:numPr>
              <w:spacing w:before="200"/>
              <w:contextualSpacing/>
              <w:jc w:val="left"/>
              <w:rPr>
                <w:rFonts w:asciiTheme="minorHAnsi" w:hAnsiTheme="minorHAnsi"/>
              </w:rPr>
            </w:pPr>
            <w:r w:rsidRPr="00F43FBB">
              <w:rPr>
                <w:rFonts w:asciiTheme="minorHAnsi" w:hAnsiTheme="minorHAnsi"/>
              </w:rPr>
              <w:lastRenderedPageBreak/>
              <w:t xml:space="preserve">Vykoupit pozemky, projekčně připravit a vybudovat síť cyklostezek, propojujících hlavní obec s nádražím, výrobními provozy, centry maloobchodu a služeb. </w:t>
            </w:r>
          </w:p>
          <w:p w14:paraId="0CD293D8" w14:textId="77777777" w:rsidR="0025536F" w:rsidRPr="004A5CB7" w:rsidRDefault="0025536F" w:rsidP="004A5CB7">
            <w:pPr>
              <w:numPr>
                <w:ilvl w:val="0"/>
                <w:numId w:val="31"/>
              </w:numPr>
              <w:spacing w:before="80" w:after="80" w:line="264" w:lineRule="auto"/>
              <w:jc w:val="left"/>
              <w:rPr>
                <w:rFonts w:asciiTheme="minorHAnsi" w:hAnsiTheme="minorHAnsi"/>
              </w:rPr>
            </w:pPr>
            <w:r w:rsidRPr="00F43FBB">
              <w:rPr>
                <w:rFonts w:asciiTheme="minorHAnsi" w:hAnsiTheme="minorHAnsi"/>
              </w:rPr>
              <w:t>Vybudování oddělených cyklostezek do Modřic, Popovic a Želešic.</w:t>
            </w:r>
          </w:p>
        </w:tc>
      </w:tr>
      <w:tr w:rsidR="0025536F" w:rsidRPr="00F43FBB" w14:paraId="3FBF981B" w14:textId="77777777" w:rsidTr="0025536F">
        <w:tc>
          <w:tcPr>
            <w:tcW w:w="9212" w:type="dxa"/>
          </w:tcPr>
          <w:p w14:paraId="5F0CB7EE"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lastRenderedPageBreak/>
              <w:t>Indikátory</w:t>
            </w:r>
          </w:p>
          <w:p w14:paraId="05F915A2" w14:textId="77777777" w:rsidR="0025536F" w:rsidRPr="00F43FBB" w:rsidRDefault="0025536F" w:rsidP="0025536F">
            <w:pPr>
              <w:numPr>
                <w:ilvl w:val="0"/>
                <w:numId w:val="31"/>
              </w:numPr>
              <w:spacing w:before="80" w:after="80" w:line="264" w:lineRule="auto"/>
              <w:jc w:val="left"/>
              <w:rPr>
                <w:rFonts w:asciiTheme="minorHAnsi" w:hAnsiTheme="minorHAnsi"/>
              </w:rPr>
            </w:pPr>
            <w:r w:rsidRPr="00F43FBB">
              <w:rPr>
                <w:rFonts w:asciiTheme="minorHAnsi" w:hAnsiTheme="minorHAnsi"/>
              </w:rPr>
              <w:t>Počet km vybudovaných cyklostezek.</w:t>
            </w:r>
          </w:p>
        </w:tc>
      </w:tr>
      <w:tr w:rsidR="0025536F" w:rsidRPr="00F43FBB" w14:paraId="5ACABC87" w14:textId="77777777" w:rsidTr="0025536F">
        <w:tc>
          <w:tcPr>
            <w:tcW w:w="9212" w:type="dxa"/>
          </w:tcPr>
          <w:p w14:paraId="343B1CC0"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Vazba na jiná opatření:</w:t>
            </w:r>
            <w:r w:rsidRPr="00F43FBB">
              <w:rPr>
                <w:rFonts w:asciiTheme="minorHAnsi" w:hAnsiTheme="minorHAnsi"/>
              </w:rPr>
              <w:t xml:space="preserve"> A. 2. 1, C. 2. 3.</w:t>
            </w:r>
          </w:p>
        </w:tc>
      </w:tr>
    </w:tbl>
    <w:p w14:paraId="2EAF6B86" w14:textId="77777777" w:rsidR="0025536F" w:rsidRPr="00F43FBB" w:rsidRDefault="0025536F" w:rsidP="0025536F">
      <w:pPr>
        <w:spacing w:before="200"/>
        <w:jc w:val="left"/>
        <w:rPr>
          <w:rFonts w:asciiTheme="minorHAnsi" w:hAnsiTheme="minorHAnsi"/>
        </w:rPr>
      </w:pPr>
    </w:p>
    <w:p w14:paraId="1ABCBD69" w14:textId="77777777" w:rsidR="0025536F" w:rsidRPr="00F43FBB" w:rsidRDefault="0025536F" w:rsidP="0025536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caps/>
          <w:spacing w:val="15"/>
        </w:rPr>
      </w:pPr>
      <w:bookmarkStart w:id="282" w:name="_Toc456938611"/>
      <w:r w:rsidRPr="00F43FBB">
        <w:rPr>
          <w:rFonts w:asciiTheme="minorHAnsi" w:hAnsiTheme="minorHAnsi"/>
          <w:caps/>
          <w:spacing w:val="15"/>
        </w:rPr>
        <w:t>ROZVOJOVÝ ZÁMĚR A.2: Snížit dopravní zatížení obce a zvýšit bezpečnost na silnicích a ulicích</w:t>
      </w:r>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5536F" w:rsidRPr="00F43FBB" w14:paraId="09E52CD0" w14:textId="77777777" w:rsidTr="0025536F">
        <w:trPr>
          <w:trHeight w:val="465"/>
        </w:trPr>
        <w:tc>
          <w:tcPr>
            <w:tcW w:w="9212" w:type="dxa"/>
            <w:shd w:val="clear" w:color="auto" w:fill="E6E6E6"/>
          </w:tcPr>
          <w:p w14:paraId="55BB34CB" w14:textId="77777777" w:rsidR="0025536F" w:rsidRPr="00F43FBB" w:rsidRDefault="0025536F" w:rsidP="0025536F">
            <w:pPr>
              <w:spacing w:before="0" w:after="0" w:line="240" w:lineRule="auto"/>
              <w:jc w:val="left"/>
              <w:rPr>
                <w:rFonts w:asciiTheme="minorHAnsi" w:eastAsia="Calibri" w:hAnsiTheme="minorHAnsi"/>
                <w:i/>
              </w:rPr>
            </w:pPr>
            <w:r w:rsidRPr="00F43FBB">
              <w:rPr>
                <w:rFonts w:asciiTheme="minorHAnsi" w:eastAsia="Calibri" w:hAnsiTheme="minorHAnsi"/>
                <w:b/>
                <w:caps/>
              </w:rPr>
              <w:t xml:space="preserve">Opatření A.2.1 </w:t>
            </w:r>
            <w:r w:rsidRPr="00F43FBB">
              <w:rPr>
                <w:rFonts w:asciiTheme="minorHAnsi" w:eastAsia="Calibri" w:hAnsiTheme="minorHAnsi"/>
                <w:b/>
              </w:rPr>
              <w:t>Dobudování sítě chodníků v intravilánu obce</w:t>
            </w:r>
          </w:p>
        </w:tc>
      </w:tr>
      <w:tr w:rsidR="0025536F" w:rsidRPr="00F43FBB" w14:paraId="12EAC907" w14:textId="77777777" w:rsidTr="00226827">
        <w:trPr>
          <w:trHeight w:val="1108"/>
        </w:trPr>
        <w:tc>
          <w:tcPr>
            <w:tcW w:w="9212" w:type="dxa"/>
          </w:tcPr>
          <w:p w14:paraId="37F4CB9B" w14:textId="77777777" w:rsidR="0025536F" w:rsidRPr="00F43FBB" w:rsidRDefault="0025536F" w:rsidP="0025536F">
            <w:pPr>
              <w:spacing w:before="80" w:after="80" w:line="264" w:lineRule="auto"/>
              <w:rPr>
                <w:rFonts w:asciiTheme="minorHAnsi" w:hAnsiTheme="minorHAnsi"/>
              </w:rPr>
            </w:pPr>
            <w:r w:rsidRPr="00F43FBB">
              <w:rPr>
                <w:rFonts w:asciiTheme="minorHAnsi" w:hAnsiTheme="minorHAnsi"/>
                <w:b/>
              </w:rPr>
              <w:t>Cíle</w:t>
            </w:r>
          </w:p>
          <w:p w14:paraId="4533BAF2" w14:textId="77777777" w:rsidR="0025536F" w:rsidRPr="00F43FBB" w:rsidRDefault="0025536F" w:rsidP="0025536F">
            <w:pPr>
              <w:pStyle w:val="Odstavecseseznamem"/>
              <w:numPr>
                <w:ilvl w:val="0"/>
                <w:numId w:val="40"/>
              </w:numPr>
              <w:spacing w:before="80" w:after="80" w:line="264" w:lineRule="auto"/>
              <w:rPr>
                <w:rFonts w:asciiTheme="minorHAnsi" w:hAnsiTheme="minorHAnsi"/>
              </w:rPr>
            </w:pPr>
            <w:r w:rsidRPr="00F43FBB">
              <w:rPr>
                <w:rFonts w:asciiTheme="minorHAnsi" w:hAnsiTheme="minorHAnsi"/>
              </w:rPr>
              <w:t>Zvýšit bezpečnost silničního provozu.</w:t>
            </w:r>
          </w:p>
          <w:p w14:paraId="6C97B43F" w14:textId="77777777" w:rsidR="0025536F" w:rsidRPr="00F43FBB" w:rsidRDefault="0025536F" w:rsidP="0025536F">
            <w:pPr>
              <w:numPr>
                <w:ilvl w:val="0"/>
                <w:numId w:val="31"/>
              </w:numPr>
              <w:spacing w:before="80" w:after="80" w:line="264" w:lineRule="auto"/>
              <w:jc w:val="left"/>
              <w:rPr>
                <w:rFonts w:asciiTheme="minorHAnsi" w:hAnsiTheme="minorHAnsi"/>
              </w:rPr>
            </w:pPr>
            <w:r w:rsidRPr="00F43FBB">
              <w:rPr>
                <w:rFonts w:asciiTheme="minorHAnsi" w:hAnsiTheme="minorHAnsi"/>
              </w:rPr>
              <w:t>Zvýšit bezpečnost chodců.</w:t>
            </w:r>
          </w:p>
        </w:tc>
      </w:tr>
      <w:tr w:rsidR="0025536F" w:rsidRPr="00F43FBB" w14:paraId="3F99B579" w14:textId="77777777" w:rsidTr="004A5CB7">
        <w:trPr>
          <w:trHeight w:val="1222"/>
        </w:trPr>
        <w:tc>
          <w:tcPr>
            <w:tcW w:w="9212" w:type="dxa"/>
          </w:tcPr>
          <w:p w14:paraId="542ED9FF" w14:textId="77777777" w:rsidR="0025536F" w:rsidRPr="00F43FBB" w:rsidRDefault="0025536F" w:rsidP="0025536F">
            <w:pPr>
              <w:spacing w:before="120"/>
              <w:rPr>
                <w:rFonts w:asciiTheme="minorHAnsi" w:eastAsia="Calibri" w:hAnsiTheme="minorHAnsi"/>
              </w:rPr>
            </w:pPr>
            <w:r w:rsidRPr="00F43FBB">
              <w:rPr>
                <w:rFonts w:asciiTheme="minorHAnsi" w:hAnsiTheme="minorHAnsi"/>
                <w:b/>
              </w:rPr>
              <w:t>Aktivity</w:t>
            </w:r>
          </w:p>
          <w:p w14:paraId="246DFE47" w14:textId="77777777" w:rsidR="004A5CB7" w:rsidRDefault="004A5CB7" w:rsidP="004A5CB7">
            <w:pPr>
              <w:numPr>
                <w:ilvl w:val="0"/>
                <w:numId w:val="31"/>
              </w:numPr>
              <w:spacing w:before="80" w:after="80" w:line="264" w:lineRule="auto"/>
              <w:jc w:val="left"/>
              <w:rPr>
                <w:rFonts w:asciiTheme="minorHAnsi" w:hAnsiTheme="minorHAnsi"/>
              </w:rPr>
            </w:pPr>
            <w:r>
              <w:rPr>
                <w:rFonts w:asciiTheme="minorHAnsi" w:hAnsiTheme="minorHAnsi"/>
              </w:rPr>
              <w:t>Dobudovat</w:t>
            </w:r>
            <w:r w:rsidR="0025536F" w:rsidRPr="00F43FBB">
              <w:rPr>
                <w:rFonts w:asciiTheme="minorHAnsi" w:hAnsiTheme="minorHAnsi"/>
              </w:rPr>
              <w:t xml:space="preserve"> sítě chybějící</w:t>
            </w:r>
            <w:r>
              <w:rPr>
                <w:rFonts w:asciiTheme="minorHAnsi" w:hAnsiTheme="minorHAnsi"/>
              </w:rPr>
              <w:t>ch chodníků v intravilánu obce</w:t>
            </w:r>
          </w:p>
          <w:p w14:paraId="2AC0C030" w14:textId="77777777" w:rsidR="0025536F" w:rsidRPr="004A5CB7" w:rsidRDefault="004A5CB7" w:rsidP="004A5CB7">
            <w:pPr>
              <w:numPr>
                <w:ilvl w:val="0"/>
                <w:numId w:val="31"/>
              </w:numPr>
              <w:spacing w:before="80" w:after="80" w:line="264" w:lineRule="auto"/>
              <w:jc w:val="left"/>
              <w:rPr>
                <w:rFonts w:asciiTheme="minorHAnsi" w:hAnsiTheme="minorHAnsi"/>
              </w:rPr>
            </w:pPr>
            <w:r>
              <w:rPr>
                <w:rFonts w:asciiTheme="minorHAnsi" w:hAnsiTheme="minorHAnsi"/>
              </w:rPr>
              <w:t xml:space="preserve"> O</w:t>
            </w:r>
            <w:r w:rsidR="0025536F" w:rsidRPr="00F43FBB">
              <w:rPr>
                <w:rFonts w:asciiTheme="minorHAnsi" w:hAnsiTheme="minorHAnsi"/>
              </w:rPr>
              <w:t xml:space="preserve">pravit chodníky, které jsou ve špatném </w:t>
            </w:r>
            <w:r>
              <w:rPr>
                <w:rFonts w:asciiTheme="minorHAnsi" w:hAnsiTheme="minorHAnsi"/>
              </w:rPr>
              <w:t xml:space="preserve">technickém </w:t>
            </w:r>
            <w:r w:rsidR="0025536F" w:rsidRPr="00F43FBB">
              <w:rPr>
                <w:rFonts w:asciiTheme="minorHAnsi" w:hAnsiTheme="minorHAnsi"/>
              </w:rPr>
              <w:t>stavu.</w:t>
            </w:r>
          </w:p>
        </w:tc>
      </w:tr>
      <w:tr w:rsidR="0025536F" w:rsidRPr="00F43FBB" w14:paraId="5AC380FB" w14:textId="77777777" w:rsidTr="0025536F">
        <w:tc>
          <w:tcPr>
            <w:tcW w:w="9212" w:type="dxa"/>
          </w:tcPr>
          <w:p w14:paraId="06D3BA1A"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Indikátory</w:t>
            </w:r>
          </w:p>
          <w:p w14:paraId="03973471" w14:textId="77777777" w:rsidR="0025536F" w:rsidRPr="00F43FBB" w:rsidRDefault="00637707" w:rsidP="0025536F">
            <w:pPr>
              <w:spacing w:before="80" w:after="80" w:line="264" w:lineRule="auto"/>
              <w:ind w:left="700"/>
              <w:jc w:val="left"/>
              <w:rPr>
                <w:rFonts w:asciiTheme="minorHAnsi" w:hAnsiTheme="minorHAnsi"/>
              </w:rPr>
            </w:pPr>
            <w:r>
              <w:rPr>
                <w:rFonts w:asciiTheme="minorHAnsi" w:hAnsiTheme="minorHAnsi"/>
              </w:rPr>
              <w:t>Relativní podíl délky ulic a délky chodníků v obci.</w:t>
            </w:r>
          </w:p>
        </w:tc>
      </w:tr>
      <w:tr w:rsidR="0025536F" w:rsidRPr="00F43FBB" w14:paraId="15093BF7" w14:textId="77777777" w:rsidTr="0025536F">
        <w:tc>
          <w:tcPr>
            <w:tcW w:w="9212" w:type="dxa"/>
          </w:tcPr>
          <w:p w14:paraId="1938044A"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 xml:space="preserve">Vazba na jiná opatření: </w:t>
            </w:r>
            <w:r w:rsidRPr="00F43FBB">
              <w:rPr>
                <w:rFonts w:asciiTheme="minorHAnsi" w:hAnsiTheme="minorHAnsi"/>
              </w:rPr>
              <w:t>A.1.1, A.2.2,</w:t>
            </w:r>
          </w:p>
        </w:tc>
      </w:tr>
    </w:tbl>
    <w:p w14:paraId="1E4E253C" w14:textId="77777777" w:rsidR="0025536F" w:rsidRPr="00F43FBB" w:rsidRDefault="0025536F" w:rsidP="0025536F">
      <w:pPr>
        <w:spacing w:before="200"/>
        <w:jc w:val="lef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5536F" w:rsidRPr="00F43FBB" w14:paraId="445D4CE9" w14:textId="77777777" w:rsidTr="0025536F">
        <w:tc>
          <w:tcPr>
            <w:tcW w:w="9212" w:type="dxa"/>
            <w:shd w:val="clear" w:color="auto" w:fill="E6E6E6"/>
          </w:tcPr>
          <w:p w14:paraId="36F7329C" w14:textId="77777777" w:rsidR="0025536F" w:rsidRPr="00F43FBB" w:rsidRDefault="0025536F" w:rsidP="0025536F">
            <w:pPr>
              <w:spacing w:before="80" w:after="120" w:line="264" w:lineRule="auto"/>
              <w:rPr>
                <w:rFonts w:asciiTheme="minorHAnsi" w:eastAsia="Calibri" w:hAnsiTheme="minorHAnsi"/>
                <w:b/>
                <w:caps/>
              </w:rPr>
            </w:pPr>
            <w:r w:rsidRPr="00F43FBB">
              <w:rPr>
                <w:rFonts w:asciiTheme="minorHAnsi" w:eastAsia="Calibri" w:hAnsiTheme="minorHAnsi"/>
                <w:b/>
                <w:caps/>
              </w:rPr>
              <w:t xml:space="preserve">Opatření A.2.2 </w:t>
            </w:r>
            <w:r w:rsidRPr="00F43FBB">
              <w:rPr>
                <w:rFonts w:asciiTheme="minorHAnsi" w:eastAsia="Calibri" w:hAnsiTheme="minorHAnsi"/>
                <w:b/>
              </w:rPr>
              <w:t>Zvýšení počtu přechodů pro pěší</w:t>
            </w:r>
            <w:r w:rsidR="003D2CE1">
              <w:rPr>
                <w:rFonts w:asciiTheme="minorHAnsi" w:eastAsia="Calibri" w:hAnsiTheme="minorHAnsi"/>
                <w:b/>
              </w:rPr>
              <w:t xml:space="preserve"> nebo míst pro přecházení</w:t>
            </w:r>
          </w:p>
        </w:tc>
      </w:tr>
      <w:tr w:rsidR="0025536F" w:rsidRPr="00F43FBB" w14:paraId="0F98DA4A" w14:textId="77777777" w:rsidTr="004A5CB7">
        <w:trPr>
          <w:trHeight w:val="925"/>
        </w:trPr>
        <w:tc>
          <w:tcPr>
            <w:tcW w:w="9212" w:type="dxa"/>
          </w:tcPr>
          <w:p w14:paraId="4A5C5000" w14:textId="77777777" w:rsidR="0025536F" w:rsidRPr="00F43FBB" w:rsidRDefault="0025536F" w:rsidP="0025536F">
            <w:pPr>
              <w:keepNext/>
              <w:spacing w:before="80" w:after="80" w:line="264" w:lineRule="auto"/>
              <w:rPr>
                <w:rFonts w:asciiTheme="minorHAnsi" w:hAnsiTheme="minorHAnsi"/>
                <w:b/>
              </w:rPr>
            </w:pPr>
            <w:r w:rsidRPr="00F43FBB">
              <w:rPr>
                <w:rFonts w:asciiTheme="minorHAnsi" w:hAnsiTheme="minorHAnsi"/>
                <w:b/>
              </w:rPr>
              <w:t>Cíle</w:t>
            </w:r>
          </w:p>
          <w:p w14:paraId="5275E32B" w14:textId="77777777" w:rsidR="0025536F" w:rsidRPr="004A5CB7" w:rsidRDefault="0025536F" w:rsidP="004A5CB7">
            <w:pPr>
              <w:keepNext/>
              <w:numPr>
                <w:ilvl w:val="0"/>
                <w:numId w:val="31"/>
              </w:numPr>
              <w:spacing w:before="80" w:after="80" w:line="264" w:lineRule="auto"/>
              <w:jc w:val="left"/>
              <w:rPr>
                <w:rFonts w:asciiTheme="minorHAnsi" w:hAnsiTheme="minorHAnsi"/>
              </w:rPr>
            </w:pPr>
            <w:r w:rsidRPr="00F43FBB">
              <w:rPr>
                <w:rFonts w:asciiTheme="minorHAnsi" w:hAnsiTheme="minorHAnsi"/>
              </w:rPr>
              <w:t>Zvýšit bezpe</w:t>
            </w:r>
            <w:r w:rsidR="004A5CB7">
              <w:rPr>
                <w:rFonts w:asciiTheme="minorHAnsi" w:hAnsiTheme="minorHAnsi"/>
              </w:rPr>
              <w:t>čnost na ulicích a na silnicích</w:t>
            </w:r>
          </w:p>
        </w:tc>
      </w:tr>
      <w:tr w:rsidR="0025536F" w:rsidRPr="00F43FBB" w14:paraId="27D6F23F" w14:textId="77777777" w:rsidTr="004A5CB7">
        <w:trPr>
          <w:trHeight w:val="1040"/>
        </w:trPr>
        <w:tc>
          <w:tcPr>
            <w:tcW w:w="9212" w:type="dxa"/>
          </w:tcPr>
          <w:p w14:paraId="75FB1169" w14:textId="77777777" w:rsidR="0025536F" w:rsidRPr="00F43FBB" w:rsidRDefault="0025536F" w:rsidP="0025536F">
            <w:pPr>
              <w:spacing w:before="80" w:after="80" w:line="264" w:lineRule="auto"/>
              <w:jc w:val="left"/>
              <w:rPr>
                <w:rFonts w:asciiTheme="minorHAnsi" w:hAnsiTheme="minorHAnsi"/>
                <w:b/>
              </w:rPr>
            </w:pPr>
            <w:r w:rsidRPr="00F43FBB">
              <w:rPr>
                <w:rFonts w:asciiTheme="minorHAnsi" w:hAnsiTheme="minorHAnsi"/>
                <w:b/>
              </w:rPr>
              <w:t>Aktivity</w:t>
            </w:r>
          </w:p>
          <w:p w14:paraId="3BD7E2C1" w14:textId="77777777" w:rsidR="0025536F" w:rsidRPr="00F43FBB" w:rsidRDefault="0025536F" w:rsidP="0025536F">
            <w:pPr>
              <w:pStyle w:val="Odstavecseseznamem"/>
              <w:numPr>
                <w:ilvl w:val="0"/>
                <w:numId w:val="33"/>
              </w:numPr>
              <w:spacing w:before="80" w:after="80" w:line="264" w:lineRule="auto"/>
              <w:jc w:val="left"/>
              <w:rPr>
                <w:rFonts w:asciiTheme="minorHAnsi" w:hAnsiTheme="minorHAnsi"/>
              </w:rPr>
            </w:pPr>
            <w:r w:rsidRPr="00F43FBB">
              <w:rPr>
                <w:rFonts w:asciiTheme="minorHAnsi" w:hAnsiTheme="minorHAnsi"/>
              </w:rPr>
              <w:t xml:space="preserve">Realizace nových a chybějících přechodů pro chodce </w:t>
            </w:r>
            <w:r w:rsidR="003D2CE1">
              <w:rPr>
                <w:rFonts w:asciiTheme="minorHAnsi" w:hAnsiTheme="minorHAnsi"/>
              </w:rPr>
              <w:t xml:space="preserve">nebo míst pro přecházení </w:t>
            </w:r>
            <w:r w:rsidRPr="00F43FBB">
              <w:rPr>
                <w:rFonts w:asciiTheme="minorHAnsi" w:hAnsiTheme="minorHAnsi"/>
              </w:rPr>
              <w:t>v intravilánu obce.</w:t>
            </w:r>
          </w:p>
          <w:p w14:paraId="6422D875" w14:textId="77777777" w:rsidR="0025536F" w:rsidRPr="00F43FBB" w:rsidRDefault="0025536F" w:rsidP="0025536F">
            <w:pPr>
              <w:pStyle w:val="Odstavecseseznamem"/>
              <w:numPr>
                <w:ilvl w:val="0"/>
                <w:numId w:val="33"/>
              </w:numPr>
              <w:spacing w:before="80" w:after="80" w:line="264" w:lineRule="auto"/>
              <w:jc w:val="left"/>
              <w:rPr>
                <w:rFonts w:asciiTheme="minorHAnsi" w:hAnsiTheme="minorHAnsi"/>
              </w:rPr>
            </w:pPr>
            <w:r w:rsidRPr="00F43FBB">
              <w:rPr>
                <w:rFonts w:asciiTheme="minorHAnsi" w:hAnsiTheme="minorHAnsi"/>
              </w:rPr>
              <w:t>Realizace osvětlení přechodů pro chodce.</w:t>
            </w:r>
          </w:p>
        </w:tc>
      </w:tr>
      <w:tr w:rsidR="0025536F" w:rsidRPr="00F43FBB" w14:paraId="2A943001" w14:textId="77777777" w:rsidTr="0025536F">
        <w:tc>
          <w:tcPr>
            <w:tcW w:w="9212" w:type="dxa"/>
          </w:tcPr>
          <w:p w14:paraId="7C182A62"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Očekávané výsledky</w:t>
            </w:r>
          </w:p>
          <w:p w14:paraId="461EE717" w14:textId="77777777" w:rsidR="0025536F" w:rsidRPr="00F43FBB" w:rsidRDefault="00637707" w:rsidP="0025536F">
            <w:pPr>
              <w:pStyle w:val="Odstavecseseznamem"/>
              <w:numPr>
                <w:ilvl w:val="0"/>
                <w:numId w:val="39"/>
              </w:numPr>
              <w:spacing w:before="80" w:after="80" w:line="264" w:lineRule="auto"/>
              <w:rPr>
                <w:rFonts w:asciiTheme="minorHAnsi" w:hAnsiTheme="minorHAnsi"/>
              </w:rPr>
            </w:pPr>
            <w:r>
              <w:rPr>
                <w:rFonts w:asciiTheme="minorHAnsi" w:hAnsiTheme="minorHAnsi"/>
              </w:rPr>
              <w:t>Zvýšení bezpečnosti chodců.</w:t>
            </w:r>
          </w:p>
        </w:tc>
      </w:tr>
      <w:tr w:rsidR="0025536F" w:rsidRPr="00F43FBB" w14:paraId="7EDA17A0" w14:textId="77777777" w:rsidTr="0025536F">
        <w:tc>
          <w:tcPr>
            <w:tcW w:w="9212" w:type="dxa"/>
          </w:tcPr>
          <w:p w14:paraId="12025741"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 xml:space="preserve">Vazba na jiná opatření: </w:t>
            </w:r>
            <w:r w:rsidRPr="00F43FBB">
              <w:rPr>
                <w:rFonts w:asciiTheme="minorHAnsi" w:hAnsiTheme="minorHAnsi"/>
              </w:rPr>
              <w:t>A.2.1</w:t>
            </w:r>
          </w:p>
        </w:tc>
      </w:tr>
    </w:tbl>
    <w:p w14:paraId="0FC94C1D" w14:textId="77777777" w:rsidR="0025536F" w:rsidRPr="00F43FBB" w:rsidRDefault="0025536F" w:rsidP="0025536F">
      <w:pPr>
        <w:spacing w:before="200"/>
        <w:jc w:val="lef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5536F" w:rsidRPr="00F43FBB" w14:paraId="1E56FD4E" w14:textId="77777777" w:rsidTr="0025536F">
        <w:tc>
          <w:tcPr>
            <w:tcW w:w="9212" w:type="dxa"/>
            <w:shd w:val="clear" w:color="auto" w:fill="E6E6E6"/>
          </w:tcPr>
          <w:p w14:paraId="3879B918" w14:textId="77777777" w:rsidR="0025536F" w:rsidRPr="00F43FBB" w:rsidRDefault="0025536F" w:rsidP="0025536F">
            <w:pPr>
              <w:spacing w:before="0" w:after="0" w:line="240" w:lineRule="auto"/>
              <w:jc w:val="left"/>
              <w:rPr>
                <w:rFonts w:asciiTheme="minorHAnsi" w:eastAsia="Calibri" w:hAnsiTheme="minorHAnsi"/>
                <w:i/>
              </w:rPr>
            </w:pPr>
            <w:r w:rsidRPr="00F43FBB">
              <w:rPr>
                <w:rFonts w:asciiTheme="minorHAnsi" w:eastAsia="Calibri" w:hAnsiTheme="minorHAnsi"/>
                <w:b/>
                <w:caps/>
              </w:rPr>
              <w:t xml:space="preserve">Opatření A.2.3 </w:t>
            </w:r>
            <w:r w:rsidRPr="00F43FBB">
              <w:rPr>
                <w:rFonts w:asciiTheme="minorHAnsi" w:eastAsia="Calibri" w:hAnsiTheme="minorHAnsi"/>
                <w:b/>
              </w:rPr>
              <w:t>Zpřehlednění nebezpečných úseků na silnici v obci</w:t>
            </w:r>
          </w:p>
          <w:p w14:paraId="30BEAF47" w14:textId="77777777" w:rsidR="0025536F" w:rsidRPr="00F43FBB" w:rsidRDefault="0025536F" w:rsidP="0025536F">
            <w:pPr>
              <w:spacing w:before="0" w:after="0" w:line="240" w:lineRule="auto"/>
              <w:jc w:val="left"/>
              <w:rPr>
                <w:rFonts w:asciiTheme="minorHAnsi" w:eastAsia="Calibri" w:hAnsiTheme="minorHAnsi"/>
                <w:i/>
              </w:rPr>
            </w:pPr>
          </w:p>
        </w:tc>
      </w:tr>
      <w:tr w:rsidR="0025536F" w:rsidRPr="00F43FBB" w14:paraId="6D7C4A73" w14:textId="77777777" w:rsidTr="004A5CB7">
        <w:trPr>
          <w:trHeight w:val="665"/>
        </w:trPr>
        <w:tc>
          <w:tcPr>
            <w:tcW w:w="9212" w:type="dxa"/>
          </w:tcPr>
          <w:p w14:paraId="0A4049E5" w14:textId="77777777" w:rsidR="0025536F" w:rsidRPr="00F43FBB" w:rsidRDefault="0025536F" w:rsidP="0025536F">
            <w:pPr>
              <w:keepNext/>
              <w:spacing w:before="80" w:after="80" w:line="264" w:lineRule="auto"/>
              <w:rPr>
                <w:rFonts w:asciiTheme="minorHAnsi" w:hAnsiTheme="minorHAnsi"/>
                <w:b/>
              </w:rPr>
            </w:pPr>
            <w:r w:rsidRPr="00F43FBB">
              <w:rPr>
                <w:rFonts w:asciiTheme="minorHAnsi" w:hAnsiTheme="minorHAnsi"/>
                <w:b/>
              </w:rPr>
              <w:lastRenderedPageBreak/>
              <w:t>Cíle</w:t>
            </w:r>
          </w:p>
          <w:p w14:paraId="5F5F7E47" w14:textId="77777777" w:rsidR="0025536F" w:rsidRPr="004A5CB7" w:rsidRDefault="0025536F" w:rsidP="004A5CB7">
            <w:pPr>
              <w:pStyle w:val="Odstavecseseznamem"/>
              <w:keepNext/>
              <w:numPr>
                <w:ilvl w:val="0"/>
                <w:numId w:val="33"/>
              </w:numPr>
              <w:spacing w:before="80" w:after="80" w:line="264" w:lineRule="auto"/>
              <w:jc w:val="left"/>
              <w:rPr>
                <w:rFonts w:asciiTheme="minorHAnsi" w:hAnsiTheme="minorHAnsi"/>
              </w:rPr>
            </w:pPr>
            <w:r w:rsidRPr="00F43FBB">
              <w:rPr>
                <w:rFonts w:asciiTheme="minorHAnsi" w:hAnsiTheme="minorHAnsi"/>
              </w:rPr>
              <w:t>Zpřehlednění rizi</w:t>
            </w:r>
            <w:r w:rsidR="004A5CB7">
              <w:rPr>
                <w:rFonts w:asciiTheme="minorHAnsi" w:hAnsiTheme="minorHAnsi"/>
              </w:rPr>
              <w:t>kových míst a křižovatek v obci</w:t>
            </w:r>
          </w:p>
        </w:tc>
      </w:tr>
      <w:tr w:rsidR="0025536F" w:rsidRPr="00F43FBB" w14:paraId="54D3A2AB" w14:textId="77777777" w:rsidTr="0025536F">
        <w:tc>
          <w:tcPr>
            <w:tcW w:w="9212" w:type="dxa"/>
          </w:tcPr>
          <w:p w14:paraId="544103C1" w14:textId="77777777" w:rsidR="0025536F" w:rsidRPr="00F43FBB" w:rsidRDefault="0025536F" w:rsidP="0025536F">
            <w:pPr>
              <w:spacing w:before="80" w:after="80" w:line="264" w:lineRule="auto"/>
              <w:jc w:val="left"/>
              <w:rPr>
                <w:rFonts w:asciiTheme="minorHAnsi" w:hAnsiTheme="minorHAnsi"/>
                <w:b/>
              </w:rPr>
            </w:pPr>
            <w:r w:rsidRPr="00F43FBB">
              <w:rPr>
                <w:rFonts w:asciiTheme="minorHAnsi" w:hAnsiTheme="minorHAnsi"/>
                <w:b/>
              </w:rPr>
              <w:t>Aktivity</w:t>
            </w:r>
          </w:p>
          <w:p w14:paraId="5D39E531" w14:textId="77777777" w:rsidR="0025536F" w:rsidRPr="00F43FBB" w:rsidRDefault="0025536F" w:rsidP="0025536F">
            <w:pPr>
              <w:pStyle w:val="Odstavecseseznamem"/>
              <w:numPr>
                <w:ilvl w:val="0"/>
                <w:numId w:val="33"/>
              </w:numPr>
              <w:spacing w:before="80" w:after="80" w:line="264" w:lineRule="auto"/>
              <w:jc w:val="left"/>
              <w:rPr>
                <w:rFonts w:asciiTheme="minorHAnsi" w:hAnsiTheme="minorHAnsi"/>
              </w:rPr>
            </w:pPr>
            <w:r w:rsidRPr="00F43FBB">
              <w:rPr>
                <w:rFonts w:asciiTheme="minorHAnsi" w:hAnsiTheme="minorHAnsi"/>
              </w:rPr>
              <w:t xml:space="preserve">Umístění zrcadel v rizikových úsecích. </w:t>
            </w:r>
          </w:p>
          <w:p w14:paraId="111A8017" w14:textId="77777777" w:rsidR="0025536F" w:rsidRPr="00F43FBB" w:rsidRDefault="0025536F" w:rsidP="0025536F">
            <w:pPr>
              <w:pStyle w:val="Odstavecseseznamem"/>
              <w:numPr>
                <w:ilvl w:val="0"/>
                <w:numId w:val="33"/>
              </w:numPr>
              <w:spacing w:before="80" w:after="80" w:line="264" w:lineRule="auto"/>
              <w:jc w:val="left"/>
              <w:rPr>
                <w:rFonts w:asciiTheme="minorHAnsi" w:hAnsiTheme="minorHAnsi"/>
              </w:rPr>
            </w:pPr>
            <w:r w:rsidRPr="00F43FBB">
              <w:rPr>
                <w:rFonts w:asciiTheme="minorHAnsi" w:hAnsiTheme="minorHAnsi"/>
              </w:rPr>
              <w:t>Zvýšení účinnosti dopravního značení (reflexní fólie)</w:t>
            </w:r>
          </w:p>
          <w:p w14:paraId="40B0AC6D" w14:textId="77777777" w:rsidR="0025536F" w:rsidRPr="004A5CB7" w:rsidRDefault="004A5CB7" w:rsidP="0025536F">
            <w:pPr>
              <w:pStyle w:val="Odstavecseseznamem"/>
              <w:numPr>
                <w:ilvl w:val="0"/>
                <w:numId w:val="33"/>
              </w:numPr>
              <w:spacing w:before="80" w:after="80" w:line="264" w:lineRule="auto"/>
              <w:jc w:val="left"/>
              <w:rPr>
                <w:rFonts w:asciiTheme="minorHAnsi" w:hAnsiTheme="minorHAnsi"/>
              </w:rPr>
            </w:pPr>
            <w:r>
              <w:rPr>
                <w:rFonts w:asciiTheme="minorHAnsi" w:hAnsiTheme="minorHAnsi"/>
              </w:rPr>
              <w:t>Vybudování zpomalovacích prvků</w:t>
            </w:r>
          </w:p>
        </w:tc>
      </w:tr>
      <w:tr w:rsidR="0025536F" w:rsidRPr="00F43FBB" w14:paraId="299AE6F7" w14:textId="77777777" w:rsidTr="0025536F">
        <w:tc>
          <w:tcPr>
            <w:tcW w:w="9212" w:type="dxa"/>
          </w:tcPr>
          <w:p w14:paraId="5614687D"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Očekávané výsledky</w:t>
            </w:r>
          </w:p>
          <w:p w14:paraId="67F9729A" w14:textId="77777777" w:rsidR="0025536F" w:rsidRPr="00F43FBB" w:rsidRDefault="0025536F" w:rsidP="0025536F">
            <w:pPr>
              <w:pStyle w:val="Odstavecseseznamem"/>
              <w:numPr>
                <w:ilvl w:val="0"/>
                <w:numId w:val="38"/>
              </w:numPr>
              <w:spacing w:before="80" w:after="80" w:line="264" w:lineRule="auto"/>
              <w:rPr>
                <w:rFonts w:asciiTheme="minorHAnsi" w:hAnsiTheme="minorHAnsi"/>
              </w:rPr>
            </w:pPr>
            <w:r w:rsidRPr="00F43FBB">
              <w:rPr>
                <w:rFonts w:asciiTheme="minorHAnsi" w:hAnsiTheme="minorHAnsi"/>
              </w:rPr>
              <w:t>Zvýšení bezpečnosti silničního provozu.</w:t>
            </w:r>
          </w:p>
          <w:p w14:paraId="67AE6D10" w14:textId="77777777" w:rsidR="0025536F" w:rsidRPr="004A5CB7" w:rsidRDefault="0025536F" w:rsidP="004A5CB7">
            <w:pPr>
              <w:pStyle w:val="Odstavecseseznamem"/>
              <w:numPr>
                <w:ilvl w:val="0"/>
                <w:numId w:val="38"/>
              </w:numPr>
              <w:spacing w:before="80" w:after="80" w:line="264" w:lineRule="auto"/>
              <w:rPr>
                <w:rFonts w:asciiTheme="minorHAnsi" w:hAnsiTheme="minorHAnsi"/>
              </w:rPr>
            </w:pPr>
            <w:r w:rsidRPr="00F43FBB">
              <w:rPr>
                <w:rFonts w:asciiTheme="minorHAnsi" w:hAnsiTheme="minorHAnsi"/>
              </w:rPr>
              <w:t>Zvýšení bezpečnosti chodců.</w:t>
            </w:r>
          </w:p>
        </w:tc>
      </w:tr>
      <w:tr w:rsidR="0025536F" w:rsidRPr="00F43FBB" w14:paraId="007DF41E" w14:textId="77777777" w:rsidTr="0025536F">
        <w:tc>
          <w:tcPr>
            <w:tcW w:w="9212" w:type="dxa"/>
          </w:tcPr>
          <w:p w14:paraId="369B57A4"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 xml:space="preserve">Vazba na jiná opatření: </w:t>
            </w:r>
          </w:p>
        </w:tc>
      </w:tr>
    </w:tbl>
    <w:p w14:paraId="7B0AC596" w14:textId="77777777" w:rsidR="0025536F" w:rsidRPr="00F43FBB" w:rsidRDefault="0025536F" w:rsidP="0025536F">
      <w:pPr>
        <w:spacing w:before="200"/>
        <w:jc w:val="lef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5536F" w:rsidRPr="00F43FBB" w14:paraId="04F2EA25" w14:textId="77777777" w:rsidTr="0025536F">
        <w:tc>
          <w:tcPr>
            <w:tcW w:w="9212" w:type="dxa"/>
            <w:shd w:val="clear" w:color="auto" w:fill="E6E6E6"/>
          </w:tcPr>
          <w:p w14:paraId="674B0F84" w14:textId="77777777" w:rsidR="0025536F" w:rsidRPr="00F43FBB" w:rsidRDefault="0025536F" w:rsidP="0025536F">
            <w:pPr>
              <w:spacing w:before="0" w:after="0" w:line="240" w:lineRule="auto"/>
              <w:jc w:val="left"/>
              <w:rPr>
                <w:rFonts w:asciiTheme="minorHAnsi" w:eastAsia="Calibri" w:hAnsiTheme="minorHAnsi"/>
                <w:b/>
              </w:rPr>
            </w:pPr>
            <w:r w:rsidRPr="00F43FBB">
              <w:rPr>
                <w:rFonts w:asciiTheme="minorHAnsi" w:eastAsia="Calibri" w:hAnsiTheme="minorHAnsi"/>
                <w:b/>
                <w:caps/>
              </w:rPr>
              <w:t xml:space="preserve">Opatření A.2.4 </w:t>
            </w:r>
            <w:r w:rsidRPr="00F43FBB">
              <w:rPr>
                <w:rFonts w:asciiTheme="minorHAnsi" w:eastAsia="Calibri" w:hAnsiTheme="minorHAnsi"/>
                <w:b/>
              </w:rPr>
              <w:t>Zavedení měření rychlosti na silnici III. třídy vedoucí přes obec</w:t>
            </w:r>
          </w:p>
          <w:p w14:paraId="459F2247" w14:textId="77777777" w:rsidR="0025536F" w:rsidRPr="00F43FBB" w:rsidRDefault="0025536F" w:rsidP="0025536F">
            <w:pPr>
              <w:spacing w:before="0" w:after="0" w:line="240" w:lineRule="auto"/>
              <w:jc w:val="left"/>
              <w:rPr>
                <w:rFonts w:asciiTheme="minorHAnsi" w:eastAsia="Calibri" w:hAnsiTheme="minorHAnsi"/>
                <w:i/>
              </w:rPr>
            </w:pPr>
          </w:p>
        </w:tc>
      </w:tr>
      <w:tr w:rsidR="0025536F" w:rsidRPr="00F43FBB" w14:paraId="39C8542C" w14:textId="77777777" w:rsidTr="0025536F">
        <w:trPr>
          <w:trHeight w:val="1114"/>
        </w:trPr>
        <w:tc>
          <w:tcPr>
            <w:tcW w:w="9212" w:type="dxa"/>
          </w:tcPr>
          <w:p w14:paraId="760D3394" w14:textId="77777777" w:rsidR="0025536F" w:rsidRPr="00F43FBB" w:rsidRDefault="0025536F" w:rsidP="0025536F">
            <w:pPr>
              <w:keepNext/>
              <w:spacing w:before="80" w:after="80" w:line="264" w:lineRule="auto"/>
              <w:rPr>
                <w:rFonts w:asciiTheme="minorHAnsi" w:hAnsiTheme="minorHAnsi"/>
                <w:b/>
              </w:rPr>
            </w:pPr>
            <w:r w:rsidRPr="00F43FBB">
              <w:rPr>
                <w:rFonts w:asciiTheme="minorHAnsi" w:hAnsiTheme="minorHAnsi"/>
                <w:b/>
              </w:rPr>
              <w:t>Cíle</w:t>
            </w:r>
          </w:p>
          <w:p w14:paraId="7380A00F" w14:textId="77777777" w:rsidR="0025536F" w:rsidRPr="00F43FBB" w:rsidRDefault="0025536F" w:rsidP="0025536F">
            <w:pPr>
              <w:pStyle w:val="Odstavecseseznamem"/>
              <w:keepNext/>
              <w:numPr>
                <w:ilvl w:val="0"/>
                <w:numId w:val="33"/>
              </w:numPr>
              <w:spacing w:before="80" w:after="80" w:line="264" w:lineRule="auto"/>
              <w:rPr>
                <w:rFonts w:asciiTheme="minorHAnsi" w:hAnsiTheme="minorHAnsi"/>
                <w:b/>
              </w:rPr>
            </w:pPr>
            <w:r w:rsidRPr="00F43FBB">
              <w:rPr>
                <w:rFonts w:asciiTheme="minorHAnsi" w:hAnsiTheme="minorHAnsi"/>
              </w:rPr>
              <w:t>Zvýšit bezpečnost silničního provozu.</w:t>
            </w:r>
          </w:p>
          <w:p w14:paraId="288963D9" w14:textId="77777777" w:rsidR="0025536F" w:rsidRPr="004A5CB7" w:rsidRDefault="0025536F" w:rsidP="004A5CB7">
            <w:pPr>
              <w:pStyle w:val="Odstavecseseznamem"/>
              <w:keepNext/>
              <w:numPr>
                <w:ilvl w:val="0"/>
                <w:numId w:val="33"/>
              </w:numPr>
              <w:spacing w:before="80" w:after="80" w:line="264" w:lineRule="auto"/>
              <w:rPr>
                <w:rFonts w:asciiTheme="minorHAnsi" w:hAnsiTheme="minorHAnsi"/>
                <w:b/>
              </w:rPr>
            </w:pPr>
            <w:r w:rsidRPr="00F43FBB">
              <w:rPr>
                <w:rFonts w:asciiTheme="minorHAnsi" w:hAnsiTheme="minorHAnsi"/>
              </w:rPr>
              <w:t>Zvýšit bezpečnost chodců.</w:t>
            </w:r>
          </w:p>
        </w:tc>
      </w:tr>
      <w:tr w:rsidR="0025536F" w:rsidRPr="00F43FBB" w14:paraId="0E49A0BE" w14:textId="77777777" w:rsidTr="0025536F">
        <w:tc>
          <w:tcPr>
            <w:tcW w:w="9212" w:type="dxa"/>
          </w:tcPr>
          <w:p w14:paraId="5551FBBE" w14:textId="77777777" w:rsidR="0025536F" w:rsidRPr="00F43FBB" w:rsidRDefault="0025536F" w:rsidP="0025536F">
            <w:pPr>
              <w:spacing w:before="80" w:after="80" w:line="264" w:lineRule="auto"/>
              <w:jc w:val="left"/>
              <w:rPr>
                <w:rFonts w:asciiTheme="minorHAnsi" w:hAnsiTheme="minorHAnsi"/>
                <w:b/>
              </w:rPr>
            </w:pPr>
            <w:r w:rsidRPr="00F43FBB">
              <w:rPr>
                <w:rFonts w:asciiTheme="minorHAnsi" w:hAnsiTheme="minorHAnsi"/>
                <w:b/>
              </w:rPr>
              <w:t>Aktivity</w:t>
            </w:r>
          </w:p>
          <w:p w14:paraId="4533871C" w14:textId="77777777" w:rsidR="0025536F" w:rsidRPr="00F43FBB" w:rsidRDefault="0025536F" w:rsidP="0025536F">
            <w:pPr>
              <w:pStyle w:val="Odstavecseseznamem"/>
              <w:numPr>
                <w:ilvl w:val="0"/>
                <w:numId w:val="37"/>
              </w:numPr>
              <w:spacing w:before="80" w:after="80" w:line="264" w:lineRule="auto"/>
              <w:jc w:val="left"/>
              <w:rPr>
                <w:rFonts w:asciiTheme="minorHAnsi" w:hAnsiTheme="minorHAnsi"/>
                <w:b/>
              </w:rPr>
            </w:pPr>
            <w:r w:rsidRPr="00F43FBB">
              <w:rPr>
                <w:rFonts w:asciiTheme="minorHAnsi" w:hAnsiTheme="minorHAnsi"/>
              </w:rPr>
              <w:t>Instalace měřících radarů na nebezpečných úsecích.</w:t>
            </w:r>
          </w:p>
          <w:p w14:paraId="64D303E7" w14:textId="77777777" w:rsidR="0025536F" w:rsidRPr="004A5CB7" w:rsidRDefault="0025536F" w:rsidP="0025536F">
            <w:pPr>
              <w:pStyle w:val="Odstavecseseznamem"/>
              <w:numPr>
                <w:ilvl w:val="0"/>
                <w:numId w:val="36"/>
              </w:numPr>
              <w:spacing w:before="80" w:after="80" w:line="264" w:lineRule="auto"/>
              <w:jc w:val="left"/>
              <w:rPr>
                <w:rFonts w:asciiTheme="minorHAnsi" w:hAnsiTheme="minorHAnsi"/>
                <w:b/>
              </w:rPr>
            </w:pPr>
            <w:r w:rsidRPr="00F43FBB">
              <w:rPr>
                <w:rFonts w:asciiTheme="minorHAnsi" w:hAnsiTheme="minorHAnsi"/>
              </w:rPr>
              <w:t>Měření rychlosti projíždějících vozidel s možností účinné sankce řidičů porušujících pravidla. Dohled n</w:t>
            </w:r>
            <w:r w:rsidR="004A5CB7">
              <w:rPr>
                <w:rFonts w:asciiTheme="minorHAnsi" w:hAnsiTheme="minorHAnsi"/>
              </w:rPr>
              <w:t>a bezpečnost silničního provozu</w:t>
            </w:r>
          </w:p>
        </w:tc>
      </w:tr>
      <w:tr w:rsidR="0025536F" w:rsidRPr="00F43FBB" w14:paraId="02DBD1A5" w14:textId="77777777" w:rsidTr="0025536F">
        <w:tc>
          <w:tcPr>
            <w:tcW w:w="9212" w:type="dxa"/>
          </w:tcPr>
          <w:p w14:paraId="39A85B1C"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Očekávané výsledky</w:t>
            </w:r>
          </w:p>
          <w:p w14:paraId="0ABC22F5" w14:textId="77777777" w:rsidR="0025536F" w:rsidRPr="00F43FBB" w:rsidRDefault="0025536F" w:rsidP="0025536F">
            <w:pPr>
              <w:pStyle w:val="Odstavecseseznamem"/>
              <w:numPr>
                <w:ilvl w:val="0"/>
                <w:numId w:val="36"/>
              </w:numPr>
              <w:spacing w:before="80" w:after="80" w:line="264" w:lineRule="auto"/>
              <w:rPr>
                <w:rFonts w:asciiTheme="minorHAnsi" w:hAnsiTheme="minorHAnsi"/>
                <w:b/>
              </w:rPr>
            </w:pPr>
            <w:r w:rsidRPr="00F43FBB">
              <w:rPr>
                <w:rFonts w:asciiTheme="minorHAnsi" w:hAnsiTheme="minorHAnsi"/>
              </w:rPr>
              <w:t>Snížení počtu přestupků a nehodovosti.</w:t>
            </w:r>
          </w:p>
          <w:p w14:paraId="6E95C60D" w14:textId="77777777" w:rsidR="0025536F" w:rsidRPr="004A5CB7" w:rsidRDefault="0025536F" w:rsidP="004A5CB7">
            <w:pPr>
              <w:pStyle w:val="Odstavecseseznamem"/>
              <w:numPr>
                <w:ilvl w:val="0"/>
                <w:numId w:val="36"/>
              </w:numPr>
              <w:spacing w:before="80" w:after="80" w:line="264" w:lineRule="auto"/>
              <w:rPr>
                <w:rFonts w:asciiTheme="minorHAnsi" w:hAnsiTheme="minorHAnsi"/>
                <w:b/>
              </w:rPr>
            </w:pPr>
            <w:r w:rsidRPr="00F43FBB">
              <w:rPr>
                <w:rFonts w:asciiTheme="minorHAnsi" w:hAnsiTheme="minorHAnsi"/>
              </w:rPr>
              <w:t>Zvýšení bezpečnosti.</w:t>
            </w:r>
          </w:p>
        </w:tc>
      </w:tr>
      <w:tr w:rsidR="0025536F" w:rsidRPr="00F43FBB" w14:paraId="7B409E21" w14:textId="77777777" w:rsidTr="0025536F">
        <w:tc>
          <w:tcPr>
            <w:tcW w:w="9212" w:type="dxa"/>
          </w:tcPr>
          <w:p w14:paraId="4606503A"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 xml:space="preserve">Vazba na jiná opatření: </w:t>
            </w:r>
          </w:p>
        </w:tc>
      </w:tr>
    </w:tbl>
    <w:p w14:paraId="78FF5FC1" w14:textId="77777777" w:rsidR="0025536F" w:rsidRPr="00F43FBB" w:rsidRDefault="0025536F" w:rsidP="0025536F">
      <w:pPr>
        <w:spacing w:before="200"/>
        <w:jc w:val="lef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5536F" w:rsidRPr="00F43FBB" w14:paraId="7991C0FB" w14:textId="77777777" w:rsidTr="0025536F">
        <w:tc>
          <w:tcPr>
            <w:tcW w:w="9212" w:type="dxa"/>
            <w:shd w:val="clear" w:color="auto" w:fill="E6E6E6"/>
          </w:tcPr>
          <w:p w14:paraId="78097468" w14:textId="77777777" w:rsidR="0025536F" w:rsidRPr="00F43FBB" w:rsidRDefault="0025536F" w:rsidP="0025536F">
            <w:pPr>
              <w:spacing w:before="0" w:after="0" w:line="240" w:lineRule="auto"/>
              <w:jc w:val="left"/>
              <w:rPr>
                <w:rFonts w:asciiTheme="minorHAnsi" w:eastAsia="Calibri" w:hAnsiTheme="minorHAnsi"/>
                <w:b/>
              </w:rPr>
            </w:pPr>
            <w:r w:rsidRPr="00F43FBB">
              <w:rPr>
                <w:rFonts w:asciiTheme="minorHAnsi" w:eastAsia="Calibri" w:hAnsiTheme="minorHAnsi"/>
                <w:b/>
                <w:caps/>
              </w:rPr>
              <w:t xml:space="preserve">Opatření A.2.5 </w:t>
            </w:r>
            <w:r w:rsidRPr="00F43FBB">
              <w:rPr>
                <w:rFonts w:asciiTheme="minorHAnsi" w:eastAsia="Calibri" w:hAnsiTheme="minorHAnsi"/>
                <w:b/>
              </w:rPr>
              <w:t>Zavedení kamerového systému na rizikových veřejných prostranstvích</w:t>
            </w:r>
          </w:p>
          <w:p w14:paraId="1DC3BF61" w14:textId="77777777" w:rsidR="0025536F" w:rsidRPr="00F43FBB" w:rsidRDefault="0025536F" w:rsidP="0025536F">
            <w:pPr>
              <w:spacing w:before="0" w:after="0" w:line="240" w:lineRule="auto"/>
              <w:jc w:val="left"/>
              <w:rPr>
                <w:rFonts w:asciiTheme="minorHAnsi" w:eastAsia="Calibri" w:hAnsiTheme="minorHAnsi"/>
                <w:i/>
              </w:rPr>
            </w:pPr>
          </w:p>
        </w:tc>
      </w:tr>
      <w:tr w:rsidR="0025536F" w:rsidRPr="00F43FBB" w14:paraId="77CDE05C" w14:textId="77777777" w:rsidTr="0025536F">
        <w:trPr>
          <w:trHeight w:val="1114"/>
        </w:trPr>
        <w:tc>
          <w:tcPr>
            <w:tcW w:w="9212" w:type="dxa"/>
          </w:tcPr>
          <w:p w14:paraId="67A547BB" w14:textId="77777777" w:rsidR="0025536F" w:rsidRPr="00F43FBB" w:rsidRDefault="0025536F" w:rsidP="0025536F">
            <w:pPr>
              <w:keepNext/>
              <w:spacing w:before="80" w:after="80" w:line="264" w:lineRule="auto"/>
              <w:rPr>
                <w:rFonts w:asciiTheme="minorHAnsi" w:hAnsiTheme="minorHAnsi"/>
                <w:b/>
              </w:rPr>
            </w:pPr>
            <w:r w:rsidRPr="00F43FBB">
              <w:rPr>
                <w:rFonts w:asciiTheme="minorHAnsi" w:hAnsiTheme="minorHAnsi"/>
                <w:b/>
              </w:rPr>
              <w:t xml:space="preserve">Cíle </w:t>
            </w:r>
          </w:p>
          <w:p w14:paraId="4ABDB629" w14:textId="77777777" w:rsidR="0025536F" w:rsidRPr="00F43FBB" w:rsidRDefault="0025536F" w:rsidP="0025536F">
            <w:pPr>
              <w:pStyle w:val="Odstavecseseznamem"/>
              <w:keepNext/>
              <w:numPr>
                <w:ilvl w:val="0"/>
                <w:numId w:val="33"/>
              </w:numPr>
              <w:spacing w:before="80" w:after="80" w:line="264" w:lineRule="auto"/>
              <w:rPr>
                <w:rFonts w:asciiTheme="minorHAnsi" w:hAnsiTheme="minorHAnsi"/>
              </w:rPr>
            </w:pPr>
            <w:r w:rsidRPr="00F43FBB">
              <w:rPr>
                <w:rFonts w:asciiTheme="minorHAnsi" w:hAnsiTheme="minorHAnsi"/>
              </w:rPr>
              <w:t>Zvýšit bezpečnost na ulicích a silnicích.</w:t>
            </w:r>
          </w:p>
          <w:p w14:paraId="6B022BF1" w14:textId="77777777" w:rsidR="0025536F" w:rsidRPr="00F43FBB" w:rsidRDefault="0025536F" w:rsidP="0025536F">
            <w:pPr>
              <w:pStyle w:val="Odstavecseseznamem"/>
              <w:keepNext/>
              <w:numPr>
                <w:ilvl w:val="0"/>
                <w:numId w:val="33"/>
              </w:numPr>
              <w:spacing w:before="80" w:after="80" w:line="264" w:lineRule="auto"/>
              <w:rPr>
                <w:rFonts w:asciiTheme="minorHAnsi" w:hAnsiTheme="minorHAnsi"/>
              </w:rPr>
            </w:pPr>
            <w:r w:rsidRPr="00F43FBB">
              <w:rPr>
                <w:rFonts w:asciiTheme="minorHAnsi" w:hAnsiTheme="minorHAnsi"/>
              </w:rPr>
              <w:t>Zabránit vandalismu.</w:t>
            </w:r>
          </w:p>
          <w:p w14:paraId="4D5CAFB7" w14:textId="77777777" w:rsidR="0025536F" w:rsidRPr="004A5CB7" w:rsidRDefault="0025536F" w:rsidP="004A5CB7">
            <w:pPr>
              <w:pStyle w:val="Odstavecseseznamem"/>
              <w:keepNext/>
              <w:numPr>
                <w:ilvl w:val="0"/>
                <w:numId w:val="33"/>
              </w:numPr>
              <w:spacing w:before="80" w:after="80" w:line="264" w:lineRule="auto"/>
              <w:rPr>
                <w:rFonts w:asciiTheme="minorHAnsi" w:hAnsiTheme="minorHAnsi"/>
              </w:rPr>
            </w:pPr>
            <w:r w:rsidRPr="00F43FBB">
              <w:rPr>
                <w:rFonts w:asciiTheme="minorHAnsi" w:hAnsiTheme="minorHAnsi"/>
              </w:rPr>
              <w:t>Snížit škody na majetku.</w:t>
            </w:r>
          </w:p>
        </w:tc>
      </w:tr>
      <w:tr w:rsidR="0025536F" w:rsidRPr="00F43FBB" w14:paraId="3421CD54" w14:textId="77777777" w:rsidTr="0025536F">
        <w:tc>
          <w:tcPr>
            <w:tcW w:w="9212" w:type="dxa"/>
          </w:tcPr>
          <w:p w14:paraId="3025244E" w14:textId="77777777" w:rsidR="0025536F" w:rsidRPr="00F43FBB" w:rsidRDefault="0025536F" w:rsidP="0025536F">
            <w:pPr>
              <w:spacing w:before="80" w:after="80" w:line="264" w:lineRule="auto"/>
              <w:jc w:val="left"/>
              <w:rPr>
                <w:rFonts w:asciiTheme="minorHAnsi" w:hAnsiTheme="minorHAnsi"/>
                <w:b/>
              </w:rPr>
            </w:pPr>
            <w:r w:rsidRPr="00F43FBB">
              <w:rPr>
                <w:rFonts w:asciiTheme="minorHAnsi" w:hAnsiTheme="minorHAnsi"/>
                <w:b/>
              </w:rPr>
              <w:t>Aktivity</w:t>
            </w:r>
          </w:p>
          <w:p w14:paraId="1BEE99FB" w14:textId="77777777" w:rsidR="0025536F" w:rsidRPr="00F43FBB" w:rsidRDefault="0025536F" w:rsidP="0025536F">
            <w:pPr>
              <w:pStyle w:val="Odstavecseseznamem"/>
              <w:numPr>
                <w:ilvl w:val="0"/>
                <w:numId w:val="34"/>
              </w:numPr>
              <w:spacing w:before="80" w:after="80" w:line="264" w:lineRule="auto"/>
              <w:jc w:val="left"/>
              <w:rPr>
                <w:rFonts w:asciiTheme="minorHAnsi" w:hAnsiTheme="minorHAnsi"/>
              </w:rPr>
            </w:pPr>
            <w:r w:rsidRPr="00F43FBB">
              <w:rPr>
                <w:rFonts w:asciiTheme="minorHAnsi" w:hAnsiTheme="minorHAnsi"/>
              </w:rPr>
              <w:t xml:space="preserve">Projekčně připravit a zavést </w:t>
            </w:r>
            <w:r w:rsidRPr="00F43FBB">
              <w:rPr>
                <w:rFonts w:asciiTheme="minorHAnsi" w:hAnsiTheme="minorHAnsi"/>
                <w:b/>
              </w:rPr>
              <w:t>kamerový systém</w:t>
            </w:r>
            <w:r w:rsidRPr="00F43FBB">
              <w:rPr>
                <w:rFonts w:asciiTheme="minorHAnsi" w:hAnsiTheme="minorHAnsi"/>
              </w:rPr>
              <w:t xml:space="preserve"> a napojit jej na servisní centrum městské policie nebo jiné bezpečnostní služby.</w:t>
            </w:r>
          </w:p>
          <w:p w14:paraId="2B95FD43" w14:textId="77777777" w:rsidR="0025536F" w:rsidRPr="004A5CB7" w:rsidRDefault="0025536F" w:rsidP="0025536F">
            <w:pPr>
              <w:pStyle w:val="Odstavecseseznamem"/>
              <w:numPr>
                <w:ilvl w:val="0"/>
                <w:numId w:val="34"/>
              </w:numPr>
              <w:spacing w:before="80" w:after="80" w:line="264" w:lineRule="auto"/>
              <w:jc w:val="left"/>
              <w:rPr>
                <w:rFonts w:asciiTheme="minorHAnsi" w:hAnsiTheme="minorHAnsi"/>
              </w:rPr>
            </w:pPr>
            <w:r w:rsidRPr="00F43FBB">
              <w:rPr>
                <w:rFonts w:asciiTheme="minorHAnsi" w:hAnsiTheme="minorHAnsi"/>
              </w:rPr>
              <w:t>Spolupracovat s obcemi, které mají obecní policii na posílení bezpečnosti v obci.</w:t>
            </w:r>
          </w:p>
        </w:tc>
      </w:tr>
      <w:tr w:rsidR="0025536F" w:rsidRPr="00F43FBB" w14:paraId="637C01FD" w14:textId="77777777" w:rsidTr="0025536F">
        <w:tc>
          <w:tcPr>
            <w:tcW w:w="9212" w:type="dxa"/>
          </w:tcPr>
          <w:p w14:paraId="0FCEEF21"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Očekávané výsledky</w:t>
            </w:r>
          </w:p>
          <w:p w14:paraId="10B86FC7" w14:textId="77777777" w:rsidR="0025536F" w:rsidRPr="00F43FBB" w:rsidRDefault="0025536F" w:rsidP="0025536F">
            <w:pPr>
              <w:pStyle w:val="Odstavecseseznamem"/>
              <w:numPr>
                <w:ilvl w:val="0"/>
                <w:numId w:val="35"/>
              </w:numPr>
              <w:spacing w:before="80" w:after="80" w:line="264" w:lineRule="auto"/>
              <w:rPr>
                <w:rFonts w:asciiTheme="minorHAnsi" w:hAnsiTheme="minorHAnsi"/>
                <w:b/>
              </w:rPr>
            </w:pPr>
            <w:r w:rsidRPr="00F43FBB">
              <w:rPr>
                <w:rFonts w:asciiTheme="minorHAnsi" w:hAnsiTheme="minorHAnsi"/>
              </w:rPr>
              <w:t>Snížení počtu přestupků a trestných činů v obci.</w:t>
            </w:r>
          </w:p>
          <w:p w14:paraId="0EA4CDE8" w14:textId="77777777" w:rsidR="0025536F" w:rsidRPr="00F43FBB" w:rsidRDefault="0025536F" w:rsidP="0025536F">
            <w:pPr>
              <w:spacing w:before="80" w:after="80" w:line="264" w:lineRule="auto"/>
              <w:ind w:left="360"/>
              <w:rPr>
                <w:rFonts w:asciiTheme="minorHAnsi" w:hAnsiTheme="minorHAnsi"/>
              </w:rPr>
            </w:pPr>
          </w:p>
        </w:tc>
      </w:tr>
      <w:tr w:rsidR="0025536F" w:rsidRPr="00F43FBB" w14:paraId="70E4F20B" w14:textId="77777777" w:rsidTr="0025536F">
        <w:tc>
          <w:tcPr>
            <w:tcW w:w="9212" w:type="dxa"/>
          </w:tcPr>
          <w:p w14:paraId="27653668"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lastRenderedPageBreak/>
              <w:t xml:space="preserve">Vazba na jiná opatření: </w:t>
            </w:r>
          </w:p>
        </w:tc>
      </w:tr>
    </w:tbl>
    <w:p w14:paraId="1A268E07" w14:textId="77777777" w:rsidR="004A5CB7" w:rsidRPr="00F43FBB" w:rsidRDefault="004A5CB7" w:rsidP="0025536F">
      <w:pPr>
        <w:spacing w:before="200"/>
        <w:jc w:val="left"/>
        <w:rPr>
          <w:rFonts w:asciiTheme="minorHAnsi" w:hAnsiTheme="minorHAnsi"/>
        </w:rPr>
      </w:pPr>
    </w:p>
    <w:p w14:paraId="54236A19" w14:textId="77777777" w:rsidR="0025536F" w:rsidRPr="00F43FBB" w:rsidRDefault="0025536F" w:rsidP="0025536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caps/>
          <w:spacing w:val="15"/>
        </w:rPr>
      </w:pPr>
      <w:bookmarkStart w:id="283" w:name="_Toc456938612"/>
      <w:r w:rsidRPr="00F43FBB">
        <w:rPr>
          <w:rFonts w:asciiTheme="minorHAnsi" w:hAnsiTheme="minorHAnsi"/>
          <w:caps/>
          <w:spacing w:val="15"/>
        </w:rPr>
        <w:t xml:space="preserve">ROZVOJOVÝ ZÁMĚR A.3 </w:t>
      </w:r>
      <w:r w:rsidRPr="00F43FBB">
        <w:rPr>
          <w:rFonts w:asciiTheme="minorHAnsi" w:hAnsiTheme="minorHAnsi"/>
          <w:caps/>
          <w:color w:val="243F60" w:themeColor="accent1" w:themeShade="7F"/>
          <w:spacing w:val="15"/>
        </w:rPr>
        <w:t>Dobudování infrastruktury veřejného osvětlení</w:t>
      </w:r>
      <w:bookmarkEnd w:id="2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5536F" w:rsidRPr="00F43FBB" w14:paraId="3486A280" w14:textId="77777777" w:rsidTr="0025536F">
        <w:tc>
          <w:tcPr>
            <w:tcW w:w="9212" w:type="dxa"/>
            <w:shd w:val="clear" w:color="auto" w:fill="E6E6E6"/>
          </w:tcPr>
          <w:p w14:paraId="6DAA2CD4" w14:textId="77777777" w:rsidR="0025536F" w:rsidRPr="00F43FBB" w:rsidRDefault="0025536F" w:rsidP="0025536F">
            <w:pPr>
              <w:spacing w:before="80" w:after="120" w:line="264" w:lineRule="auto"/>
              <w:rPr>
                <w:rFonts w:asciiTheme="minorHAnsi" w:eastAsia="Calibri" w:hAnsiTheme="minorHAnsi"/>
                <w:b/>
                <w:caps/>
              </w:rPr>
            </w:pPr>
            <w:r w:rsidRPr="00F43FBB">
              <w:rPr>
                <w:rFonts w:asciiTheme="minorHAnsi" w:eastAsia="Calibri" w:hAnsiTheme="minorHAnsi"/>
                <w:b/>
                <w:caps/>
              </w:rPr>
              <w:t xml:space="preserve">Opatření A.3.1 </w:t>
            </w:r>
            <w:r w:rsidRPr="00F43FBB">
              <w:rPr>
                <w:rFonts w:asciiTheme="minorHAnsi" w:eastAsia="Calibri" w:hAnsiTheme="minorHAnsi"/>
                <w:b/>
              </w:rPr>
              <w:t>Výstavba veřejného osvětlení</w:t>
            </w:r>
          </w:p>
        </w:tc>
      </w:tr>
      <w:tr w:rsidR="0025536F" w:rsidRPr="00F43FBB" w14:paraId="753BEA4A" w14:textId="77777777" w:rsidTr="0025536F">
        <w:trPr>
          <w:trHeight w:val="950"/>
        </w:trPr>
        <w:tc>
          <w:tcPr>
            <w:tcW w:w="9212" w:type="dxa"/>
          </w:tcPr>
          <w:p w14:paraId="2C14C81E"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Cíle</w:t>
            </w:r>
          </w:p>
          <w:p w14:paraId="344DE28B" w14:textId="77777777" w:rsidR="0025536F" w:rsidRPr="00F43FBB" w:rsidRDefault="0025536F" w:rsidP="0025536F">
            <w:pPr>
              <w:pStyle w:val="Odstavecseseznamem"/>
              <w:numPr>
                <w:ilvl w:val="0"/>
                <w:numId w:val="35"/>
              </w:numPr>
              <w:spacing w:before="80" w:after="80" w:line="264" w:lineRule="auto"/>
              <w:rPr>
                <w:rFonts w:asciiTheme="minorHAnsi" w:hAnsiTheme="minorHAnsi"/>
                <w:b/>
              </w:rPr>
            </w:pPr>
            <w:r w:rsidRPr="00F43FBB">
              <w:rPr>
                <w:rFonts w:asciiTheme="minorHAnsi" w:hAnsiTheme="minorHAnsi"/>
              </w:rPr>
              <w:t>Dobudovat infrastrukturu pro další rozvoj obce.</w:t>
            </w:r>
          </w:p>
          <w:p w14:paraId="2AF8B874" w14:textId="77777777" w:rsidR="0025536F" w:rsidRPr="00F43FBB" w:rsidRDefault="0025536F" w:rsidP="0025536F">
            <w:pPr>
              <w:pStyle w:val="Odstavecseseznamem"/>
              <w:numPr>
                <w:ilvl w:val="0"/>
                <w:numId w:val="35"/>
              </w:numPr>
              <w:spacing w:before="80" w:after="80" w:line="264" w:lineRule="auto"/>
              <w:jc w:val="left"/>
              <w:rPr>
                <w:rFonts w:asciiTheme="minorHAnsi" w:hAnsiTheme="minorHAnsi"/>
              </w:rPr>
            </w:pPr>
            <w:r w:rsidRPr="00F43FBB">
              <w:rPr>
                <w:rFonts w:asciiTheme="minorHAnsi" w:eastAsia="Calibri" w:hAnsiTheme="minorHAnsi"/>
              </w:rPr>
              <w:t>Dobudovat technické sítě v obci, především síť veřejného osvětlení.</w:t>
            </w:r>
          </w:p>
          <w:p w14:paraId="22C8F855" w14:textId="77777777" w:rsidR="0025536F" w:rsidRPr="00F43FBB" w:rsidRDefault="0025536F" w:rsidP="0025536F">
            <w:pPr>
              <w:pStyle w:val="Odstavecseseznamem"/>
              <w:numPr>
                <w:ilvl w:val="0"/>
                <w:numId w:val="35"/>
              </w:numPr>
              <w:spacing w:before="80" w:after="80" w:line="264" w:lineRule="auto"/>
              <w:jc w:val="left"/>
              <w:rPr>
                <w:rFonts w:asciiTheme="minorHAnsi" w:hAnsiTheme="minorHAnsi"/>
              </w:rPr>
            </w:pPr>
            <w:r w:rsidRPr="00F43FBB">
              <w:rPr>
                <w:rFonts w:asciiTheme="minorHAnsi" w:eastAsia="Calibri" w:hAnsiTheme="minorHAnsi"/>
              </w:rPr>
              <w:t>Pozitivní vývoj obyvatelstva.</w:t>
            </w:r>
          </w:p>
          <w:p w14:paraId="12EBA594" w14:textId="77777777" w:rsidR="0025536F" w:rsidRPr="00F43FBB" w:rsidRDefault="0025536F" w:rsidP="0025536F">
            <w:pPr>
              <w:pStyle w:val="Odstavecseseznamem"/>
              <w:numPr>
                <w:ilvl w:val="0"/>
                <w:numId w:val="35"/>
              </w:numPr>
              <w:spacing w:before="80" w:after="80" w:line="264" w:lineRule="auto"/>
              <w:jc w:val="left"/>
              <w:rPr>
                <w:rFonts w:asciiTheme="minorHAnsi" w:hAnsiTheme="minorHAnsi"/>
              </w:rPr>
            </w:pPr>
            <w:r w:rsidRPr="00F43FBB">
              <w:rPr>
                <w:rFonts w:asciiTheme="minorHAnsi" w:hAnsiTheme="minorHAnsi"/>
              </w:rPr>
              <w:t>Posilování příjmů obce.</w:t>
            </w:r>
          </w:p>
        </w:tc>
      </w:tr>
      <w:tr w:rsidR="0025536F" w:rsidRPr="00F43FBB" w14:paraId="306637C5" w14:textId="77777777" w:rsidTr="0025536F">
        <w:tc>
          <w:tcPr>
            <w:tcW w:w="9212" w:type="dxa"/>
          </w:tcPr>
          <w:p w14:paraId="16981CAF" w14:textId="77777777" w:rsidR="0025536F" w:rsidRPr="00F43FBB" w:rsidRDefault="0025536F" w:rsidP="0025536F">
            <w:pPr>
              <w:spacing w:before="80" w:after="80" w:line="264" w:lineRule="auto"/>
              <w:jc w:val="left"/>
              <w:rPr>
                <w:rFonts w:asciiTheme="minorHAnsi" w:hAnsiTheme="minorHAnsi"/>
                <w:b/>
              </w:rPr>
            </w:pPr>
            <w:r w:rsidRPr="00F43FBB">
              <w:rPr>
                <w:rFonts w:asciiTheme="minorHAnsi" w:hAnsiTheme="minorHAnsi"/>
                <w:b/>
              </w:rPr>
              <w:t>Aktivity</w:t>
            </w:r>
          </w:p>
          <w:p w14:paraId="64912C88" w14:textId="77777777" w:rsidR="0025536F" w:rsidRPr="004A5CB7" w:rsidRDefault="0025536F" w:rsidP="0025536F">
            <w:pPr>
              <w:pStyle w:val="Odstavecseseznamem"/>
              <w:numPr>
                <w:ilvl w:val="0"/>
                <w:numId w:val="35"/>
              </w:numPr>
              <w:spacing w:before="80" w:after="80" w:line="264" w:lineRule="auto"/>
              <w:jc w:val="left"/>
              <w:rPr>
                <w:rFonts w:asciiTheme="minorHAnsi" w:hAnsiTheme="minorHAnsi"/>
                <w:b/>
              </w:rPr>
            </w:pPr>
            <w:r w:rsidRPr="00F43FBB">
              <w:rPr>
                <w:rFonts w:asciiTheme="minorHAnsi" w:eastAsia="Calibri" w:hAnsiTheme="minorHAnsi"/>
              </w:rPr>
              <w:t>Vybudování veřejného osvětlení především v nové zástavbě, ale i na některých jiných místech, kde v současnosti chybí.</w:t>
            </w:r>
          </w:p>
        </w:tc>
      </w:tr>
      <w:tr w:rsidR="0025536F" w:rsidRPr="00F43FBB" w14:paraId="3758B940" w14:textId="77777777" w:rsidTr="0025536F">
        <w:tc>
          <w:tcPr>
            <w:tcW w:w="9212" w:type="dxa"/>
          </w:tcPr>
          <w:p w14:paraId="5C765CA7"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Indikátory</w:t>
            </w:r>
          </w:p>
          <w:p w14:paraId="43CD5593" w14:textId="77777777" w:rsidR="0025536F" w:rsidRPr="00637707" w:rsidRDefault="00637707" w:rsidP="00637707">
            <w:pPr>
              <w:pStyle w:val="Odstavecseseznamem"/>
              <w:numPr>
                <w:ilvl w:val="0"/>
                <w:numId w:val="35"/>
              </w:numPr>
              <w:tabs>
                <w:tab w:val="left" w:pos="1395"/>
              </w:tabs>
              <w:spacing w:before="80" w:after="80" w:line="264" w:lineRule="auto"/>
              <w:jc w:val="left"/>
              <w:rPr>
                <w:rFonts w:asciiTheme="minorHAnsi" w:hAnsiTheme="minorHAnsi"/>
              </w:rPr>
            </w:pPr>
            <w:r w:rsidRPr="00637707">
              <w:rPr>
                <w:rFonts w:asciiTheme="minorHAnsi" w:hAnsiTheme="minorHAnsi"/>
              </w:rPr>
              <w:t>Relativní poměr osvětlených ulic v obci</w:t>
            </w:r>
          </w:p>
        </w:tc>
      </w:tr>
      <w:tr w:rsidR="0025536F" w:rsidRPr="00F43FBB" w14:paraId="432D32AD" w14:textId="77777777" w:rsidTr="0025536F">
        <w:tc>
          <w:tcPr>
            <w:tcW w:w="9212" w:type="dxa"/>
          </w:tcPr>
          <w:p w14:paraId="61C7A5B6"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Vazba na jiná opatření:</w:t>
            </w:r>
          </w:p>
        </w:tc>
      </w:tr>
    </w:tbl>
    <w:p w14:paraId="37FDDE7B" w14:textId="77777777" w:rsidR="0025536F" w:rsidRPr="00F43FBB" w:rsidRDefault="0025536F" w:rsidP="0025536F">
      <w:pPr>
        <w:spacing w:before="200"/>
        <w:jc w:val="left"/>
        <w:rPr>
          <w:rFonts w:asciiTheme="minorHAnsi" w:hAnsiTheme="minorHAnsi"/>
        </w:rPr>
      </w:pPr>
    </w:p>
    <w:p w14:paraId="214CE10A" w14:textId="77777777" w:rsidR="0025536F" w:rsidRPr="00F43FBB" w:rsidRDefault="0025536F" w:rsidP="0025536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caps/>
          <w:spacing w:val="15"/>
        </w:rPr>
      </w:pPr>
      <w:bookmarkStart w:id="284" w:name="_Toc456938613"/>
      <w:r w:rsidRPr="00F43FBB">
        <w:rPr>
          <w:rFonts w:asciiTheme="minorHAnsi" w:hAnsiTheme="minorHAnsi"/>
          <w:caps/>
          <w:spacing w:val="15"/>
        </w:rPr>
        <w:t xml:space="preserve">ROZVOJOVÝ ZÁMĚR B.1: </w:t>
      </w:r>
      <w:r w:rsidRPr="00F43FBB">
        <w:rPr>
          <w:rFonts w:asciiTheme="minorHAnsi" w:hAnsiTheme="minorHAnsi"/>
          <w:caps/>
          <w:color w:val="243F60" w:themeColor="accent1" w:themeShade="7F"/>
          <w:spacing w:val="15"/>
        </w:rPr>
        <w:t>ZVÝŠIT KAPACITU PRO PŘEDŠKOLNÍ VZDĚLÁVÁNÍ V OBCI</w:t>
      </w:r>
      <w:bookmarkEnd w:id="2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5536F" w:rsidRPr="00F43FBB" w14:paraId="25D02FB9" w14:textId="77777777" w:rsidTr="0025536F">
        <w:tc>
          <w:tcPr>
            <w:tcW w:w="9212" w:type="dxa"/>
            <w:shd w:val="clear" w:color="auto" w:fill="E6E6E6"/>
          </w:tcPr>
          <w:p w14:paraId="1D61F3A2" w14:textId="77777777" w:rsidR="0025536F" w:rsidRPr="00F43FBB" w:rsidRDefault="0025536F" w:rsidP="0025536F">
            <w:pPr>
              <w:spacing w:before="0" w:after="0" w:line="240" w:lineRule="auto"/>
              <w:jc w:val="left"/>
              <w:rPr>
                <w:rFonts w:asciiTheme="minorHAnsi" w:eastAsia="Calibri" w:hAnsiTheme="minorHAnsi"/>
                <w:i/>
              </w:rPr>
            </w:pPr>
            <w:r w:rsidRPr="00F43FBB">
              <w:rPr>
                <w:rFonts w:asciiTheme="minorHAnsi" w:eastAsia="Calibri" w:hAnsiTheme="minorHAnsi"/>
                <w:b/>
                <w:caps/>
              </w:rPr>
              <w:t>Opatření B.1.1</w:t>
            </w:r>
            <w:r w:rsidRPr="00F43FBB">
              <w:rPr>
                <w:rFonts w:asciiTheme="minorHAnsi" w:eastAsia="Calibri" w:hAnsiTheme="minorHAnsi"/>
                <w:caps/>
              </w:rPr>
              <w:t xml:space="preserve">  </w:t>
            </w:r>
            <w:r w:rsidR="003D2CE1">
              <w:rPr>
                <w:rFonts w:asciiTheme="minorHAnsi" w:eastAsia="Calibri" w:hAnsiTheme="minorHAnsi"/>
                <w:b/>
              </w:rPr>
              <w:t>Vybudování další budovy mateřské školy</w:t>
            </w:r>
          </w:p>
          <w:p w14:paraId="51CC4DC4" w14:textId="77777777" w:rsidR="0025536F" w:rsidRPr="00F43FBB" w:rsidRDefault="0025536F" w:rsidP="0025536F">
            <w:pPr>
              <w:spacing w:before="0" w:after="0" w:line="240" w:lineRule="auto"/>
              <w:ind w:left="1937"/>
              <w:jc w:val="left"/>
              <w:rPr>
                <w:rFonts w:asciiTheme="minorHAnsi" w:eastAsia="Calibri" w:hAnsiTheme="minorHAnsi"/>
                <w:i/>
              </w:rPr>
            </w:pPr>
          </w:p>
        </w:tc>
      </w:tr>
      <w:tr w:rsidR="0025536F" w:rsidRPr="00F43FBB" w14:paraId="44D58250" w14:textId="77777777" w:rsidTr="0025536F">
        <w:trPr>
          <w:trHeight w:val="405"/>
        </w:trPr>
        <w:tc>
          <w:tcPr>
            <w:tcW w:w="9212" w:type="dxa"/>
          </w:tcPr>
          <w:p w14:paraId="3EC385AD"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Cíle</w:t>
            </w:r>
          </w:p>
          <w:p w14:paraId="6DEC23E6" w14:textId="77777777" w:rsidR="0025536F" w:rsidRDefault="00226827" w:rsidP="0025536F">
            <w:pPr>
              <w:pStyle w:val="Odstavecseseznamem"/>
              <w:numPr>
                <w:ilvl w:val="0"/>
                <w:numId w:val="35"/>
              </w:numPr>
              <w:spacing w:before="120"/>
              <w:rPr>
                <w:rFonts w:asciiTheme="minorHAnsi" w:eastAsia="Calibri" w:hAnsiTheme="minorHAnsi"/>
              </w:rPr>
            </w:pPr>
            <w:r>
              <w:rPr>
                <w:rFonts w:asciiTheme="minorHAnsi" w:eastAsia="Calibri" w:hAnsiTheme="minorHAnsi"/>
              </w:rPr>
              <w:t>R</w:t>
            </w:r>
            <w:r w:rsidR="0025536F" w:rsidRPr="00F43FBB">
              <w:rPr>
                <w:rFonts w:asciiTheme="minorHAnsi" w:eastAsia="Calibri" w:hAnsiTheme="minorHAnsi"/>
              </w:rPr>
              <w:t xml:space="preserve">ozšíření </w:t>
            </w:r>
            <w:r w:rsidR="004A5CB7">
              <w:rPr>
                <w:rFonts w:asciiTheme="minorHAnsi" w:eastAsia="Calibri" w:hAnsiTheme="minorHAnsi"/>
              </w:rPr>
              <w:t>kapacit předškolního vzdělávání</w:t>
            </w:r>
            <w:r w:rsidR="0025536F" w:rsidRPr="00F43FBB">
              <w:rPr>
                <w:rFonts w:asciiTheme="minorHAnsi" w:eastAsia="Calibri" w:hAnsiTheme="minorHAnsi"/>
              </w:rPr>
              <w:t xml:space="preserve"> tak</w:t>
            </w:r>
            <w:r w:rsidR="004A5CB7">
              <w:rPr>
                <w:rFonts w:asciiTheme="minorHAnsi" w:eastAsia="Calibri" w:hAnsiTheme="minorHAnsi"/>
              </w:rPr>
              <w:t>,</w:t>
            </w:r>
            <w:r w:rsidR="0025536F" w:rsidRPr="00F43FBB">
              <w:rPr>
                <w:rFonts w:asciiTheme="minorHAnsi" w:eastAsia="Calibri" w:hAnsiTheme="minorHAnsi"/>
              </w:rPr>
              <w:t xml:space="preserve"> aby pokryla více žadatelů především z obce Rebešovice.</w:t>
            </w:r>
          </w:p>
          <w:p w14:paraId="172A1788" w14:textId="77777777" w:rsidR="004A5CB7" w:rsidRPr="00F43FBB" w:rsidRDefault="004A5CB7" w:rsidP="0025536F">
            <w:pPr>
              <w:pStyle w:val="Odstavecseseznamem"/>
              <w:numPr>
                <w:ilvl w:val="0"/>
                <w:numId w:val="35"/>
              </w:numPr>
              <w:spacing w:before="120"/>
              <w:rPr>
                <w:rFonts w:asciiTheme="minorHAnsi" w:eastAsia="Calibri" w:hAnsiTheme="minorHAnsi"/>
              </w:rPr>
            </w:pPr>
            <w:r>
              <w:rPr>
                <w:rFonts w:asciiTheme="minorHAnsi" w:eastAsia="Calibri" w:hAnsiTheme="minorHAnsi"/>
              </w:rPr>
              <w:t>Rozšířit kapacitu školky, aby pokryla žadatele ve obou předškolních ročnících dětí z obce Rebešovice</w:t>
            </w:r>
          </w:p>
        </w:tc>
      </w:tr>
      <w:tr w:rsidR="0025536F" w:rsidRPr="00F43FBB" w14:paraId="2E6788FB" w14:textId="77777777" w:rsidTr="0025536F">
        <w:tc>
          <w:tcPr>
            <w:tcW w:w="9212" w:type="dxa"/>
          </w:tcPr>
          <w:p w14:paraId="4DF522F5" w14:textId="77777777" w:rsidR="0025536F" w:rsidRDefault="0025536F" w:rsidP="0025536F">
            <w:pPr>
              <w:spacing w:before="80" w:after="80" w:line="264" w:lineRule="auto"/>
              <w:rPr>
                <w:rFonts w:asciiTheme="minorHAnsi" w:hAnsiTheme="minorHAnsi"/>
                <w:b/>
              </w:rPr>
            </w:pPr>
            <w:r w:rsidRPr="00F43FBB">
              <w:rPr>
                <w:rFonts w:asciiTheme="minorHAnsi" w:hAnsiTheme="minorHAnsi"/>
                <w:b/>
              </w:rPr>
              <w:t>Aktivity</w:t>
            </w:r>
          </w:p>
          <w:p w14:paraId="504B006C" w14:textId="77777777" w:rsidR="00226827" w:rsidRPr="00226827" w:rsidRDefault="003D2CE1" w:rsidP="003D2CE1">
            <w:pPr>
              <w:numPr>
                <w:ilvl w:val="0"/>
                <w:numId w:val="31"/>
              </w:numPr>
              <w:spacing w:before="80" w:after="80" w:line="264" w:lineRule="auto"/>
              <w:contextualSpacing/>
              <w:rPr>
                <w:rFonts w:asciiTheme="minorHAnsi" w:hAnsiTheme="minorHAnsi"/>
                <w:szCs w:val="22"/>
              </w:rPr>
            </w:pPr>
            <w:r w:rsidRPr="003D2CE1">
              <w:rPr>
                <w:rFonts w:asciiTheme="minorHAnsi" w:hAnsiTheme="minorHAnsi"/>
                <w:szCs w:val="22"/>
              </w:rPr>
              <w:t>Vybudování další budovy mateřské školy</w:t>
            </w:r>
            <w:r>
              <w:rPr>
                <w:rFonts w:asciiTheme="minorHAnsi" w:hAnsiTheme="minorHAnsi"/>
                <w:szCs w:val="22"/>
              </w:rPr>
              <w:t xml:space="preserve"> buď v rámci areálu bývalé MŠ nebo na novém místě.</w:t>
            </w:r>
          </w:p>
          <w:p w14:paraId="685C0CE5" w14:textId="77777777" w:rsidR="0025536F" w:rsidRPr="00F43FBB" w:rsidRDefault="0025536F" w:rsidP="0025536F">
            <w:pPr>
              <w:spacing w:before="80" w:after="80" w:line="264" w:lineRule="auto"/>
              <w:ind w:left="700"/>
              <w:jc w:val="left"/>
              <w:rPr>
                <w:rFonts w:asciiTheme="minorHAnsi" w:hAnsiTheme="minorHAnsi"/>
              </w:rPr>
            </w:pPr>
          </w:p>
        </w:tc>
      </w:tr>
      <w:tr w:rsidR="0025536F" w:rsidRPr="00F43FBB" w14:paraId="7B83A3D2" w14:textId="77777777" w:rsidTr="0025536F">
        <w:tc>
          <w:tcPr>
            <w:tcW w:w="9212" w:type="dxa"/>
          </w:tcPr>
          <w:p w14:paraId="54FECC37" w14:textId="77777777" w:rsidR="0025536F" w:rsidRDefault="0025536F" w:rsidP="0025536F">
            <w:pPr>
              <w:spacing w:before="80" w:after="80" w:line="264" w:lineRule="auto"/>
              <w:rPr>
                <w:rFonts w:asciiTheme="minorHAnsi" w:hAnsiTheme="minorHAnsi"/>
                <w:b/>
              </w:rPr>
            </w:pPr>
            <w:r w:rsidRPr="00F43FBB">
              <w:rPr>
                <w:rFonts w:asciiTheme="minorHAnsi" w:hAnsiTheme="minorHAnsi"/>
                <w:b/>
              </w:rPr>
              <w:t>Indikátory</w:t>
            </w:r>
          </w:p>
          <w:p w14:paraId="4DED3B50" w14:textId="77777777" w:rsidR="00226827" w:rsidRDefault="00226827" w:rsidP="00226827">
            <w:pPr>
              <w:pStyle w:val="Odstavecseseznamem"/>
              <w:numPr>
                <w:ilvl w:val="0"/>
                <w:numId w:val="35"/>
              </w:numPr>
              <w:spacing w:before="80" w:after="80" w:line="264" w:lineRule="auto"/>
              <w:rPr>
                <w:rFonts w:asciiTheme="minorHAnsi" w:hAnsiTheme="minorHAnsi"/>
              </w:rPr>
            </w:pPr>
            <w:r w:rsidRPr="00226827">
              <w:rPr>
                <w:rFonts w:asciiTheme="minorHAnsi" w:hAnsiTheme="minorHAnsi"/>
              </w:rPr>
              <w:t>Počet dětí přijatých do MŠ</w:t>
            </w:r>
          </w:p>
          <w:p w14:paraId="21094408" w14:textId="77777777" w:rsidR="0025536F" w:rsidRPr="004A5CB7" w:rsidRDefault="004A5CB7" w:rsidP="004A5CB7">
            <w:pPr>
              <w:pStyle w:val="Odstavecseseznamem"/>
              <w:numPr>
                <w:ilvl w:val="0"/>
                <w:numId w:val="35"/>
              </w:numPr>
              <w:spacing w:before="80" w:after="80" w:line="264" w:lineRule="auto"/>
              <w:rPr>
                <w:rFonts w:asciiTheme="minorHAnsi" w:hAnsiTheme="minorHAnsi"/>
              </w:rPr>
            </w:pPr>
            <w:r>
              <w:rPr>
                <w:rFonts w:asciiTheme="minorHAnsi" w:hAnsiTheme="minorHAnsi"/>
              </w:rPr>
              <w:t>Počet odmítnutých dětí k přijetí do MŠ</w:t>
            </w:r>
          </w:p>
        </w:tc>
      </w:tr>
      <w:tr w:rsidR="0025536F" w:rsidRPr="00F43FBB" w14:paraId="58E93C0B" w14:textId="77777777" w:rsidTr="0025536F">
        <w:tc>
          <w:tcPr>
            <w:tcW w:w="9212" w:type="dxa"/>
          </w:tcPr>
          <w:p w14:paraId="0430A2FB"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 xml:space="preserve">Vazba na jiná opatření: </w:t>
            </w:r>
          </w:p>
        </w:tc>
      </w:tr>
    </w:tbl>
    <w:p w14:paraId="06B14911" w14:textId="77777777" w:rsidR="0025536F" w:rsidRPr="00226827" w:rsidRDefault="0025536F" w:rsidP="0025536F">
      <w:pPr>
        <w:spacing w:before="200"/>
        <w:jc w:val="left"/>
        <w:rPr>
          <w:rFonts w:asciiTheme="minorHAnsi" w:hAnsiTheme="minorHAnsi"/>
          <w:b/>
          <w:i/>
        </w:rPr>
      </w:pPr>
    </w:p>
    <w:p w14:paraId="5A4CC733" w14:textId="77777777" w:rsidR="0025536F" w:rsidRPr="00226827" w:rsidRDefault="0025536F" w:rsidP="0025536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caps/>
          <w:spacing w:val="15"/>
        </w:rPr>
      </w:pPr>
      <w:bookmarkStart w:id="285" w:name="_Toc456938614"/>
      <w:r w:rsidRPr="00226827">
        <w:rPr>
          <w:rFonts w:asciiTheme="minorHAnsi" w:hAnsiTheme="minorHAnsi"/>
          <w:caps/>
          <w:spacing w:val="15"/>
        </w:rPr>
        <w:t xml:space="preserve">ROZVOJOVÝ ZÁMĚR B.2: </w:t>
      </w:r>
      <w:r w:rsidRPr="00226827">
        <w:rPr>
          <w:rFonts w:asciiTheme="minorHAnsi" w:hAnsiTheme="minorHAnsi"/>
          <w:caps/>
          <w:color w:val="243F60" w:themeColor="accent1" w:themeShade="7F"/>
          <w:spacing w:val="15"/>
        </w:rPr>
        <w:t>ZVÝŠIT KVALITU A KAPACITU ZÁZEMÍ PRO SPORTOVNÍ VYŽITÍ V OBCI</w:t>
      </w:r>
      <w:bookmarkEnd w:id="2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5536F" w:rsidRPr="00226827" w14:paraId="0A3D4F48" w14:textId="77777777" w:rsidTr="0025536F">
        <w:tc>
          <w:tcPr>
            <w:tcW w:w="9212" w:type="dxa"/>
            <w:shd w:val="clear" w:color="auto" w:fill="E6E6E6"/>
          </w:tcPr>
          <w:p w14:paraId="4E82C7F1" w14:textId="77777777" w:rsidR="0025536F" w:rsidRPr="00226827" w:rsidRDefault="0025536F" w:rsidP="0025536F">
            <w:pPr>
              <w:spacing w:before="80" w:after="80" w:line="264" w:lineRule="auto"/>
              <w:rPr>
                <w:rFonts w:asciiTheme="minorHAnsi" w:eastAsia="Calibri" w:hAnsiTheme="minorHAnsi"/>
                <w:b/>
                <w:caps/>
              </w:rPr>
            </w:pPr>
            <w:r w:rsidRPr="00226827">
              <w:rPr>
                <w:rFonts w:asciiTheme="minorHAnsi" w:eastAsia="Calibri" w:hAnsiTheme="minorHAnsi"/>
                <w:b/>
                <w:caps/>
              </w:rPr>
              <w:t>OPATŘENÍ B.2.1</w:t>
            </w:r>
            <w:r w:rsidRPr="00226827">
              <w:rPr>
                <w:rFonts w:asciiTheme="minorHAnsi" w:eastAsia="Calibri" w:hAnsiTheme="minorHAnsi"/>
                <w:i/>
              </w:rPr>
              <w:t xml:space="preserve"> </w:t>
            </w:r>
            <w:r w:rsidRPr="00226827">
              <w:rPr>
                <w:rFonts w:asciiTheme="minorHAnsi" w:eastAsia="Calibri" w:hAnsiTheme="minorHAnsi"/>
                <w:b/>
              </w:rPr>
              <w:t xml:space="preserve">Vybudování nového povrchu na hřišti </w:t>
            </w:r>
            <w:r w:rsidR="0012447B">
              <w:rPr>
                <w:rFonts w:asciiTheme="minorHAnsi" w:eastAsia="Calibri" w:hAnsiTheme="minorHAnsi"/>
                <w:b/>
              </w:rPr>
              <w:t xml:space="preserve">TJ Sokol Rebešovice </w:t>
            </w:r>
            <w:r w:rsidRPr="00226827">
              <w:rPr>
                <w:rFonts w:asciiTheme="minorHAnsi" w:eastAsia="Calibri" w:hAnsiTheme="minorHAnsi"/>
                <w:b/>
              </w:rPr>
              <w:t>na malou kopanou</w:t>
            </w:r>
          </w:p>
        </w:tc>
      </w:tr>
      <w:tr w:rsidR="0025536F" w:rsidRPr="00226827" w14:paraId="6BC73961" w14:textId="77777777" w:rsidTr="00226827">
        <w:trPr>
          <w:trHeight w:val="1494"/>
        </w:trPr>
        <w:tc>
          <w:tcPr>
            <w:tcW w:w="9212" w:type="dxa"/>
          </w:tcPr>
          <w:p w14:paraId="6D1731C1" w14:textId="77777777" w:rsidR="0025536F" w:rsidRPr="00226827" w:rsidRDefault="0025536F" w:rsidP="0025536F">
            <w:pPr>
              <w:spacing w:before="80" w:after="80" w:line="264" w:lineRule="auto"/>
              <w:rPr>
                <w:rFonts w:asciiTheme="minorHAnsi" w:hAnsiTheme="minorHAnsi"/>
                <w:b/>
              </w:rPr>
            </w:pPr>
            <w:r w:rsidRPr="00226827">
              <w:rPr>
                <w:rFonts w:asciiTheme="minorHAnsi" w:hAnsiTheme="minorHAnsi"/>
              </w:rPr>
              <w:lastRenderedPageBreak/>
              <w:t xml:space="preserve"> </w:t>
            </w:r>
            <w:r w:rsidRPr="00226827">
              <w:rPr>
                <w:rFonts w:asciiTheme="minorHAnsi" w:hAnsiTheme="minorHAnsi"/>
                <w:b/>
              </w:rPr>
              <w:t>Cíle</w:t>
            </w:r>
          </w:p>
          <w:p w14:paraId="2DDCA696" w14:textId="77777777" w:rsidR="00226827" w:rsidRPr="00226827" w:rsidRDefault="00226827" w:rsidP="00226827">
            <w:pPr>
              <w:pStyle w:val="Odstavecseseznamem"/>
              <w:numPr>
                <w:ilvl w:val="0"/>
                <w:numId w:val="31"/>
              </w:numPr>
              <w:spacing w:before="80" w:after="80" w:line="264" w:lineRule="auto"/>
              <w:jc w:val="left"/>
              <w:rPr>
                <w:rFonts w:asciiTheme="minorHAnsi" w:hAnsiTheme="minorHAnsi"/>
              </w:rPr>
            </w:pPr>
            <w:r w:rsidRPr="00226827">
              <w:rPr>
                <w:rFonts w:asciiTheme="minorHAnsi" w:hAnsiTheme="minorHAnsi"/>
              </w:rPr>
              <w:t>Zvýšit možnosti sportovního vyžití obci</w:t>
            </w:r>
            <w:r w:rsidR="00BC0721">
              <w:rPr>
                <w:rFonts w:asciiTheme="minorHAnsi" w:hAnsiTheme="minorHAnsi"/>
              </w:rPr>
              <w:t>.</w:t>
            </w:r>
          </w:p>
          <w:p w14:paraId="04EF8A82" w14:textId="77777777" w:rsidR="00226827" w:rsidRPr="00226827" w:rsidRDefault="00226827" w:rsidP="00226827">
            <w:pPr>
              <w:pStyle w:val="Odstavecseseznamem"/>
              <w:numPr>
                <w:ilvl w:val="0"/>
                <w:numId w:val="31"/>
              </w:numPr>
              <w:spacing w:before="80" w:after="80" w:line="264" w:lineRule="auto"/>
              <w:jc w:val="left"/>
              <w:rPr>
                <w:rFonts w:asciiTheme="minorHAnsi" w:hAnsiTheme="minorHAnsi"/>
              </w:rPr>
            </w:pPr>
            <w:r w:rsidRPr="00226827">
              <w:rPr>
                <w:rFonts w:asciiTheme="minorHAnsi" w:hAnsiTheme="minorHAnsi"/>
              </w:rPr>
              <w:t>Zvýšení občanské vybavenosti obce.</w:t>
            </w:r>
          </w:p>
          <w:p w14:paraId="74A151AC" w14:textId="77777777" w:rsidR="0025536F" w:rsidRPr="00226827" w:rsidRDefault="00226827" w:rsidP="00226827">
            <w:pPr>
              <w:pStyle w:val="Odstavecseseznamem"/>
              <w:numPr>
                <w:ilvl w:val="0"/>
                <w:numId w:val="31"/>
              </w:numPr>
              <w:spacing w:before="80" w:after="80" w:line="264" w:lineRule="auto"/>
              <w:jc w:val="left"/>
              <w:rPr>
                <w:rFonts w:asciiTheme="minorHAnsi" w:hAnsiTheme="minorHAnsi"/>
              </w:rPr>
            </w:pPr>
            <w:r w:rsidRPr="00226827">
              <w:rPr>
                <w:rFonts w:asciiTheme="minorHAnsi" w:hAnsiTheme="minorHAnsi"/>
              </w:rPr>
              <w:t>Zvýšení kvality a kapacity sportovního zařízení.</w:t>
            </w:r>
          </w:p>
        </w:tc>
      </w:tr>
      <w:tr w:rsidR="0025536F" w:rsidRPr="00226827" w14:paraId="7B13FB85" w14:textId="77777777" w:rsidTr="0025536F">
        <w:tc>
          <w:tcPr>
            <w:tcW w:w="9212" w:type="dxa"/>
          </w:tcPr>
          <w:p w14:paraId="54F12EDB" w14:textId="77777777" w:rsidR="00226827" w:rsidRPr="00226827" w:rsidRDefault="0025536F" w:rsidP="00226827">
            <w:pPr>
              <w:spacing w:before="80" w:after="80" w:line="264" w:lineRule="auto"/>
              <w:jc w:val="left"/>
              <w:rPr>
                <w:rFonts w:asciiTheme="minorHAnsi" w:hAnsiTheme="minorHAnsi"/>
                <w:b/>
              </w:rPr>
            </w:pPr>
            <w:r w:rsidRPr="00226827">
              <w:rPr>
                <w:rFonts w:asciiTheme="minorHAnsi" w:hAnsiTheme="minorHAnsi"/>
                <w:b/>
              </w:rPr>
              <w:t>Aktivity</w:t>
            </w:r>
          </w:p>
          <w:p w14:paraId="439F61B3" w14:textId="77777777" w:rsidR="00226827" w:rsidRPr="00226827" w:rsidRDefault="00226827" w:rsidP="00226827">
            <w:pPr>
              <w:pStyle w:val="Odstavecseseznamem"/>
              <w:numPr>
                <w:ilvl w:val="0"/>
                <w:numId w:val="35"/>
              </w:numPr>
              <w:spacing w:before="80" w:after="80" w:line="264" w:lineRule="auto"/>
              <w:jc w:val="left"/>
              <w:rPr>
                <w:rFonts w:asciiTheme="minorHAnsi" w:hAnsiTheme="minorHAnsi"/>
              </w:rPr>
            </w:pPr>
            <w:r w:rsidRPr="00226827">
              <w:rPr>
                <w:rFonts w:asciiTheme="minorHAnsi" w:hAnsiTheme="minorHAnsi"/>
              </w:rPr>
              <w:t>Rekonstrukce sportovního areálu</w:t>
            </w:r>
            <w:r w:rsidR="0012447B">
              <w:rPr>
                <w:rFonts w:asciiTheme="minorHAnsi" w:hAnsiTheme="minorHAnsi"/>
              </w:rPr>
              <w:t xml:space="preserve"> TJ Sokol Rebešovice</w:t>
            </w:r>
            <w:r w:rsidRPr="00226827">
              <w:rPr>
                <w:rFonts w:asciiTheme="minorHAnsi" w:hAnsiTheme="minorHAnsi"/>
              </w:rPr>
              <w:t>.</w:t>
            </w:r>
          </w:p>
          <w:p w14:paraId="5473D735" w14:textId="77777777" w:rsidR="0025536F" w:rsidRPr="004A5CB7" w:rsidRDefault="00226827" w:rsidP="004A5CB7">
            <w:pPr>
              <w:pStyle w:val="Odstavecseseznamem"/>
              <w:numPr>
                <w:ilvl w:val="0"/>
                <w:numId w:val="35"/>
              </w:numPr>
              <w:spacing w:before="80" w:after="80" w:line="264" w:lineRule="auto"/>
              <w:jc w:val="left"/>
              <w:rPr>
                <w:rFonts w:asciiTheme="minorHAnsi" w:hAnsiTheme="minorHAnsi"/>
              </w:rPr>
            </w:pPr>
            <w:r w:rsidRPr="00226827">
              <w:rPr>
                <w:rFonts w:asciiTheme="minorHAnsi" w:hAnsiTheme="minorHAnsi"/>
              </w:rPr>
              <w:t>Vybudování nového povrchu hřiště</w:t>
            </w:r>
            <w:r w:rsidR="0012447B">
              <w:rPr>
                <w:rFonts w:asciiTheme="minorHAnsi" w:hAnsiTheme="minorHAnsi"/>
              </w:rPr>
              <w:t xml:space="preserve"> a návazné infrastruktury</w:t>
            </w:r>
            <w:r w:rsidRPr="00226827">
              <w:rPr>
                <w:rFonts w:asciiTheme="minorHAnsi" w:hAnsiTheme="minorHAnsi"/>
              </w:rPr>
              <w:t>.</w:t>
            </w:r>
          </w:p>
        </w:tc>
      </w:tr>
      <w:tr w:rsidR="0025536F" w:rsidRPr="00226827" w14:paraId="13D76BFA" w14:textId="77777777" w:rsidTr="0025536F">
        <w:tc>
          <w:tcPr>
            <w:tcW w:w="9212" w:type="dxa"/>
          </w:tcPr>
          <w:p w14:paraId="48A51367" w14:textId="77777777" w:rsidR="0025536F" w:rsidRPr="00226827" w:rsidRDefault="0025536F" w:rsidP="0025536F">
            <w:pPr>
              <w:keepNext/>
              <w:spacing w:before="80" w:after="80" w:line="264" w:lineRule="auto"/>
              <w:jc w:val="left"/>
              <w:rPr>
                <w:rFonts w:asciiTheme="minorHAnsi" w:hAnsiTheme="minorHAnsi"/>
                <w:b/>
              </w:rPr>
            </w:pPr>
            <w:r w:rsidRPr="00226827">
              <w:rPr>
                <w:rFonts w:asciiTheme="minorHAnsi" w:hAnsiTheme="minorHAnsi"/>
                <w:b/>
              </w:rPr>
              <w:t>Očekávané výsledky</w:t>
            </w:r>
          </w:p>
          <w:p w14:paraId="7FE63A72" w14:textId="77777777" w:rsidR="0025536F" w:rsidRDefault="004A5CB7" w:rsidP="004A5CB7">
            <w:pPr>
              <w:pStyle w:val="Odstavecseseznamem"/>
              <w:keepNext/>
              <w:numPr>
                <w:ilvl w:val="0"/>
                <w:numId w:val="50"/>
              </w:numPr>
              <w:spacing w:before="80" w:after="80" w:line="264" w:lineRule="auto"/>
              <w:jc w:val="left"/>
              <w:rPr>
                <w:rFonts w:asciiTheme="minorHAnsi" w:hAnsiTheme="minorHAnsi"/>
              </w:rPr>
            </w:pPr>
            <w:r>
              <w:rPr>
                <w:rFonts w:asciiTheme="minorHAnsi" w:hAnsiTheme="minorHAnsi"/>
              </w:rPr>
              <w:t>Počty osob využívajících hřiště za měsíc</w:t>
            </w:r>
          </w:p>
          <w:p w14:paraId="3E5D140F" w14:textId="77777777" w:rsidR="004A5CB7" w:rsidRPr="004A5CB7" w:rsidRDefault="004A5CB7" w:rsidP="004A5CB7">
            <w:pPr>
              <w:pStyle w:val="Odstavecseseznamem"/>
              <w:keepNext/>
              <w:numPr>
                <w:ilvl w:val="0"/>
                <w:numId w:val="50"/>
              </w:numPr>
              <w:spacing w:before="80" w:after="80" w:line="264" w:lineRule="auto"/>
              <w:jc w:val="left"/>
              <w:rPr>
                <w:rFonts w:asciiTheme="minorHAnsi" w:hAnsiTheme="minorHAnsi"/>
              </w:rPr>
            </w:pPr>
            <w:r>
              <w:rPr>
                <w:rFonts w:asciiTheme="minorHAnsi" w:hAnsiTheme="minorHAnsi"/>
              </w:rPr>
              <w:t>Počty hodin, kdy je hřiště využito</w:t>
            </w:r>
          </w:p>
        </w:tc>
      </w:tr>
      <w:tr w:rsidR="0025536F" w:rsidRPr="00226827" w14:paraId="63EB808B" w14:textId="77777777" w:rsidTr="0025536F">
        <w:tc>
          <w:tcPr>
            <w:tcW w:w="9212" w:type="dxa"/>
          </w:tcPr>
          <w:p w14:paraId="4A561835" w14:textId="77777777" w:rsidR="0025536F" w:rsidRPr="00226827" w:rsidRDefault="0025536F" w:rsidP="0025536F">
            <w:pPr>
              <w:spacing w:before="80" w:after="80" w:line="264" w:lineRule="auto"/>
              <w:rPr>
                <w:rFonts w:asciiTheme="minorHAnsi" w:hAnsiTheme="minorHAnsi"/>
                <w:b/>
              </w:rPr>
            </w:pPr>
            <w:r w:rsidRPr="00226827">
              <w:rPr>
                <w:rFonts w:asciiTheme="minorHAnsi" w:hAnsiTheme="minorHAnsi"/>
                <w:b/>
              </w:rPr>
              <w:t xml:space="preserve">Vazba na jiná opatření: </w:t>
            </w:r>
          </w:p>
        </w:tc>
      </w:tr>
    </w:tbl>
    <w:p w14:paraId="5CAF45C9" w14:textId="77777777" w:rsidR="0025536F" w:rsidRPr="00226827" w:rsidRDefault="0025536F" w:rsidP="0025536F">
      <w:pPr>
        <w:spacing w:before="200"/>
        <w:rPr>
          <w:rFonts w:asciiTheme="minorHAnsi" w:eastAsia="Calibr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26827" w:rsidRPr="00226827" w14:paraId="04D6E42E" w14:textId="77777777" w:rsidTr="00226827">
        <w:tc>
          <w:tcPr>
            <w:tcW w:w="9212" w:type="dxa"/>
            <w:shd w:val="clear" w:color="auto" w:fill="E6E6E6"/>
          </w:tcPr>
          <w:p w14:paraId="4B15226F" w14:textId="77777777" w:rsidR="00226827" w:rsidRPr="00226827" w:rsidRDefault="00226827" w:rsidP="00226827">
            <w:pPr>
              <w:spacing w:before="80" w:after="80" w:line="264" w:lineRule="auto"/>
              <w:rPr>
                <w:rFonts w:asciiTheme="minorHAnsi" w:eastAsia="Calibri" w:hAnsiTheme="minorHAnsi"/>
                <w:b/>
                <w:caps/>
              </w:rPr>
            </w:pPr>
            <w:r w:rsidRPr="00226827">
              <w:rPr>
                <w:rFonts w:asciiTheme="minorHAnsi" w:eastAsia="Calibri" w:hAnsiTheme="minorHAnsi"/>
                <w:b/>
                <w:caps/>
              </w:rPr>
              <w:t>OPATŘENÍ B.2.2</w:t>
            </w:r>
            <w:r w:rsidRPr="00226827">
              <w:rPr>
                <w:rFonts w:asciiTheme="minorHAnsi" w:eastAsia="Calibri" w:hAnsiTheme="minorHAnsi"/>
                <w:i/>
              </w:rPr>
              <w:t xml:space="preserve"> </w:t>
            </w:r>
            <w:r w:rsidRPr="00226827">
              <w:rPr>
                <w:rFonts w:asciiTheme="minorHAnsi" w:eastAsia="Calibri" w:hAnsiTheme="minorHAnsi"/>
                <w:b/>
              </w:rPr>
              <w:t>Vybudování nové tělocvičny ve sportovním areálu</w:t>
            </w:r>
          </w:p>
        </w:tc>
      </w:tr>
      <w:tr w:rsidR="00226827" w:rsidRPr="00226827" w14:paraId="2B0CD057" w14:textId="77777777" w:rsidTr="004A5CB7">
        <w:trPr>
          <w:trHeight w:val="662"/>
        </w:trPr>
        <w:tc>
          <w:tcPr>
            <w:tcW w:w="9212" w:type="dxa"/>
          </w:tcPr>
          <w:p w14:paraId="42FC62BF" w14:textId="77777777" w:rsidR="00226827" w:rsidRPr="00226827" w:rsidRDefault="00226827" w:rsidP="00226827">
            <w:pPr>
              <w:spacing w:before="80" w:after="80" w:line="264" w:lineRule="auto"/>
              <w:rPr>
                <w:rFonts w:asciiTheme="minorHAnsi" w:hAnsiTheme="minorHAnsi"/>
                <w:b/>
              </w:rPr>
            </w:pPr>
            <w:r w:rsidRPr="00226827">
              <w:rPr>
                <w:rFonts w:asciiTheme="minorHAnsi" w:hAnsiTheme="minorHAnsi"/>
              </w:rPr>
              <w:t xml:space="preserve"> </w:t>
            </w:r>
            <w:r w:rsidRPr="00226827">
              <w:rPr>
                <w:rFonts w:asciiTheme="minorHAnsi" w:hAnsiTheme="minorHAnsi"/>
                <w:b/>
              </w:rPr>
              <w:t>Cíle</w:t>
            </w:r>
          </w:p>
          <w:p w14:paraId="67650F67" w14:textId="77777777" w:rsidR="00226827" w:rsidRPr="004A5CB7" w:rsidRDefault="00226827" w:rsidP="004A5CB7">
            <w:pPr>
              <w:numPr>
                <w:ilvl w:val="0"/>
                <w:numId w:val="31"/>
              </w:numPr>
              <w:spacing w:before="80" w:after="80" w:line="264" w:lineRule="auto"/>
              <w:contextualSpacing/>
              <w:jc w:val="left"/>
              <w:rPr>
                <w:rFonts w:asciiTheme="minorHAnsi" w:hAnsiTheme="minorHAnsi"/>
              </w:rPr>
            </w:pPr>
            <w:r w:rsidRPr="00226827">
              <w:rPr>
                <w:rFonts w:asciiTheme="minorHAnsi" w:hAnsiTheme="minorHAnsi"/>
              </w:rPr>
              <w:t>Zvýšit možnosti sportovního vyžití v obci.</w:t>
            </w:r>
          </w:p>
        </w:tc>
      </w:tr>
      <w:tr w:rsidR="00226827" w:rsidRPr="00226827" w14:paraId="2F1A0579" w14:textId="77777777" w:rsidTr="004A5CB7">
        <w:trPr>
          <w:trHeight w:val="658"/>
        </w:trPr>
        <w:tc>
          <w:tcPr>
            <w:tcW w:w="9212" w:type="dxa"/>
          </w:tcPr>
          <w:p w14:paraId="25A15EFE" w14:textId="77777777" w:rsidR="00226827" w:rsidRPr="00226827" w:rsidRDefault="00226827" w:rsidP="00226827">
            <w:pPr>
              <w:spacing w:before="80" w:after="80" w:line="264" w:lineRule="auto"/>
              <w:jc w:val="left"/>
              <w:rPr>
                <w:rFonts w:asciiTheme="minorHAnsi" w:hAnsiTheme="minorHAnsi"/>
              </w:rPr>
            </w:pPr>
            <w:r w:rsidRPr="00226827">
              <w:rPr>
                <w:rFonts w:asciiTheme="minorHAnsi" w:hAnsiTheme="minorHAnsi"/>
                <w:b/>
              </w:rPr>
              <w:t>Aktivity</w:t>
            </w:r>
          </w:p>
          <w:p w14:paraId="3AC5F164" w14:textId="77777777" w:rsidR="00226827" w:rsidRPr="00226827" w:rsidRDefault="00226827" w:rsidP="00226827">
            <w:pPr>
              <w:numPr>
                <w:ilvl w:val="0"/>
                <w:numId w:val="31"/>
              </w:numPr>
              <w:spacing w:before="80" w:after="80" w:line="264" w:lineRule="auto"/>
              <w:contextualSpacing/>
              <w:jc w:val="left"/>
              <w:rPr>
                <w:rFonts w:asciiTheme="minorHAnsi" w:hAnsiTheme="minorHAnsi"/>
              </w:rPr>
            </w:pPr>
            <w:r w:rsidRPr="00226827">
              <w:rPr>
                <w:rFonts w:asciiTheme="minorHAnsi" w:hAnsiTheme="minorHAnsi"/>
              </w:rPr>
              <w:t>Rozšíření sportovního areálu.</w:t>
            </w:r>
          </w:p>
          <w:p w14:paraId="56CA6F3B" w14:textId="77777777" w:rsidR="00226827" w:rsidRPr="004A5CB7" w:rsidRDefault="00226827" w:rsidP="004A5CB7">
            <w:pPr>
              <w:numPr>
                <w:ilvl w:val="0"/>
                <w:numId w:val="31"/>
              </w:numPr>
              <w:spacing w:before="80" w:after="80" w:line="264" w:lineRule="auto"/>
              <w:contextualSpacing/>
              <w:jc w:val="left"/>
              <w:rPr>
                <w:rFonts w:asciiTheme="minorHAnsi" w:hAnsiTheme="minorHAnsi"/>
              </w:rPr>
            </w:pPr>
            <w:r w:rsidRPr="00226827">
              <w:rPr>
                <w:rFonts w:asciiTheme="minorHAnsi" w:hAnsiTheme="minorHAnsi"/>
              </w:rPr>
              <w:t>Vylepšení stavu i vybavení sportovního areálu.</w:t>
            </w:r>
          </w:p>
        </w:tc>
      </w:tr>
      <w:tr w:rsidR="00226827" w:rsidRPr="00226827" w14:paraId="478D8050" w14:textId="77777777" w:rsidTr="00226827">
        <w:tc>
          <w:tcPr>
            <w:tcW w:w="9212" w:type="dxa"/>
          </w:tcPr>
          <w:p w14:paraId="1450C109" w14:textId="77777777" w:rsidR="00226827" w:rsidRPr="00226827" w:rsidRDefault="00226827" w:rsidP="00226827">
            <w:pPr>
              <w:keepNext/>
              <w:spacing w:before="80" w:after="80" w:line="264" w:lineRule="auto"/>
              <w:jc w:val="left"/>
              <w:rPr>
                <w:rFonts w:asciiTheme="minorHAnsi" w:hAnsiTheme="minorHAnsi"/>
                <w:b/>
              </w:rPr>
            </w:pPr>
            <w:r w:rsidRPr="00226827">
              <w:rPr>
                <w:rFonts w:asciiTheme="minorHAnsi" w:hAnsiTheme="minorHAnsi"/>
                <w:b/>
              </w:rPr>
              <w:t>Očekávané výsledky</w:t>
            </w:r>
          </w:p>
          <w:p w14:paraId="790A3415" w14:textId="77777777" w:rsidR="00226827" w:rsidRPr="00226827" w:rsidRDefault="00226827" w:rsidP="00226827">
            <w:pPr>
              <w:keepNext/>
              <w:numPr>
                <w:ilvl w:val="0"/>
                <w:numId w:val="31"/>
              </w:numPr>
              <w:spacing w:before="80" w:after="80" w:line="264" w:lineRule="auto"/>
              <w:contextualSpacing/>
              <w:jc w:val="left"/>
              <w:rPr>
                <w:rFonts w:asciiTheme="minorHAnsi" w:hAnsiTheme="minorHAnsi"/>
              </w:rPr>
            </w:pPr>
            <w:r w:rsidRPr="00226827">
              <w:rPr>
                <w:rFonts w:asciiTheme="minorHAnsi" w:hAnsiTheme="minorHAnsi"/>
              </w:rPr>
              <w:t>Zlepšení občanské vybavenosti.</w:t>
            </w:r>
          </w:p>
          <w:p w14:paraId="177D0437" w14:textId="77777777" w:rsidR="00226827" w:rsidRPr="00226827" w:rsidRDefault="00226827" w:rsidP="00226827">
            <w:pPr>
              <w:keepNext/>
              <w:numPr>
                <w:ilvl w:val="0"/>
                <w:numId w:val="31"/>
              </w:numPr>
              <w:spacing w:before="80" w:after="80" w:line="264" w:lineRule="auto"/>
              <w:contextualSpacing/>
              <w:jc w:val="left"/>
              <w:rPr>
                <w:rFonts w:asciiTheme="minorHAnsi" w:hAnsiTheme="minorHAnsi"/>
              </w:rPr>
            </w:pPr>
            <w:r w:rsidRPr="00226827">
              <w:rPr>
                <w:rFonts w:asciiTheme="minorHAnsi" w:hAnsiTheme="minorHAnsi"/>
              </w:rPr>
              <w:t>Zvýšení spokojenosti obyvatel.</w:t>
            </w:r>
          </w:p>
          <w:p w14:paraId="32176BC0" w14:textId="77777777" w:rsidR="00226827" w:rsidRPr="004A5CB7" w:rsidRDefault="00226827" w:rsidP="004A5CB7">
            <w:pPr>
              <w:keepNext/>
              <w:numPr>
                <w:ilvl w:val="0"/>
                <w:numId w:val="31"/>
              </w:numPr>
              <w:spacing w:before="80" w:after="80" w:line="264" w:lineRule="auto"/>
              <w:contextualSpacing/>
              <w:jc w:val="left"/>
              <w:rPr>
                <w:rFonts w:asciiTheme="minorHAnsi" w:hAnsiTheme="minorHAnsi"/>
              </w:rPr>
            </w:pPr>
            <w:r w:rsidRPr="00226827">
              <w:rPr>
                <w:rFonts w:asciiTheme="minorHAnsi" w:hAnsiTheme="minorHAnsi"/>
              </w:rPr>
              <w:t>Zlepšení sportovního vyžití v obci.</w:t>
            </w:r>
          </w:p>
        </w:tc>
      </w:tr>
      <w:tr w:rsidR="00226827" w:rsidRPr="00226827" w14:paraId="7D26E136" w14:textId="77777777" w:rsidTr="00226827">
        <w:tc>
          <w:tcPr>
            <w:tcW w:w="9212" w:type="dxa"/>
          </w:tcPr>
          <w:p w14:paraId="1A80558E" w14:textId="77777777" w:rsidR="00226827" w:rsidRPr="00226827" w:rsidRDefault="00226827" w:rsidP="00226827">
            <w:pPr>
              <w:spacing w:before="80" w:after="80" w:line="264" w:lineRule="auto"/>
              <w:rPr>
                <w:rFonts w:asciiTheme="minorHAnsi" w:hAnsiTheme="minorHAnsi"/>
                <w:b/>
              </w:rPr>
            </w:pPr>
            <w:r w:rsidRPr="00226827">
              <w:rPr>
                <w:rFonts w:asciiTheme="minorHAnsi" w:hAnsiTheme="minorHAnsi"/>
                <w:b/>
              </w:rPr>
              <w:t>Indikátory</w:t>
            </w:r>
          </w:p>
          <w:p w14:paraId="485EEFEB" w14:textId="77777777" w:rsidR="00226827" w:rsidRPr="00226827" w:rsidRDefault="00226827" w:rsidP="00226827">
            <w:pPr>
              <w:numPr>
                <w:ilvl w:val="0"/>
                <w:numId w:val="48"/>
              </w:numPr>
              <w:spacing w:before="80" w:after="80" w:line="264" w:lineRule="auto"/>
              <w:contextualSpacing/>
              <w:rPr>
                <w:rFonts w:asciiTheme="minorHAnsi" w:hAnsiTheme="minorHAnsi"/>
              </w:rPr>
            </w:pPr>
            <w:r w:rsidRPr="00226827">
              <w:rPr>
                <w:rFonts w:asciiTheme="minorHAnsi" w:hAnsiTheme="minorHAnsi"/>
              </w:rPr>
              <w:t>Kapacita areálu.</w:t>
            </w:r>
          </w:p>
        </w:tc>
      </w:tr>
      <w:tr w:rsidR="00226827" w:rsidRPr="00226827" w14:paraId="67230DCB" w14:textId="77777777" w:rsidTr="00226827">
        <w:tc>
          <w:tcPr>
            <w:tcW w:w="9212" w:type="dxa"/>
          </w:tcPr>
          <w:p w14:paraId="579AC276" w14:textId="77777777" w:rsidR="00226827" w:rsidRPr="00226827" w:rsidRDefault="00226827" w:rsidP="00226827">
            <w:pPr>
              <w:spacing w:before="80" w:after="80" w:line="264" w:lineRule="auto"/>
              <w:rPr>
                <w:rFonts w:asciiTheme="minorHAnsi" w:hAnsiTheme="minorHAnsi"/>
                <w:b/>
              </w:rPr>
            </w:pPr>
            <w:r w:rsidRPr="00226827">
              <w:rPr>
                <w:rFonts w:asciiTheme="minorHAnsi" w:hAnsiTheme="minorHAnsi"/>
                <w:b/>
              </w:rPr>
              <w:t xml:space="preserve">Vazba na jiná opatření: </w:t>
            </w:r>
          </w:p>
        </w:tc>
      </w:tr>
    </w:tbl>
    <w:p w14:paraId="46D51849" w14:textId="77777777" w:rsidR="0025536F" w:rsidRDefault="0025536F" w:rsidP="0025536F">
      <w:pPr>
        <w:spacing w:before="200"/>
        <w:rPr>
          <w:rFonts w:asciiTheme="minorHAnsi" w:eastAsia="Calibr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3D2CE1" w:rsidRPr="00226827" w14:paraId="53470F25" w14:textId="77777777" w:rsidTr="004E1662">
        <w:tc>
          <w:tcPr>
            <w:tcW w:w="9212" w:type="dxa"/>
            <w:shd w:val="clear" w:color="auto" w:fill="E6E6E6"/>
          </w:tcPr>
          <w:p w14:paraId="781185CD" w14:textId="77777777" w:rsidR="003D2CE1" w:rsidRPr="00226827" w:rsidRDefault="003D2CE1" w:rsidP="003D2CE1">
            <w:pPr>
              <w:spacing w:before="80" w:after="80" w:line="264" w:lineRule="auto"/>
              <w:rPr>
                <w:rFonts w:asciiTheme="minorHAnsi" w:eastAsia="Calibri" w:hAnsiTheme="minorHAnsi"/>
                <w:b/>
                <w:caps/>
              </w:rPr>
            </w:pPr>
            <w:r>
              <w:rPr>
                <w:rFonts w:asciiTheme="minorHAnsi" w:eastAsia="Calibri" w:hAnsiTheme="minorHAnsi"/>
                <w:b/>
                <w:caps/>
              </w:rPr>
              <w:t>OPATŘENÍ B.2.3</w:t>
            </w:r>
            <w:r w:rsidRPr="00226827">
              <w:rPr>
                <w:rFonts w:asciiTheme="minorHAnsi" w:eastAsia="Calibri" w:hAnsiTheme="minorHAnsi"/>
                <w:i/>
              </w:rPr>
              <w:t xml:space="preserve"> </w:t>
            </w:r>
            <w:r w:rsidRPr="00226827">
              <w:rPr>
                <w:rFonts w:asciiTheme="minorHAnsi" w:eastAsia="Calibri" w:hAnsiTheme="minorHAnsi"/>
                <w:b/>
              </w:rPr>
              <w:t xml:space="preserve">Vybudování </w:t>
            </w:r>
            <w:r>
              <w:rPr>
                <w:rFonts w:asciiTheme="minorHAnsi" w:eastAsia="Calibri" w:hAnsiTheme="minorHAnsi"/>
                <w:b/>
              </w:rPr>
              <w:t>víceúčelového hřiště na ulici Polní</w:t>
            </w:r>
          </w:p>
        </w:tc>
      </w:tr>
      <w:tr w:rsidR="003D2CE1" w:rsidRPr="00226827" w14:paraId="7C7972C7" w14:textId="77777777" w:rsidTr="004E1662">
        <w:trPr>
          <w:trHeight w:val="662"/>
        </w:trPr>
        <w:tc>
          <w:tcPr>
            <w:tcW w:w="9212" w:type="dxa"/>
          </w:tcPr>
          <w:p w14:paraId="681CDA14" w14:textId="77777777" w:rsidR="003D2CE1" w:rsidRPr="00226827" w:rsidRDefault="003D2CE1" w:rsidP="004E1662">
            <w:pPr>
              <w:spacing w:before="80" w:after="80" w:line="264" w:lineRule="auto"/>
              <w:rPr>
                <w:rFonts w:asciiTheme="minorHAnsi" w:hAnsiTheme="minorHAnsi"/>
                <w:b/>
              </w:rPr>
            </w:pPr>
            <w:r w:rsidRPr="00226827">
              <w:rPr>
                <w:rFonts w:asciiTheme="minorHAnsi" w:hAnsiTheme="minorHAnsi"/>
              </w:rPr>
              <w:t xml:space="preserve"> </w:t>
            </w:r>
            <w:r w:rsidRPr="00226827">
              <w:rPr>
                <w:rFonts w:asciiTheme="minorHAnsi" w:hAnsiTheme="minorHAnsi"/>
                <w:b/>
              </w:rPr>
              <w:t>Cíle</w:t>
            </w:r>
          </w:p>
          <w:p w14:paraId="35E710BA" w14:textId="77777777" w:rsidR="003D2CE1" w:rsidRPr="004A5CB7" w:rsidRDefault="003D2CE1" w:rsidP="004E1662">
            <w:pPr>
              <w:numPr>
                <w:ilvl w:val="0"/>
                <w:numId w:val="31"/>
              </w:numPr>
              <w:spacing w:before="80" w:after="80" w:line="264" w:lineRule="auto"/>
              <w:contextualSpacing/>
              <w:jc w:val="left"/>
              <w:rPr>
                <w:rFonts w:asciiTheme="minorHAnsi" w:hAnsiTheme="minorHAnsi"/>
              </w:rPr>
            </w:pPr>
            <w:r w:rsidRPr="00226827">
              <w:rPr>
                <w:rFonts w:asciiTheme="minorHAnsi" w:hAnsiTheme="minorHAnsi"/>
              </w:rPr>
              <w:t>Zvýšit možnosti sportovního vyžití v obci.</w:t>
            </w:r>
          </w:p>
        </w:tc>
      </w:tr>
      <w:tr w:rsidR="003D2CE1" w:rsidRPr="00226827" w14:paraId="0DB8AAFD" w14:textId="77777777" w:rsidTr="004E1662">
        <w:trPr>
          <w:trHeight w:val="658"/>
        </w:trPr>
        <w:tc>
          <w:tcPr>
            <w:tcW w:w="9212" w:type="dxa"/>
          </w:tcPr>
          <w:p w14:paraId="5A3539DF" w14:textId="77777777" w:rsidR="003D2CE1" w:rsidRPr="00226827" w:rsidRDefault="003D2CE1" w:rsidP="004E1662">
            <w:pPr>
              <w:spacing w:before="80" w:after="80" w:line="264" w:lineRule="auto"/>
              <w:jc w:val="left"/>
              <w:rPr>
                <w:rFonts w:asciiTheme="minorHAnsi" w:hAnsiTheme="minorHAnsi"/>
              </w:rPr>
            </w:pPr>
            <w:r w:rsidRPr="00226827">
              <w:rPr>
                <w:rFonts w:asciiTheme="minorHAnsi" w:hAnsiTheme="minorHAnsi"/>
                <w:b/>
              </w:rPr>
              <w:t>Aktivity</w:t>
            </w:r>
          </w:p>
          <w:p w14:paraId="46FA0A56" w14:textId="77777777" w:rsidR="003D2CE1" w:rsidRDefault="003D2CE1" w:rsidP="004E1662">
            <w:pPr>
              <w:numPr>
                <w:ilvl w:val="0"/>
                <w:numId w:val="31"/>
              </w:numPr>
              <w:spacing w:before="80" w:after="80" w:line="264" w:lineRule="auto"/>
              <w:contextualSpacing/>
              <w:jc w:val="left"/>
              <w:rPr>
                <w:rFonts w:asciiTheme="minorHAnsi" w:hAnsiTheme="minorHAnsi"/>
              </w:rPr>
            </w:pPr>
            <w:r>
              <w:rPr>
                <w:rFonts w:asciiTheme="minorHAnsi" w:hAnsiTheme="minorHAnsi"/>
              </w:rPr>
              <w:t xml:space="preserve">Vybudování víceúčelového hřiště v nové zástavbě rodinných domů v souladu s platným územním plánem obce </w:t>
            </w:r>
          </w:p>
          <w:p w14:paraId="016B556B" w14:textId="77777777" w:rsidR="003D2CE1" w:rsidRPr="004A5CB7" w:rsidRDefault="003D2CE1" w:rsidP="003D2CE1">
            <w:pPr>
              <w:numPr>
                <w:ilvl w:val="0"/>
                <w:numId w:val="31"/>
              </w:numPr>
              <w:spacing w:before="80" w:after="80" w:line="264" w:lineRule="auto"/>
              <w:contextualSpacing/>
              <w:jc w:val="left"/>
              <w:rPr>
                <w:rFonts w:asciiTheme="minorHAnsi" w:hAnsiTheme="minorHAnsi"/>
              </w:rPr>
            </w:pPr>
            <w:r>
              <w:rPr>
                <w:rFonts w:asciiTheme="minorHAnsi" w:hAnsiTheme="minorHAnsi"/>
              </w:rPr>
              <w:t>Umístění kontejnerů na tříděný odpad v areálu hřiště (vazba na opatření C.1.2)</w:t>
            </w:r>
          </w:p>
        </w:tc>
      </w:tr>
      <w:tr w:rsidR="003D2CE1" w:rsidRPr="00226827" w14:paraId="6502C083" w14:textId="77777777" w:rsidTr="004E1662">
        <w:tc>
          <w:tcPr>
            <w:tcW w:w="9212" w:type="dxa"/>
          </w:tcPr>
          <w:p w14:paraId="00845979" w14:textId="77777777" w:rsidR="003D2CE1" w:rsidRPr="00226827" w:rsidRDefault="003D2CE1" w:rsidP="004E1662">
            <w:pPr>
              <w:keepNext/>
              <w:spacing w:before="80" w:after="80" w:line="264" w:lineRule="auto"/>
              <w:jc w:val="left"/>
              <w:rPr>
                <w:rFonts w:asciiTheme="minorHAnsi" w:hAnsiTheme="minorHAnsi"/>
                <w:b/>
              </w:rPr>
            </w:pPr>
            <w:r w:rsidRPr="00226827">
              <w:rPr>
                <w:rFonts w:asciiTheme="minorHAnsi" w:hAnsiTheme="minorHAnsi"/>
                <w:b/>
              </w:rPr>
              <w:lastRenderedPageBreak/>
              <w:t>Očekávané výsledky</w:t>
            </w:r>
          </w:p>
          <w:p w14:paraId="7069205A" w14:textId="77777777" w:rsidR="003D2CE1" w:rsidRPr="00226827" w:rsidRDefault="003D2CE1" w:rsidP="004E1662">
            <w:pPr>
              <w:keepNext/>
              <w:numPr>
                <w:ilvl w:val="0"/>
                <w:numId w:val="31"/>
              </w:numPr>
              <w:spacing w:before="80" w:after="80" w:line="264" w:lineRule="auto"/>
              <w:contextualSpacing/>
              <w:jc w:val="left"/>
              <w:rPr>
                <w:rFonts w:asciiTheme="minorHAnsi" w:hAnsiTheme="minorHAnsi"/>
              </w:rPr>
            </w:pPr>
            <w:r w:rsidRPr="00226827">
              <w:rPr>
                <w:rFonts w:asciiTheme="minorHAnsi" w:hAnsiTheme="minorHAnsi"/>
              </w:rPr>
              <w:t>Zlepšení občanské vybavenosti.</w:t>
            </w:r>
          </w:p>
          <w:p w14:paraId="0C0B1765" w14:textId="77777777" w:rsidR="003D2CE1" w:rsidRPr="00226827" w:rsidRDefault="003D2CE1" w:rsidP="004E1662">
            <w:pPr>
              <w:keepNext/>
              <w:numPr>
                <w:ilvl w:val="0"/>
                <w:numId w:val="31"/>
              </w:numPr>
              <w:spacing w:before="80" w:after="80" w:line="264" w:lineRule="auto"/>
              <w:contextualSpacing/>
              <w:jc w:val="left"/>
              <w:rPr>
                <w:rFonts w:asciiTheme="minorHAnsi" w:hAnsiTheme="minorHAnsi"/>
              </w:rPr>
            </w:pPr>
            <w:r w:rsidRPr="00226827">
              <w:rPr>
                <w:rFonts w:asciiTheme="minorHAnsi" w:hAnsiTheme="minorHAnsi"/>
              </w:rPr>
              <w:t>Zvýšení spokojenosti obyvatel.</w:t>
            </w:r>
          </w:p>
          <w:p w14:paraId="208D3A50" w14:textId="77777777" w:rsidR="003D2CE1" w:rsidRPr="004A5CB7" w:rsidRDefault="003D2CE1" w:rsidP="004E1662">
            <w:pPr>
              <w:keepNext/>
              <w:numPr>
                <w:ilvl w:val="0"/>
                <w:numId w:val="31"/>
              </w:numPr>
              <w:spacing w:before="80" w:after="80" w:line="264" w:lineRule="auto"/>
              <w:contextualSpacing/>
              <w:jc w:val="left"/>
              <w:rPr>
                <w:rFonts w:asciiTheme="minorHAnsi" w:hAnsiTheme="minorHAnsi"/>
              </w:rPr>
            </w:pPr>
            <w:r w:rsidRPr="00226827">
              <w:rPr>
                <w:rFonts w:asciiTheme="minorHAnsi" w:hAnsiTheme="minorHAnsi"/>
              </w:rPr>
              <w:t>Zlepšení sportovního vyžití v obci.</w:t>
            </w:r>
          </w:p>
        </w:tc>
      </w:tr>
      <w:tr w:rsidR="003D2CE1" w:rsidRPr="00226827" w14:paraId="6DE862D1" w14:textId="77777777" w:rsidTr="004E1662">
        <w:tc>
          <w:tcPr>
            <w:tcW w:w="9212" w:type="dxa"/>
          </w:tcPr>
          <w:p w14:paraId="35A05D4C" w14:textId="77777777" w:rsidR="003D2CE1" w:rsidRPr="00226827" w:rsidRDefault="003D2CE1" w:rsidP="004E1662">
            <w:pPr>
              <w:spacing w:before="80" w:after="80" w:line="264" w:lineRule="auto"/>
              <w:rPr>
                <w:rFonts w:asciiTheme="minorHAnsi" w:hAnsiTheme="minorHAnsi"/>
                <w:b/>
              </w:rPr>
            </w:pPr>
            <w:r w:rsidRPr="00226827">
              <w:rPr>
                <w:rFonts w:asciiTheme="minorHAnsi" w:hAnsiTheme="minorHAnsi"/>
                <w:b/>
              </w:rPr>
              <w:t>Indikátory</w:t>
            </w:r>
          </w:p>
          <w:p w14:paraId="6428022D" w14:textId="77777777" w:rsidR="003D2CE1" w:rsidRPr="00226827" w:rsidRDefault="003D2CE1" w:rsidP="004E1662">
            <w:pPr>
              <w:numPr>
                <w:ilvl w:val="0"/>
                <w:numId w:val="48"/>
              </w:numPr>
              <w:spacing w:before="80" w:after="80" w:line="264" w:lineRule="auto"/>
              <w:contextualSpacing/>
              <w:rPr>
                <w:rFonts w:asciiTheme="minorHAnsi" w:hAnsiTheme="minorHAnsi"/>
              </w:rPr>
            </w:pPr>
            <w:r>
              <w:rPr>
                <w:rFonts w:asciiTheme="minorHAnsi" w:hAnsiTheme="minorHAnsi"/>
              </w:rPr>
              <w:t>Počty návštěvníků za rok</w:t>
            </w:r>
          </w:p>
        </w:tc>
      </w:tr>
      <w:tr w:rsidR="003D2CE1" w:rsidRPr="00226827" w14:paraId="08CA584B" w14:textId="77777777" w:rsidTr="004E1662">
        <w:tc>
          <w:tcPr>
            <w:tcW w:w="9212" w:type="dxa"/>
          </w:tcPr>
          <w:p w14:paraId="0723F067" w14:textId="77777777" w:rsidR="003D2CE1" w:rsidRPr="00226827" w:rsidRDefault="003D2CE1" w:rsidP="003D2CE1">
            <w:pPr>
              <w:spacing w:before="80" w:after="80" w:line="264" w:lineRule="auto"/>
              <w:rPr>
                <w:rFonts w:asciiTheme="minorHAnsi" w:hAnsiTheme="minorHAnsi"/>
                <w:b/>
              </w:rPr>
            </w:pPr>
            <w:r w:rsidRPr="00226827">
              <w:rPr>
                <w:rFonts w:asciiTheme="minorHAnsi" w:hAnsiTheme="minorHAnsi"/>
                <w:b/>
              </w:rPr>
              <w:t xml:space="preserve">Vazba na jiná opatření: </w:t>
            </w:r>
            <w:r w:rsidRPr="003D2CE1">
              <w:rPr>
                <w:rFonts w:asciiTheme="minorHAnsi" w:hAnsiTheme="minorHAnsi"/>
              </w:rPr>
              <w:t>C.1.2 Zvýšení počtu sběrných míst</w:t>
            </w:r>
          </w:p>
        </w:tc>
      </w:tr>
    </w:tbl>
    <w:p w14:paraId="55A9E38D" w14:textId="77777777" w:rsidR="003D2CE1" w:rsidRDefault="003D2CE1" w:rsidP="0025536F">
      <w:pPr>
        <w:spacing w:before="200"/>
        <w:rPr>
          <w:rFonts w:asciiTheme="minorHAnsi" w:eastAsia="Calibri" w:hAnsiTheme="minorHAnsi"/>
          <w:b/>
        </w:rPr>
      </w:pPr>
    </w:p>
    <w:p w14:paraId="718B7BCD" w14:textId="77777777" w:rsidR="003D2CE1" w:rsidRPr="00F43FBB" w:rsidRDefault="003D2CE1" w:rsidP="0025536F">
      <w:pPr>
        <w:spacing w:before="200"/>
        <w:rPr>
          <w:rFonts w:asciiTheme="minorHAnsi" w:eastAsia="Calibri" w:hAnsiTheme="minorHAnsi"/>
          <w:b/>
        </w:rPr>
      </w:pPr>
    </w:p>
    <w:p w14:paraId="0F1950AD" w14:textId="77777777" w:rsidR="0025536F" w:rsidRPr="00F43FBB" w:rsidRDefault="0025536F" w:rsidP="0025536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caps/>
          <w:spacing w:val="15"/>
        </w:rPr>
      </w:pPr>
      <w:bookmarkStart w:id="286" w:name="_Toc456938615"/>
      <w:r w:rsidRPr="00F43FBB">
        <w:rPr>
          <w:rFonts w:asciiTheme="minorHAnsi" w:hAnsiTheme="minorHAnsi"/>
          <w:caps/>
          <w:spacing w:val="15"/>
        </w:rPr>
        <w:t xml:space="preserve">Rozvojový záměr C.1: </w:t>
      </w:r>
      <w:r w:rsidRPr="00F43FBB">
        <w:rPr>
          <w:rFonts w:asciiTheme="minorHAnsi" w:hAnsiTheme="minorHAnsi"/>
          <w:caps/>
          <w:color w:val="243F60" w:themeColor="accent1" w:themeShade="7F"/>
          <w:spacing w:val="15"/>
        </w:rPr>
        <w:t>Zvýšit podíl tříděného odpadu a podíl domácího kompostování</w:t>
      </w:r>
      <w:bookmarkEnd w:id="2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5536F" w:rsidRPr="00F43FBB" w14:paraId="6EF3B045" w14:textId="77777777" w:rsidTr="0025536F">
        <w:tc>
          <w:tcPr>
            <w:tcW w:w="9212" w:type="dxa"/>
            <w:shd w:val="clear" w:color="auto" w:fill="E6E6E6"/>
          </w:tcPr>
          <w:p w14:paraId="5938B139" w14:textId="77777777" w:rsidR="0025536F" w:rsidRPr="00F43FBB" w:rsidRDefault="0025536F" w:rsidP="0025536F">
            <w:pPr>
              <w:spacing w:before="80" w:after="120" w:line="264" w:lineRule="auto"/>
              <w:rPr>
                <w:rFonts w:asciiTheme="minorHAnsi" w:eastAsia="Calibri" w:hAnsiTheme="minorHAnsi"/>
                <w:b/>
                <w:caps/>
              </w:rPr>
            </w:pPr>
            <w:r w:rsidRPr="00F43FBB">
              <w:rPr>
                <w:rFonts w:asciiTheme="minorHAnsi" w:eastAsia="Calibri" w:hAnsiTheme="minorHAnsi"/>
                <w:b/>
                <w:caps/>
              </w:rPr>
              <w:t xml:space="preserve">Opatření C.1.1 </w:t>
            </w:r>
            <w:r w:rsidRPr="00F43FBB">
              <w:rPr>
                <w:rFonts w:asciiTheme="minorHAnsi" w:eastAsia="Calibri" w:hAnsiTheme="minorHAnsi"/>
                <w:b/>
              </w:rPr>
              <w:t>Vybudování sběrného dvora na třídění odpadu a zavádění moderních environmentálních technologií, především kompostování</w:t>
            </w:r>
          </w:p>
        </w:tc>
      </w:tr>
      <w:tr w:rsidR="0025536F" w:rsidRPr="00F43FBB" w14:paraId="2613B92E" w14:textId="77777777" w:rsidTr="0025536F">
        <w:trPr>
          <w:trHeight w:val="831"/>
        </w:trPr>
        <w:tc>
          <w:tcPr>
            <w:tcW w:w="9212" w:type="dxa"/>
          </w:tcPr>
          <w:p w14:paraId="15BE3BBC"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rPr>
              <w:t xml:space="preserve"> </w:t>
            </w:r>
            <w:r w:rsidRPr="00F43FBB">
              <w:rPr>
                <w:rFonts w:asciiTheme="minorHAnsi" w:hAnsiTheme="minorHAnsi"/>
                <w:b/>
              </w:rPr>
              <w:t>Cíle</w:t>
            </w:r>
          </w:p>
          <w:p w14:paraId="3E0647BB" w14:textId="77777777" w:rsidR="0025536F" w:rsidRPr="00F43FBB" w:rsidRDefault="0025536F" w:rsidP="0025536F">
            <w:pPr>
              <w:numPr>
                <w:ilvl w:val="0"/>
                <w:numId w:val="31"/>
              </w:numPr>
              <w:spacing w:before="80" w:after="80" w:line="264" w:lineRule="auto"/>
              <w:rPr>
                <w:rFonts w:asciiTheme="minorHAnsi" w:hAnsiTheme="minorHAnsi"/>
                <w:spacing w:val="-4"/>
              </w:rPr>
            </w:pPr>
            <w:r w:rsidRPr="00F43FBB">
              <w:rPr>
                <w:rFonts w:asciiTheme="minorHAnsi" w:hAnsiTheme="minorHAnsi"/>
                <w:spacing w:val="-4"/>
              </w:rPr>
              <w:t>Vytvořit systém sběru a likvidaci bioodpadu z domácností.</w:t>
            </w:r>
          </w:p>
          <w:p w14:paraId="11FA9FC3" w14:textId="77777777" w:rsidR="0025536F" w:rsidRPr="00F43FBB" w:rsidRDefault="0025536F" w:rsidP="0025536F">
            <w:pPr>
              <w:numPr>
                <w:ilvl w:val="0"/>
                <w:numId w:val="31"/>
              </w:numPr>
              <w:spacing w:before="80" w:after="80" w:line="264" w:lineRule="auto"/>
              <w:rPr>
                <w:rFonts w:asciiTheme="minorHAnsi" w:hAnsiTheme="minorHAnsi"/>
                <w:spacing w:val="-4"/>
              </w:rPr>
            </w:pPr>
            <w:r w:rsidRPr="00F43FBB">
              <w:rPr>
                <w:rFonts w:asciiTheme="minorHAnsi" w:hAnsiTheme="minorHAnsi"/>
                <w:spacing w:val="-4"/>
              </w:rPr>
              <w:t>Zvýšit podíl kompostování na likvidaci odpadu.</w:t>
            </w:r>
          </w:p>
          <w:p w14:paraId="56CFB29D" w14:textId="77777777" w:rsidR="0025536F" w:rsidRPr="00F43FBB" w:rsidRDefault="0025536F" w:rsidP="0025536F">
            <w:pPr>
              <w:numPr>
                <w:ilvl w:val="0"/>
                <w:numId w:val="31"/>
              </w:numPr>
              <w:spacing w:before="80" w:after="80" w:line="264" w:lineRule="auto"/>
              <w:rPr>
                <w:rFonts w:asciiTheme="minorHAnsi" w:hAnsiTheme="minorHAnsi"/>
              </w:rPr>
            </w:pPr>
            <w:r w:rsidRPr="00F43FBB">
              <w:rPr>
                <w:rFonts w:asciiTheme="minorHAnsi" w:hAnsiTheme="minorHAnsi"/>
              </w:rPr>
              <w:t>Snížit emise ze spalování bioodpadu.</w:t>
            </w:r>
          </w:p>
          <w:p w14:paraId="79040267" w14:textId="77777777" w:rsidR="0025536F" w:rsidRPr="00F43FBB" w:rsidRDefault="0025536F" w:rsidP="0025536F">
            <w:pPr>
              <w:numPr>
                <w:ilvl w:val="0"/>
                <w:numId w:val="31"/>
              </w:numPr>
              <w:spacing w:before="80" w:after="80" w:line="264" w:lineRule="auto"/>
              <w:rPr>
                <w:rFonts w:asciiTheme="minorHAnsi" w:hAnsiTheme="minorHAnsi"/>
              </w:rPr>
            </w:pPr>
            <w:r w:rsidRPr="00F43FBB">
              <w:rPr>
                <w:rFonts w:asciiTheme="minorHAnsi" w:hAnsiTheme="minorHAnsi"/>
              </w:rPr>
              <w:t>Čištění povrchu komunikací (zametání, kropení).</w:t>
            </w:r>
          </w:p>
          <w:p w14:paraId="29DD33AA" w14:textId="77777777" w:rsidR="0025536F" w:rsidRPr="006C1A7B" w:rsidRDefault="0025536F" w:rsidP="006C1A7B">
            <w:pPr>
              <w:pStyle w:val="Odstavecseseznamem"/>
              <w:numPr>
                <w:ilvl w:val="0"/>
                <w:numId w:val="31"/>
              </w:numPr>
              <w:spacing w:before="80" w:after="80" w:line="264" w:lineRule="auto"/>
              <w:rPr>
                <w:rFonts w:asciiTheme="minorHAnsi" w:hAnsiTheme="minorHAnsi"/>
                <w:b/>
              </w:rPr>
            </w:pPr>
            <w:r w:rsidRPr="00F43FBB">
              <w:rPr>
                <w:rFonts w:asciiTheme="minorHAnsi" w:hAnsiTheme="minorHAnsi"/>
              </w:rPr>
              <w:t>Úprava prašných ploch zatravněním, zalesněním.</w:t>
            </w:r>
          </w:p>
        </w:tc>
      </w:tr>
      <w:tr w:rsidR="0025536F" w:rsidRPr="00F43FBB" w14:paraId="7D1B2060" w14:textId="77777777" w:rsidTr="0025536F">
        <w:tc>
          <w:tcPr>
            <w:tcW w:w="9212" w:type="dxa"/>
          </w:tcPr>
          <w:p w14:paraId="5DB3EAEF" w14:textId="77777777" w:rsidR="0025536F" w:rsidRPr="00F43FBB" w:rsidRDefault="0025536F" w:rsidP="0025536F">
            <w:pPr>
              <w:spacing w:before="80" w:after="80" w:line="264" w:lineRule="auto"/>
              <w:jc w:val="left"/>
              <w:rPr>
                <w:rFonts w:asciiTheme="minorHAnsi" w:hAnsiTheme="minorHAnsi"/>
                <w:b/>
              </w:rPr>
            </w:pPr>
            <w:r w:rsidRPr="00F43FBB">
              <w:rPr>
                <w:rFonts w:asciiTheme="minorHAnsi" w:hAnsiTheme="minorHAnsi"/>
                <w:b/>
              </w:rPr>
              <w:t>Aktivity</w:t>
            </w:r>
          </w:p>
          <w:p w14:paraId="5A48A8C4" w14:textId="77777777" w:rsidR="00572B96" w:rsidRPr="00572B96" w:rsidRDefault="00572B96" w:rsidP="00572B96">
            <w:pPr>
              <w:pStyle w:val="Odstavecseseznamem"/>
              <w:numPr>
                <w:ilvl w:val="0"/>
                <w:numId w:val="31"/>
              </w:numPr>
              <w:spacing w:before="0" w:after="0"/>
              <w:rPr>
                <w:rFonts w:asciiTheme="minorHAnsi" w:hAnsiTheme="minorHAnsi"/>
              </w:rPr>
            </w:pPr>
            <w:r w:rsidRPr="00572B96">
              <w:rPr>
                <w:rFonts w:asciiTheme="minorHAnsi" w:hAnsiTheme="minorHAnsi"/>
              </w:rPr>
              <w:t>Vybudování sběrného dvora.</w:t>
            </w:r>
          </w:p>
          <w:p w14:paraId="307F4E28" w14:textId="77777777" w:rsidR="0025536F" w:rsidRPr="00F43FBB" w:rsidRDefault="0025536F" w:rsidP="0025536F">
            <w:pPr>
              <w:numPr>
                <w:ilvl w:val="0"/>
                <w:numId w:val="31"/>
              </w:numPr>
              <w:spacing w:before="80" w:after="80" w:line="264" w:lineRule="auto"/>
              <w:rPr>
                <w:rFonts w:asciiTheme="minorHAnsi" w:hAnsiTheme="minorHAnsi"/>
              </w:rPr>
            </w:pPr>
            <w:r w:rsidRPr="00F43FBB">
              <w:rPr>
                <w:rFonts w:asciiTheme="minorHAnsi" w:hAnsiTheme="minorHAnsi"/>
              </w:rPr>
              <w:t>Nákup domácích kompostérů.</w:t>
            </w:r>
          </w:p>
          <w:p w14:paraId="1EE61E0A" w14:textId="77777777" w:rsidR="0025536F" w:rsidRPr="006C1A7B" w:rsidRDefault="006C1A7B" w:rsidP="0025536F">
            <w:pPr>
              <w:pStyle w:val="Odstavecseseznamem"/>
              <w:numPr>
                <w:ilvl w:val="0"/>
                <w:numId w:val="31"/>
              </w:numPr>
              <w:spacing w:before="80" w:after="80" w:line="264" w:lineRule="auto"/>
              <w:jc w:val="left"/>
              <w:rPr>
                <w:rFonts w:asciiTheme="minorHAnsi" w:hAnsiTheme="minorHAnsi"/>
                <w:b/>
              </w:rPr>
            </w:pPr>
            <w:r>
              <w:rPr>
                <w:rFonts w:asciiTheme="minorHAnsi" w:hAnsiTheme="minorHAnsi"/>
              </w:rPr>
              <w:t>Zefektivnění svozu bioodpadu</w:t>
            </w:r>
          </w:p>
        </w:tc>
      </w:tr>
      <w:tr w:rsidR="0025536F" w:rsidRPr="00F43FBB" w14:paraId="3553DCB0" w14:textId="77777777" w:rsidTr="0025536F">
        <w:tc>
          <w:tcPr>
            <w:tcW w:w="9212" w:type="dxa"/>
          </w:tcPr>
          <w:p w14:paraId="14B5EC4D" w14:textId="77777777" w:rsidR="0025536F" w:rsidRPr="00F43FBB" w:rsidRDefault="0025536F" w:rsidP="0025536F">
            <w:pPr>
              <w:spacing w:before="80" w:after="80" w:line="264" w:lineRule="auto"/>
              <w:jc w:val="left"/>
              <w:rPr>
                <w:rFonts w:asciiTheme="minorHAnsi" w:hAnsiTheme="minorHAnsi"/>
                <w:b/>
              </w:rPr>
            </w:pPr>
            <w:r w:rsidRPr="00F43FBB">
              <w:rPr>
                <w:rFonts w:asciiTheme="minorHAnsi" w:hAnsiTheme="minorHAnsi"/>
                <w:b/>
              </w:rPr>
              <w:t>Indikátory</w:t>
            </w:r>
          </w:p>
          <w:p w14:paraId="22370F54" w14:textId="77777777" w:rsidR="0025536F" w:rsidRPr="006C1A7B" w:rsidRDefault="0025536F" w:rsidP="006C1A7B">
            <w:pPr>
              <w:pStyle w:val="Odstavecseseznamem"/>
              <w:numPr>
                <w:ilvl w:val="0"/>
                <w:numId w:val="46"/>
              </w:numPr>
              <w:spacing w:before="80" w:after="80" w:line="264" w:lineRule="auto"/>
              <w:jc w:val="left"/>
              <w:rPr>
                <w:rFonts w:asciiTheme="minorHAnsi" w:hAnsiTheme="minorHAnsi"/>
              </w:rPr>
            </w:pPr>
            <w:r w:rsidRPr="00572B96">
              <w:rPr>
                <w:rFonts w:asciiTheme="minorHAnsi" w:hAnsiTheme="minorHAnsi"/>
              </w:rPr>
              <w:t>Počet umístěných kompostérů v obci.</w:t>
            </w:r>
          </w:p>
        </w:tc>
      </w:tr>
      <w:tr w:rsidR="0025536F" w:rsidRPr="00F43FBB" w14:paraId="34F66E0E" w14:textId="77777777" w:rsidTr="0025536F">
        <w:tc>
          <w:tcPr>
            <w:tcW w:w="9212" w:type="dxa"/>
          </w:tcPr>
          <w:p w14:paraId="6D46173D" w14:textId="77777777" w:rsidR="0025536F" w:rsidRPr="00F43FBB" w:rsidRDefault="003D2CE1" w:rsidP="003D2CE1">
            <w:pPr>
              <w:spacing w:before="80" w:after="80" w:line="264" w:lineRule="auto"/>
              <w:rPr>
                <w:rFonts w:asciiTheme="minorHAnsi" w:hAnsiTheme="minorHAnsi"/>
                <w:b/>
              </w:rPr>
            </w:pPr>
            <w:r>
              <w:rPr>
                <w:rFonts w:asciiTheme="minorHAnsi" w:hAnsiTheme="minorHAnsi"/>
                <w:b/>
              </w:rPr>
              <w:t>Vazba na jiná opatření:</w:t>
            </w:r>
          </w:p>
        </w:tc>
      </w:tr>
    </w:tbl>
    <w:p w14:paraId="6CE8E254" w14:textId="77777777" w:rsidR="0025536F" w:rsidRDefault="0025536F" w:rsidP="0025536F">
      <w:pPr>
        <w:spacing w:before="200"/>
        <w:jc w:val="left"/>
        <w:rPr>
          <w:rFonts w:asciiTheme="minorHAnsi" w:hAnsiTheme="minorHAnsi"/>
          <w:b/>
          <w:i/>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572B96" w:rsidRPr="00572B96" w14:paraId="4E4901BA" w14:textId="77777777" w:rsidTr="006C1A7B">
        <w:tc>
          <w:tcPr>
            <w:tcW w:w="9212" w:type="dxa"/>
            <w:shd w:val="clear" w:color="auto" w:fill="E6E6E6"/>
          </w:tcPr>
          <w:p w14:paraId="3D3FA927" w14:textId="77777777" w:rsidR="00572B96" w:rsidRPr="00572B96" w:rsidRDefault="00572B96" w:rsidP="00572B96">
            <w:pPr>
              <w:spacing w:before="80" w:after="120" w:line="264" w:lineRule="auto"/>
              <w:rPr>
                <w:rFonts w:asciiTheme="minorHAnsi" w:eastAsia="Calibri" w:hAnsiTheme="minorHAnsi"/>
                <w:b/>
                <w:caps/>
              </w:rPr>
            </w:pPr>
            <w:r w:rsidRPr="00572B96">
              <w:rPr>
                <w:rFonts w:asciiTheme="minorHAnsi" w:eastAsia="Calibri" w:hAnsiTheme="minorHAnsi"/>
                <w:b/>
                <w:caps/>
              </w:rPr>
              <w:t xml:space="preserve">Opatření C.1.2 </w:t>
            </w:r>
            <w:r w:rsidRPr="00572B96">
              <w:rPr>
                <w:rFonts w:asciiTheme="minorHAnsi" w:eastAsia="Calibri" w:hAnsiTheme="minorHAnsi"/>
                <w:b/>
              </w:rPr>
              <w:t>Zvýšení počtu sběrných míst</w:t>
            </w:r>
          </w:p>
        </w:tc>
      </w:tr>
      <w:tr w:rsidR="00572B96" w:rsidRPr="00572B96" w14:paraId="2912F88A" w14:textId="77777777" w:rsidTr="006C1A7B">
        <w:trPr>
          <w:trHeight w:val="831"/>
        </w:trPr>
        <w:tc>
          <w:tcPr>
            <w:tcW w:w="9212" w:type="dxa"/>
          </w:tcPr>
          <w:p w14:paraId="61D41E20" w14:textId="77777777" w:rsidR="00572B96" w:rsidRPr="00572B96" w:rsidRDefault="00572B96" w:rsidP="00572B96">
            <w:pPr>
              <w:spacing w:before="80" w:after="80" w:line="264" w:lineRule="auto"/>
              <w:rPr>
                <w:rFonts w:asciiTheme="minorHAnsi" w:hAnsiTheme="minorHAnsi"/>
                <w:b/>
              </w:rPr>
            </w:pPr>
            <w:r w:rsidRPr="00572B96">
              <w:rPr>
                <w:rFonts w:asciiTheme="minorHAnsi" w:hAnsiTheme="minorHAnsi"/>
              </w:rPr>
              <w:t xml:space="preserve"> </w:t>
            </w:r>
            <w:r w:rsidRPr="00572B96">
              <w:rPr>
                <w:rFonts w:asciiTheme="minorHAnsi" w:hAnsiTheme="minorHAnsi"/>
                <w:b/>
              </w:rPr>
              <w:t>Cíle</w:t>
            </w:r>
          </w:p>
          <w:p w14:paraId="21949E7F" w14:textId="77777777" w:rsidR="00572B96" w:rsidRPr="00572B96" w:rsidRDefault="00572B96" w:rsidP="00572B96">
            <w:pPr>
              <w:numPr>
                <w:ilvl w:val="0"/>
                <w:numId w:val="31"/>
              </w:numPr>
              <w:spacing w:before="200" w:after="0"/>
              <w:contextualSpacing/>
              <w:jc w:val="left"/>
              <w:rPr>
                <w:rFonts w:asciiTheme="minorHAnsi" w:hAnsiTheme="minorHAnsi"/>
                <w:spacing w:val="-4"/>
              </w:rPr>
            </w:pPr>
            <w:r w:rsidRPr="00572B96">
              <w:rPr>
                <w:rFonts w:asciiTheme="minorHAnsi" w:hAnsiTheme="minorHAnsi"/>
                <w:spacing w:val="-4"/>
              </w:rPr>
              <w:t>Zvýšit podíl vytříděného recyklovatelného odpadu.</w:t>
            </w:r>
          </w:p>
          <w:p w14:paraId="5D91450D" w14:textId="77777777" w:rsidR="00572B96" w:rsidRPr="00572B96" w:rsidRDefault="00572B96" w:rsidP="00572B96">
            <w:pPr>
              <w:numPr>
                <w:ilvl w:val="0"/>
                <w:numId w:val="31"/>
              </w:numPr>
              <w:spacing w:before="80" w:after="80" w:line="264" w:lineRule="auto"/>
              <w:contextualSpacing/>
              <w:jc w:val="left"/>
              <w:rPr>
                <w:rFonts w:asciiTheme="minorHAnsi" w:hAnsiTheme="minorHAnsi"/>
              </w:rPr>
            </w:pPr>
            <w:r w:rsidRPr="00572B96">
              <w:rPr>
                <w:rFonts w:asciiTheme="minorHAnsi" w:hAnsiTheme="minorHAnsi"/>
                <w:spacing w:val="-4"/>
              </w:rPr>
              <w:t>Zvýšit komfort obyvatel při sbírání odpadu.</w:t>
            </w:r>
          </w:p>
        </w:tc>
      </w:tr>
      <w:tr w:rsidR="00572B96" w:rsidRPr="00572B96" w14:paraId="61A4D868" w14:textId="77777777" w:rsidTr="006C1A7B">
        <w:tc>
          <w:tcPr>
            <w:tcW w:w="9212" w:type="dxa"/>
          </w:tcPr>
          <w:p w14:paraId="57D5806D" w14:textId="77777777" w:rsidR="00572B96" w:rsidRPr="00572B96" w:rsidRDefault="00572B96" w:rsidP="00572B96">
            <w:pPr>
              <w:spacing w:before="80" w:after="80" w:line="264" w:lineRule="auto"/>
              <w:jc w:val="left"/>
              <w:rPr>
                <w:rFonts w:asciiTheme="minorHAnsi" w:hAnsiTheme="minorHAnsi"/>
                <w:b/>
              </w:rPr>
            </w:pPr>
            <w:r w:rsidRPr="00572B96">
              <w:rPr>
                <w:rFonts w:asciiTheme="minorHAnsi" w:hAnsiTheme="minorHAnsi"/>
                <w:b/>
              </w:rPr>
              <w:t>Aktivity</w:t>
            </w:r>
          </w:p>
          <w:p w14:paraId="34ACBB93" w14:textId="77777777" w:rsidR="00572B96" w:rsidRPr="00572B96" w:rsidRDefault="00572B96" w:rsidP="00572B96">
            <w:pPr>
              <w:numPr>
                <w:ilvl w:val="0"/>
                <w:numId w:val="49"/>
              </w:numPr>
              <w:spacing w:before="80" w:after="80" w:line="264" w:lineRule="auto"/>
              <w:contextualSpacing/>
              <w:jc w:val="left"/>
              <w:rPr>
                <w:rFonts w:asciiTheme="minorHAnsi" w:hAnsiTheme="minorHAnsi"/>
              </w:rPr>
            </w:pPr>
            <w:r w:rsidRPr="00572B96">
              <w:rPr>
                <w:rFonts w:asciiTheme="minorHAnsi" w:hAnsiTheme="minorHAnsi"/>
              </w:rPr>
              <w:t>Rozšířit počet sběrných míst.</w:t>
            </w:r>
          </w:p>
        </w:tc>
      </w:tr>
      <w:tr w:rsidR="00572B96" w:rsidRPr="00572B96" w14:paraId="73ADE2E9" w14:textId="77777777" w:rsidTr="006C1A7B">
        <w:tc>
          <w:tcPr>
            <w:tcW w:w="9212" w:type="dxa"/>
          </w:tcPr>
          <w:p w14:paraId="0C0EFE1A" w14:textId="77777777" w:rsidR="00572B96" w:rsidRPr="00572B96" w:rsidRDefault="00572B96" w:rsidP="00572B96">
            <w:pPr>
              <w:spacing w:before="80" w:after="80" w:line="264" w:lineRule="auto"/>
              <w:jc w:val="left"/>
              <w:rPr>
                <w:rFonts w:asciiTheme="minorHAnsi" w:hAnsiTheme="minorHAnsi"/>
                <w:b/>
              </w:rPr>
            </w:pPr>
            <w:r w:rsidRPr="00572B96">
              <w:rPr>
                <w:rFonts w:asciiTheme="minorHAnsi" w:hAnsiTheme="minorHAnsi"/>
                <w:b/>
              </w:rPr>
              <w:t>Indikátory</w:t>
            </w:r>
          </w:p>
          <w:p w14:paraId="3636E9A3" w14:textId="77777777" w:rsidR="00572B96" w:rsidRPr="00572B96" w:rsidRDefault="00572B96" w:rsidP="00572B96">
            <w:pPr>
              <w:numPr>
                <w:ilvl w:val="0"/>
                <w:numId w:val="49"/>
              </w:numPr>
              <w:spacing w:before="80" w:after="80" w:line="264" w:lineRule="auto"/>
              <w:contextualSpacing/>
              <w:jc w:val="left"/>
              <w:rPr>
                <w:rFonts w:asciiTheme="minorHAnsi" w:hAnsiTheme="minorHAnsi"/>
              </w:rPr>
            </w:pPr>
            <w:r w:rsidRPr="00572B96">
              <w:rPr>
                <w:rFonts w:asciiTheme="minorHAnsi" w:hAnsiTheme="minorHAnsi"/>
              </w:rPr>
              <w:t>Zvýšení podílu separovaného odpadu na celkovém množství odpadu.</w:t>
            </w:r>
          </w:p>
        </w:tc>
      </w:tr>
      <w:tr w:rsidR="00572B96" w:rsidRPr="00572B96" w14:paraId="678CC334" w14:textId="77777777" w:rsidTr="006C1A7B">
        <w:tc>
          <w:tcPr>
            <w:tcW w:w="9212" w:type="dxa"/>
          </w:tcPr>
          <w:p w14:paraId="70E6F688" w14:textId="77777777" w:rsidR="00572B96" w:rsidRPr="00572B96" w:rsidRDefault="00572B96" w:rsidP="00572B96">
            <w:pPr>
              <w:spacing w:before="80" w:after="80" w:line="264" w:lineRule="auto"/>
              <w:rPr>
                <w:rFonts w:asciiTheme="minorHAnsi" w:hAnsiTheme="minorHAnsi"/>
                <w:b/>
              </w:rPr>
            </w:pPr>
            <w:r w:rsidRPr="00572B96">
              <w:rPr>
                <w:rFonts w:asciiTheme="minorHAnsi" w:hAnsiTheme="minorHAnsi"/>
                <w:b/>
              </w:rPr>
              <w:lastRenderedPageBreak/>
              <w:t xml:space="preserve">Vazba na jiná opatření: </w:t>
            </w:r>
            <w:r w:rsidRPr="00572B96">
              <w:rPr>
                <w:rFonts w:asciiTheme="minorHAnsi" w:hAnsiTheme="minorHAnsi"/>
              </w:rPr>
              <w:t>C.1.1</w:t>
            </w:r>
            <w:r w:rsidR="003D2CE1">
              <w:t xml:space="preserve"> a </w:t>
            </w:r>
            <w:r w:rsidR="003D2CE1" w:rsidRPr="003D2CE1">
              <w:rPr>
                <w:rFonts w:asciiTheme="minorHAnsi" w:hAnsiTheme="minorHAnsi"/>
              </w:rPr>
              <w:t>B.2.3 Vybudování víceúčelového hřiště na ulici Polní</w:t>
            </w:r>
          </w:p>
        </w:tc>
      </w:tr>
    </w:tbl>
    <w:p w14:paraId="1E298F37" w14:textId="77777777" w:rsidR="0025536F" w:rsidRPr="00F43FBB" w:rsidRDefault="0025536F" w:rsidP="0025536F">
      <w:pPr>
        <w:spacing w:before="200"/>
        <w:jc w:val="left"/>
        <w:rPr>
          <w:rFonts w:asciiTheme="minorHAnsi" w:hAnsiTheme="minorHAnsi"/>
          <w:b/>
          <w:i/>
          <w:caps/>
        </w:rPr>
      </w:pPr>
    </w:p>
    <w:p w14:paraId="3B67E4FB" w14:textId="77777777" w:rsidR="0025536F" w:rsidRPr="00F43FBB" w:rsidRDefault="0025536F" w:rsidP="0025536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caps/>
          <w:spacing w:val="15"/>
        </w:rPr>
      </w:pPr>
      <w:bookmarkStart w:id="287" w:name="_Toc456938616"/>
      <w:r w:rsidRPr="00F43FBB">
        <w:rPr>
          <w:rFonts w:asciiTheme="minorHAnsi" w:hAnsiTheme="minorHAnsi"/>
          <w:caps/>
          <w:spacing w:val="15"/>
        </w:rPr>
        <w:t>rozvojový záměr C.2:</w:t>
      </w:r>
      <w:r w:rsidRPr="00F43FBB">
        <w:rPr>
          <w:rFonts w:asciiTheme="minorHAnsi" w:hAnsiTheme="minorHAnsi"/>
          <w:caps/>
          <w:color w:val="243F60" w:themeColor="accent1" w:themeShade="7F"/>
          <w:spacing w:val="15"/>
        </w:rPr>
        <w:t xml:space="preserve"> Zvýšit přístupnost a environmentální i estetickou hodnotu krajiny a sídelní zeleně</w:t>
      </w:r>
      <w:bookmarkEnd w:id="287"/>
    </w:p>
    <w:p w14:paraId="1BC84D46" w14:textId="77777777" w:rsidR="0025536F" w:rsidRPr="00F43FBB" w:rsidRDefault="0025536F" w:rsidP="0025536F">
      <w:pPr>
        <w:shd w:val="clear" w:color="auto" w:fill="FFFFFF"/>
        <w:spacing w:before="200"/>
        <w:jc w:val="lef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5536F" w:rsidRPr="00F43FBB" w14:paraId="09354B4F" w14:textId="77777777" w:rsidTr="0025536F">
        <w:tc>
          <w:tcPr>
            <w:tcW w:w="9212" w:type="dxa"/>
            <w:shd w:val="clear" w:color="auto" w:fill="E6E6E6"/>
          </w:tcPr>
          <w:p w14:paraId="6E4932F8" w14:textId="77777777" w:rsidR="0025536F" w:rsidRPr="00F43FBB" w:rsidRDefault="00142C7E" w:rsidP="0025536F">
            <w:pPr>
              <w:spacing w:before="80" w:after="80" w:line="264" w:lineRule="auto"/>
              <w:rPr>
                <w:rFonts w:asciiTheme="minorHAnsi" w:eastAsia="Calibri" w:hAnsiTheme="minorHAnsi"/>
                <w:b/>
                <w:caps/>
              </w:rPr>
            </w:pPr>
            <w:r>
              <w:rPr>
                <w:rFonts w:asciiTheme="minorHAnsi" w:eastAsia="Calibri" w:hAnsiTheme="minorHAnsi"/>
                <w:b/>
                <w:caps/>
              </w:rPr>
              <w:t>OPATŘENÍ C.2.1</w:t>
            </w:r>
            <w:r w:rsidR="0025536F" w:rsidRPr="00F43FBB">
              <w:rPr>
                <w:rFonts w:asciiTheme="minorHAnsi" w:eastAsia="Calibri" w:hAnsiTheme="minorHAnsi"/>
                <w:i/>
              </w:rPr>
              <w:t xml:space="preserve"> </w:t>
            </w:r>
            <w:r w:rsidR="0025536F" w:rsidRPr="00F43FBB">
              <w:rPr>
                <w:rFonts w:asciiTheme="minorHAnsi" w:eastAsia="Calibri" w:hAnsiTheme="minorHAnsi"/>
                <w:b/>
              </w:rPr>
              <w:t>Zvýšení nabídky ploch pro trávení volného času a úprava veřejných prostranství</w:t>
            </w:r>
          </w:p>
        </w:tc>
      </w:tr>
      <w:tr w:rsidR="0025536F" w:rsidRPr="00F43FBB" w14:paraId="58AE340A" w14:textId="77777777" w:rsidTr="0025536F">
        <w:trPr>
          <w:trHeight w:val="1330"/>
        </w:trPr>
        <w:tc>
          <w:tcPr>
            <w:tcW w:w="9212" w:type="dxa"/>
          </w:tcPr>
          <w:p w14:paraId="5C96C8E0" w14:textId="77777777" w:rsidR="0025536F" w:rsidRPr="00F43FBB" w:rsidRDefault="0025536F" w:rsidP="0025536F">
            <w:pPr>
              <w:spacing w:before="80" w:after="80" w:line="264" w:lineRule="auto"/>
              <w:jc w:val="left"/>
              <w:rPr>
                <w:rFonts w:asciiTheme="minorHAnsi" w:hAnsiTheme="minorHAnsi"/>
                <w:b/>
              </w:rPr>
            </w:pPr>
            <w:r w:rsidRPr="00F43FBB">
              <w:rPr>
                <w:rFonts w:asciiTheme="minorHAnsi" w:hAnsiTheme="minorHAnsi"/>
                <w:b/>
              </w:rPr>
              <w:t>Cíle</w:t>
            </w:r>
          </w:p>
          <w:p w14:paraId="1FA5158A" w14:textId="77777777" w:rsidR="0025536F" w:rsidRPr="00F43FBB" w:rsidRDefault="0025536F" w:rsidP="0025536F">
            <w:pPr>
              <w:numPr>
                <w:ilvl w:val="0"/>
                <w:numId w:val="31"/>
              </w:numPr>
              <w:spacing w:before="0" w:after="0" w:line="264" w:lineRule="auto"/>
              <w:rPr>
                <w:rFonts w:asciiTheme="minorHAnsi" w:hAnsiTheme="minorHAnsi"/>
              </w:rPr>
            </w:pPr>
            <w:r w:rsidRPr="00F43FBB">
              <w:rPr>
                <w:rFonts w:asciiTheme="minorHAnsi" w:hAnsiTheme="minorHAnsi"/>
              </w:rPr>
              <w:t xml:space="preserve">Zlepšit nabídku veřejně přístupných ploch pro trávení volného času </w:t>
            </w:r>
          </w:p>
          <w:p w14:paraId="1B3812A5" w14:textId="77777777" w:rsidR="0025536F" w:rsidRPr="00F43FBB" w:rsidRDefault="0025536F" w:rsidP="0025536F">
            <w:pPr>
              <w:pStyle w:val="Odstavecseseznamem"/>
              <w:numPr>
                <w:ilvl w:val="0"/>
                <w:numId w:val="31"/>
              </w:numPr>
              <w:spacing w:before="0" w:after="0"/>
              <w:jc w:val="left"/>
              <w:rPr>
                <w:rFonts w:asciiTheme="minorHAnsi" w:hAnsiTheme="minorHAnsi"/>
              </w:rPr>
            </w:pPr>
            <w:r w:rsidRPr="00F43FBB">
              <w:rPr>
                <w:rFonts w:asciiTheme="minorHAnsi" w:hAnsiTheme="minorHAnsi"/>
              </w:rPr>
              <w:t>Omezení víření prachu z průjezdu aut.</w:t>
            </w:r>
          </w:p>
          <w:p w14:paraId="513010AB" w14:textId="77777777" w:rsidR="0025536F" w:rsidRPr="00F43FBB" w:rsidRDefault="0025536F" w:rsidP="0025536F">
            <w:pPr>
              <w:pStyle w:val="Odstavecseseznamem"/>
              <w:numPr>
                <w:ilvl w:val="0"/>
                <w:numId w:val="31"/>
              </w:numPr>
              <w:spacing w:before="0" w:after="0"/>
              <w:jc w:val="left"/>
              <w:rPr>
                <w:rFonts w:asciiTheme="minorHAnsi" w:hAnsiTheme="minorHAnsi"/>
              </w:rPr>
            </w:pPr>
            <w:r w:rsidRPr="00F43FBB">
              <w:rPr>
                <w:rFonts w:asciiTheme="minorHAnsi" w:hAnsiTheme="minorHAnsi"/>
              </w:rPr>
              <w:t>Zlepšení teplotních režimů v obci</w:t>
            </w:r>
          </w:p>
          <w:p w14:paraId="3BFC49F6" w14:textId="77777777" w:rsidR="0025536F" w:rsidRPr="00F43FBB" w:rsidRDefault="0025536F" w:rsidP="0025536F">
            <w:pPr>
              <w:pStyle w:val="Odstavecseseznamem"/>
              <w:numPr>
                <w:ilvl w:val="0"/>
                <w:numId w:val="31"/>
              </w:numPr>
              <w:spacing w:before="80" w:after="80" w:line="264" w:lineRule="auto"/>
              <w:jc w:val="left"/>
              <w:rPr>
                <w:rFonts w:asciiTheme="minorHAnsi" w:hAnsiTheme="minorHAnsi"/>
              </w:rPr>
            </w:pPr>
            <w:r w:rsidRPr="00F43FBB">
              <w:rPr>
                <w:rFonts w:asciiTheme="minorHAnsi" w:hAnsiTheme="minorHAnsi"/>
              </w:rPr>
              <w:t>Zvýšení estetické hodnoty veřejných prostranství</w:t>
            </w:r>
          </w:p>
        </w:tc>
      </w:tr>
      <w:tr w:rsidR="0025536F" w:rsidRPr="00F43FBB" w14:paraId="677115BF" w14:textId="77777777" w:rsidTr="0025536F">
        <w:tc>
          <w:tcPr>
            <w:tcW w:w="9212" w:type="dxa"/>
          </w:tcPr>
          <w:p w14:paraId="2E0F3D06" w14:textId="77777777" w:rsidR="0025536F" w:rsidRPr="00F43FBB" w:rsidRDefault="0025536F" w:rsidP="0025536F">
            <w:pPr>
              <w:spacing w:before="80" w:after="80" w:line="264" w:lineRule="auto"/>
              <w:jc w:val="left"/>
              <w:rPr>
                <w:rFonts w:asciiTheme="minorHAnsi" w:hAnsiTheme="minorHAnsi"/>
                <w:b/>
              </w:rPr>
            </w:pPr>
            <w:r w:rsidRPr="00F43FBB">
              <w:rPr>
                <w:rFonts w:asciiTheme="minorHAnsi" w:hAnsiTheme="minorHAnsi"/>
                <w:b/>
              </w:rPr>
              <w:t>Aktivity</w:t>
            </w:r>
          </w:p>
          <w:p w14:paraId="19A4DD68" w14:textId="77777777" w:rsidR="0025536F" w:rsidRPr="00F43FBB" w:rsidRDefault="0025536F" w:rsidP="0025536F">
            <w:pPr>
              <w:pStyle w:val="Odstavecseseznamem"/>
              <w:numPr>
                <w:ilvl w:val="0"/>
                <w:numId w:val="31"/>
              </w:numPr>
              <w:spacing w:before="200"/>
              <w:jc w:val="left"/>
              <w:rPr>
                <w:rFonts w:asciiTheme="minorHAnsi" w:hAnsiTheme="minorHAnsi"/>
              </w:rPr>
            </w:pPr>
            <w:r w:rsidRPr="00F43FBB">
              <w:rPr>
                <w:rFonts w:asciiTheme="minorHAnsi" w:hAnsiTheme="minorHAnsi"/>
              </w:rPr>
              <w:t xml:space="preserve">Výsadba zeleně pro „odstínění“ staveb s negativním vlivem na obyvatele. </w:t>
            </w:r>
          </w:p>
          <w:p w14:paraId="64CEAA88" w14:textId="77777777" w:rsidR="0025536F" w:rsidRPr="006C1A7B" w:rsidRDefault="0025536F" w:rsidP="006C1A7B">
            <w:pPr>
              <w:pStyle w:val="Odstavecseseznamem"/>
              <w:numPr>
                <w:ilvl w:val="0"/>
                <w:numId w:val="31"/>
              </w:numPr>
              <w:spacing w:before="80" w:after="80" w:line="264" w:lineRule="auto"/>
              <w:jc w:val="left"/>
              <w:rPr>
                <w:rFonts w:asciiTheme="minorHAnsi" w:hAnsiTheme="minorHAnsi"/>
                <w:b/>
              </w:rPr>
            </w:pPr>
            <w:r w:rsidRPr="00F43FBB">
              <w:rPr>
                <w:rFonts w:asciiTheme="minorHAnsi" w:hAnsiTheme="minorHAnsi"/>
              </w:rPr>
              <w:t>Výsadba zeleně podél některých cest a na veřejných prostranstvích</w:t>
            </w:r>
          </w:p>
        </w:tc>
      </w:tr>
      <w:tr w:rsidR="0025536F" w:rsidRPr="00F43FBB" w14:paraId="06A2D824" w14:textId="77777777" w:rsidTr="00A5618D">
        <w:tc>
          <w:tcPr>
            <w:tcW w:w="9212" w:type="dxa"/>
            <w:tcBorders>
              <w:bottom w:val="single" w:sz="4" w:space="0" w:color="auto"/>
            </w:tcBorders>
          </w:tcPr>
          <w:p w14:paraId="785C2144" w14:textId="77777777" w:rsidR="0025536F" w:rsidRPr="00F43FBB" w:rsidRDefault="0025536F" w:rsidP="0025536F">
            <w:pPr>
              <w:spacing w:before="80" w:after="80" w:line="264" w:lineRule="auto"/>
              <w:rPr>
                <w:rFonts w:asciiTheme="minorHAnsi" w:hAnsiTheme="minorHAnsi"/>
              </w:rPr>
            </w:pPr>
            <w:r w:rsidRPr="00F43FBB">
              <w:rPr>
                <w:rFonts w:asciiTheme="minorHAnsi" w:hAnsiTheme="minorHAnsi"/>
                <w:b/>
              </w:rPr>
              <w:t>Indikátory</w:t>
            </w:r>
            <w:r w:rsidRPr="00F43FBB">
              <w:rPr>
                <w:rFonts w:asciiTheme="minorHAnsi" w:hAnsiTheme="minorHAnsi"/>
              </w:rPr>
              <w:t xml:space="preserve"> </w:t>
            </w:r>
          </w:p>
          <w:p w14:paraId="01752897" w14:textId="77777777" w:rsidR="0025536F" w:rsidRPr="00F43FBB" w:rsidRDefault="0025536F" w:rsidP="0025536F">
            <w:pPr>
              <w:pStyle w:val="Odstavecseseznamem"/>
              <w:numPr>
                <w:ilvl w:val="0"/>
                <w:numId w:val="45"/>
              </w:numPr>
              <w:tabs>
                <w:tab w:val="left" w:pos="2025"/>
              </w:tabs>
              <w:spacing w:before="80" w:after="80" w:line="264" w:lineRule="auto"/>
              <w:jc w:val="left"/>
              <w:rPr>
                <w:rFonts w:asciiTheme="minorHAnsi" w:hAnsiTheme="minorHAnsi"/>
              </w:rPr>
            </w:pPr>
            <w:r w:rsidRPr="00F43FBB">
              <w:rPr>
                <w:rFonts w:asciiTheme="minorHAnsi" w:hAnsiTheme="minorHAnsi"/>
              </w:rPr>
              <w:t>Počet vysazených stromů a keřů</w:t>
            </w:r>
          </w:p>
        </w:tc>
      </w:tr>
      <w:tr w:rsidR="0025536F" w:rsidRPr="00F43FBB" w14:paraId="35622E3C" w14:textId="77777777" w:rsidTr="00A5618D">
        <w:tc>
          <w:tcPr>
            <w:tcW w:w="9212" w:type="dxa"/>
            <w:tcBorders>
              <w:bottom w:val="single" w:sz="4" w:space="0" w:color="auto"/>
            </w:tcBorders>
          </w:tcPr>
          <w:p w14:paraId="304A81CC"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 xml:space="preserve">Vazba na jiná opatření: </w:t>
            </w:r>
            <w:r w:rsidR="00142C7E">
              <w:rPr>
                <w:rFonts w:asciiTheme="minorHAnsi" w:hAnsiTheme="minorHAnsi"/>
                <w:b/>
              </w:rPr>
              <w:t>, C.2.2, C.2.3</w:t>
            </w:r>
          </w:p>
        </w:tc>
      </w:tr>
      <w:tr w:rsidR="00A5618D" w:rsidRPr="00F43FBB" w14:paraId="59B94720" w14:textId="77777777" w:rsidTr="00A5618D">
        <w:tc>
          <w:tcPr>
            <w:tcW w:w="9212" w:type="dxa"/>
            <w:tcBorders>
              <w:top w:val="single" w:sz="4" w:space="0" w:color="auto"/>
              <w:left w:val="nil"/>
              <w:bottom w:val="single" w:sz="4" w:space="0" w:color="auto"/>
              <w:right w:val="nil"/>
            </w:tcBorders>
          </w:tcPr>
          <w:p w14:paraId="1294740D" w14:textId="77777777" w:rsidR="00A5618D" w:rsidRDefault="00A5618D" w:rsidP="0025536F">
            <w:pPr>
              <w:spacing w:before="80" w:after="80" w:line="264" w:lineRule="auto"/>
              <w:rPr>
                <w:rFonts w:asciiTheme="minorHAnsi" w:hAnsiTheme="minorHAnsi"/>
                <w:b/>
              </w:rPr>
            </w:pPr>
          </w:p>
          <w:p w14:paraId="6434D416" w14:textId="77777777" w:rsidR="00A5618D" w:rsidRPr="00F43FBB" w:rsidRDefault="00A5618D" w:rsidP="0025536F">
            <w:pPr>
              <w:spacing w:before="80" w:after="80" w:line="264" w:lineRule="auto"/>
              <w:rPr>
                <w:rFonts w:asciiTheme="minorHAnsi" w:hAnsiTheme="minorHAnsi"/>
                <w:b/>
              </w:rPr>
            </w:pPr>
          </w:p>
        </w:tc>
      </w:tr>
      <w:tr w:rsidR="0025536F" w:rsidRPr="00F43FBB" w14:paraId="488F615C" w14:textId="77777777" w:rsidTr="00A5618D">
        <w:tc>
          <w:tcPr>
            <w:tcW w:w="9212" w:type="dxa"/>
            <w:tcBorders>
              <w:top w:val="single" w:sz="4" w:space="0" w:color="auto"/>
            </w:tcBorders>
            <w:shd w:val="clear" w:color="auto" w:fill="E6E6E6"/>
          </w:tcPr>
          <w:p w14:paraId="33EA8F7C" w14:textId="77777777" w:rsidR="0025536F" w:rsidRPr="00F43FBB" w:rsidRDefault="00142C7E" w:rsidP="0025536F">
            <w:pPr>
              <w:spacing w:before="80" w:after="80" w:line="264" w:lineRule="auto"/>
              <w:rPr>
                <w:rFonts w:asciiTheme="minorHAnsi" w:eastAsia="Calibri" w:hAnsiTheme="minorHAnsi"/>
                <w:b/>
                <w:caps/>
              </w:rPr>
            </w:pPr>
            <w:r>
              <w:rPr>
                <w:rFonts w:asciiTheme="minorHAnsi" w:eastAsia="Calibri" w:hAnsiTheme="minorHAnsi"/>
                <w:b/>
                <w:caps/>
              </w:rPr>
              <w:t>OPATŘENÍ C.2.2</w:t>
            </w:r>
            <w:r w:rsidR="0025536F" w:rsidRPr="00F43FBB">
              <w:rPr>
                <w:rFonts w:asciiTheme="minorHAnsi" w:eastAsia="Calibri" w:hAnsiTheme="minorHAnsi"/>
                <w:b/>
                <w:caps/>
              </w:rPr>
              <w:t xml:space="preserve"> </w:t>
            </w:r>
            <w:r w:rsidR="0025536F" w:rsidRPr="00F43FBB">
              <w:rPr>
                <w:rFonts w:asciiTheme="minorHAnsi" w:eastAsia="Calibri" w:hAnsiTheme="minorHAnsi"/>
                <w:b/>
              </w:rPr>
              <w:t>Obnova polních cest a alejí</w:t>
            </w:r>
          </w:p>
        </w:tc>
      </w:tr>
      <w:tr w:rsidR="0025536F" w:rsidRPr="00F43FBB" w14:paraId="4DB253C7" w14:textId="77777777" w:rsidTr="006C1A7B">
        <w:trPr>
          <w:trHeight w:val="850"/>
        </w:trPr>
        <w:tc>
          <w:tcPr>
            <w:tcW w:w="9212" w:type="dxa"/>
          </w:tcPr>
          <w:p w14:paraId="3F96F40B" w14:textId="77777777" w:rsidR="0025536F" w:rsidRPr="00F43FBB" w:rsidRDefault="0025536F" w:rsidP="0025536F">
            <w:pPr>
              <w:spacing w:before="80" w:after="80" w:line="264" w:lineRule="auto"/>
              <w:jc w:val="left"/>
              <w:rPr>
                <w:rFonts w:asciiTheme="minorHAnsi" w:hAnsiTheme="minorHAnsi"/>
                <w:b/>
              </w:rPr>
            </w:pPr>
            <w:r w:rsidRPr="00F43FBB">
              <w:rPr>
                <w:rFonts w:asciiTheme="minorHAnsi" w:hAnsiTheme="minorHAnsi"/>
                <w:b/>
              </w:rPr>
              <w:t>Cíle</w:t>
            </w:r>
          </w:p>
          <w:p w14:paraId="1D1D19DF" w14:textId="77777777" w:rsidR="0025536F" w:rsidRPr="00F43FBB" w:rsidRDefault="0025536F" w:rsidP="0025536F">
            <w:pPr>
              <w:numPr>
                <w:ilvl w:val="0"/>
                <w:numId w:val="35"/>
              </w:numPr>
              <w:spacing w:before="80" w:after="80" w:line="264" w:lineRule="auto"/>
              <w:rPr>
                <w:rFonts w:asciiTheme="minorHAnsi" w:hAnsiTheme="minorHAnsi"/>
              </w:rPr>
            </w:pPr>
            <w:r w:rsidRPr="00F43FBB">
              <w:rPr>
                <w:rFonts w:asciiTheme="minorHAnsi" w:hAnsiTheme="minorHAnsi"/>
              </w:rPr>
              <w:t>Zvýšení ekologické stability krajiny.</w:t>
            </w:r>
          </w:p>
          <w:p w14:paraId="00764B9E" w14:textId="77777777" w:rsidR="0025536F" w:rsidRPr="00F43FBB" w:rsidRDefault="0025536F" w:rsidP="0025536F">
            <w:pPr>
              <w:numPr>
                <w:ilvl w:val="0"/>
                <w:numId w:val="35"/>
              </w:numPr>
              <w:spacing w:before="80" w:after="80" w:line="264" w:lineRule="auto"/>
              <w:rPr>
                <w:rFonts w:asciiTheme="minorHAnsi" w:hAnsiTheme="minorHAnsi"/>
              </w:rPr>
            </w:pPr>
            <w:r w:rsidRPr="00F43FBB">
              <w:rPr>
                <w:rFonts w:asciiTheme="minorHAnsi" w:hAnsiTheme="minorHAnsi"/>
              </w:rPr>
              <w:t>Zvýšení přístupnosti okolí a nabídky rekreačních možností v okolí obce.</w:t>
            </w:r>
          </w:p>
          <w:p w14:paraId="553FAA70" w14:textId="77777777" w:rsidR="0025536F" w:rsidRPr="00F43FBB" w:rsidRDefault="0025536F" w:rsidP="0025536F">
            <w:pPr>
              <w:numPr>
                <w:ilvl w:val="0"/>
                <w:numId w:val="35"/>
              </w:numPr>
              <w:spacing w:before="80" w:after="80" w:line="264" w:lineRule="auto"/>
              <w:rPr>
                <w:rFonts w:asciiTheme="minorHAnsi" w:hAnsiTheme="minorHAnsi"/>
              </w:rPr>
            </w:pPr>
            <w:r w:rsidRPr="00F43FBB">
              <w:rPr>
                <w:rFonts w:asciiTheme="minorHAnsi" w:hAnsiTheme="minorHAnsi"/>
              </w:rPr>
              <w:t xml:space="preserve">Fragmentace krajiny ve spojení s výsadbou zeleně. </w:t>
            </w:r>
          </w:p>
          <w:p w14:paraId="067A73D1" w14:textId="77777777" w:rsidR="0025536F" w:rsidRPr="00F43FBB" w:rsidRDefault="0025536F" w:rsidP="0025536F">
            <w:pPr>
              <w:numPr>
                <w:ilvl w:val="0"/>
                <w:numId w:val="35"/>
              </w:numPr>
              <w:spacing w:before="80" w:after="80" w:line="264" w:lineRule="auto"/>
              <w:rPr>
                <w:rFonts w:asciiTheme="minorHAnsi" w:hAnsiTheme="minorHAnsi"/>
              </w:rPr>
            </w:pPr>
            <w:r w:rsidRPr="00F43FBB">
              <w:rPr>
                <w:rFonts w:asciiTheme="minorHAnsi" w:hAnsiTheme="minorHAnsi"/>
              </w:rPr>
              <w:t>Zvýšení retenční schopnosti krajiny.</w:t>
            </w:r>
          </w:p>
          <w:p w14:paraId="22B9D1CC" w14:textId="77777777" w:rsidR="0025536F" w:rsidRPr="006C1A7B" w:rsidRDefault="0025536F" w:rsidP="006C1A7B">
            <w:pPr>
              <w:pStyle w:val="Odstavecseseznamem"/>
              <w:numPr>
                <w:ilvl w:val="0"/>
                <w:numId w:val="35"/>
              </w:numPr>
              <w:spacing w:before="80" w:after="80" w:line="264" w:lineRule="auto"/>
              <w:jc w:val="left"/>
              <w:rPr>
                <w:rFonts w:asciiTheme="minorHAnsi" w:hAnsiTheme="minorHAnsi"/>
              </w:rPr>
            </w:pPr>
            <w:r w:rsidRPr="00F43FBB">
              <w:rPr>
                <w:rFonts w:asciiTheme="minorHAnsi" w:hAnsiTheme="minorHAnsi"/>
              </w:rPr>
              <w:t>Snížen</w:t>
            </w:r>
            <w:r w:rsidR="006C1A7B">
              <w:rPr>
                <w:rFonts w:asciiTheme="minorHAnsi" w:hAnsiTheme="minorHAnsi"/>
              </w:rPr>
              <w:t>í rizika stržové a větrné eroze</w:t>
            </w:r>
          </w:p>
        </w:tc>
      </w:tr>
      <w:tr w:rsidR="0025536F" w:rsidRPr="00F43FBB" w14:paraId="6964B96D" w14:textId="77777777" w:rsidTr="0025536F">
        <w:tc>
          <w:tcPr>
            <w:tcW w:w="9212" w:type="dxa"/>
          </w:tcPr>
          <w:p w14:paraId="4D44DCDF" w14:textId="77777777" w:rsidR="0025536F" w:rsidRPr="00F43FBB" w:rsidRDefault="0025536F" w:rsidP="0025536F">
            <w:pPr>
              <w:spacing w:before="80" w:after="80" w:line="264" w:lineRule="auto"/>
              <w:jc w:val="left"/>
              <w:rPr>
                <w:rFonts w:asciiTheme="minorHAnsi" w:hAnsiTheme="minorHAnsi"/>
                <w:b/>
              </w:rPr>
            </w:pPr>
            <w:r w:rsidRPr="00F43FBB">
              <w:rPr>
                <w:rFonts w:asciiTheme="minorHAnsi" w:hAnsiTheme="minorHAnsi"/>
                <w:b/>
              </w:rPr>
              <w:t>Aktivity</w:t>
            </w:r>
          </w:p>
          <w:p w14:paraId="65DA4036" w14:textId="77777777" w:rsidR="0025536F" w:rsidRPr="00F43FBB" w:rsidRDefault="0025536F" w:rsidP="0025536F">
            <w:pPr>
              <w:numPr>
                <w:ilvl w:val="0"/>
                <w:numId w:val="31"/>
              </w:numPr>
              <w:spacing w:before="80" w:after="80" w:line="264" w:lineRule="auto"/>
              <w:jc w:val="left"/>
              <w:rPr>
                <w:rFonts w:asciiTheme="minorHAnsi" w:hAnsiTheme="minorHAnsi"/>
              </w:rPr>
            </w:pPr>
            <w:r w:rsidRPr="00F43FBB">
              <w:rPr>
                <w:rFonts w:asciiTheme="minorHAnsi" w:hAnsiTheme="minorHAnsi"/>
              </w:rPr>
              <w:t>Příprava a realizace pozemkových úprav v katastru města.</w:t>
            </w:r>
          </w:p>
          <w:p w14:paraId="00DE325C" w14:textId="77777777" w:rsidR="0025536F" w:rsidRPr="00F43FBB" w:rsidRDefault="0025536F" w:rsidP="0025536F">
            <w:pPr>
              <w:numPr>
                <w:ilvl w:val="0"/>
                <w:numId w:val="31"/>
              </w:numPr>
              <w:spacing w:before="80" w:after="80" w:line="264" w:lineRule="auto"/>
              <w:jc w:val="left"/>
              <w:rPr>
                <w:rFonts w:asciiTheme="minorHAnsi" w:hAnsiTheme="minorHAnsi"/>
              </w:rPr>
            </w:pPr>
            <w:r w:rsidRPr="00F43FBB">
              <w:rPr>
                <w:rFonts w:asciiTheme="minorHAnsi" w:hAnsiTheme="minorHAnsi"/>
              </w:rPr>
              <w:t>Obnova historických polních cest v krajině v souladu s územním plánem a generelem ÚSES.</w:t>
            </w:r>
          </w:p>
          <w:p w14:paraId="673EA59F" w14:textId="77777777" w:rsidR="0025536F" w:rsidRPr="00F43FBB" w:rsidRDefault="0025536F" w:rsidP="0025536F">
            <w:pPr>
              <w:numPr>
                <w:ilvl w:val="0"/>
                <w:numId w:val="31"/>
              </w:numPr>
              <w:spacing w:before="80" w:after="80" w:line="264" w:lineRule="auto"/>
              <w:jc w:val="left"/>
              <w:rPr>
                <w:rFonts w:asciiTheme="minorHAnsi" w:hAnsiTheme="minorHAnsi"/>
              </w:rPr>
            </w:pPr>
            <w:r w:rsidRPr="00F43FBB">
              <w:rPr>
                <w:rFonts w:asciiTheme="minorHAnsi" w:hAnsiTheme="minorHAnsi"/>
              </w:rPr>
              <w:t>Výsadba stromů podél polních cest.</w:t>
            </w:r>
          </w:p>
        </w:tc>
      </w:tr>
      <w:tr w:rsidR="0025536F" w:rsidRPr="00F43FBB" w14:paraId="6FCD097B" w14:textId="77777777" w:rsidTr="0025536F">
        <w:tc>
          <w:tcPr>
            <w:tcW w:w="9212" w:type="dxa"/>
          </w:tcPr>
          <w:p w14:paraId="582A68C8"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Očekávané výsledky</w:t>
            </w:r>
          </w:p>
          <w:p w14:paraId="6E02A6DB" w14:textId="77777777" w:rsidR="0025536F" w:rsidRPr="00F43FBB" w:rsidRDefault="0025536F" w:rsidP="0025536F">
            <w:pPr>
              <w:keepNext/>
              <w:numPr>
                <w:ilvl w:val="0"/>
                <w:numId w:val="31"/>
              </w:numPr>
              <w:spacing w:before="80" w:after="80" w:line="264" w:lineRule="auto"/>
              <w:jc w:val="left"/>
              <w:rPr>
                <w:rFonts w:asciiTheme="minorHAnsi" w:hAnsiTheme="minorHAnsi"/>
              </w:rPr>
            </w:pPr>
            <w:r w:rsidRPr="00F43FBB">
              <w:rPr>
                <w:rFonts w:asciiTheme="minorHAnsi" w:hAnsiTheme="minorHAnsi"/>
              </w:rPr>
              <w:t>Zvýšení environmentální kvality území.</w:t>
            </w:r>
          </w:p>
          <w:p w14:paraId="76C81677" w14:textId="77777777" w:rsidR="0025536F" w:rsidRPr="00F43FBB" w:rsidRDefault="0025536F" w:rsidP="0025536F">
            <w:pPr>
              <w:keepNext/>
              <w:numPr>
                <w:ilvl w:val="0"/>
                <w:numId w:val="31"/>
              </w:numPr>
              <w:spacing w:before="80" w:after="80" w:line="264" w:lineRule="auto"/>
              <w:jc w:val="left"/>
              <w:rPr>
                <w:rFonts w:asciiTheme="minorHAnsi" w:hAnsiTheme="minorHAnsi"/>
              </w:rPr>
            </w:pPr>
            <w:r w:rsidRPr="00F43FBB">
              <w:rPr>
                <w:rFonts w:asciiTheme="minorHAnsi" w:hAnsiTheme="minorHAnsi"/>
              </w:rPr>
              <w:t>Zvýšení estetické hodnoty krajiny.</w:t>
            </w:r>
          </w:p>
          <w:p w14:paraId="7512DD9F" w14:textId="77777777" w:rsidR="0025536F" w:rsidRPr="003959DE" w:rsidRDefault="0025536F" w:rsidP="003959DE">
            <w:pPr>
              <w:pStyle w:val="Odstavecseseznamem"/>
              <w:numPr>
                <w:ilvl w:val="0"/>
                <w:numId w:val="31"/>
              </w:numPr>
              <w:spacing w:before="80" w:after="80" w:line="264" w:lineRule="auto"/>
              <w:rPr>
                <w:rFonts w:asciiTheme="minorHAnsi" w:hAnsiTheme="minorHAnsi"/>
              </w:rPr>
            </w:pPr>
            <w:r w:rsidRPr="00F43FBB">
              <w:rPr>
                <w:rFonts w:asciiTheme="minorHAnsi" w:hAnsiTheme="minorHAnsi"/>
              </w:rPr>
              <w:t>Zvýšení nabídky možností pro pobyt obyvatel v krajině (s potenciálním dopadem na zlepšení zdravot</w:t>
            </w:r>
            <w:r w:rsidRPr="00F43FBB">
              <w:rPr>
                <w:rFonts w:asciiTheme="minorHAnsi" w:hAnsiTheme="minorHAnsi"/>
              </w:rPr>
              <w:lastRenderedPageBreak/>
              <w:t>ního stavu).</w:t>
            </w:r>
          </w:p>
        </w:tc>
      </w:tr>
      <w:tr w:rsidR="0025536F" w:rsidRPr="00F43FBB" w14:paraId="7C0AFA2D" w14:textId="77777777" w:rsidTr="0025536F">
        <w:tc>
          <w:tcPr>
            <w:tcW w:w="9212" w:type="dxa"/>
          </w:tcPr>
          <w:p w14:paraId="27F1A31B"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lastRenderedPageBreak/>
              <w:t xml:space="preserve">Vazba na jiná opatření: </w:t>
            </w:r>
            <w:r w:rsidR="00142C7E">
              <w:rPr>
                <w:rFonts w:asciiTheme="minorHAnsi" w:hAnsiTheme="minorHAnsi"/>
                <w:b/>
              </w:rPr>
              <w:t>C.2.1, C.2.3</w:t>
            </w:r>
            <w:r w:rsidR="00226827">
              <w:rPr>
                <w:rFonts w:asciiTheme="minorHAnsi" w:hAnsiTheme="minorHAnsi"/>
                <w:b/>
              </w:rPr>
              <w:t>,</w:t>
            </w:r>
            <w:r w:rsidR="00226827" w:rsidRPr="00226827">
              <w:rPr>
                <w:rFonts w:asciiTheme="minorHAnsi" w:hAnsiTheme="minorHAnsi"/>
                <w:b/>
              </w:rPr>
              <w:t xml:space="preserve"> C.2.4</w:t>
            </w:r>
          </w:p>
        </w:tc>
      </w:tr>
    </w:tbl>
    <w:p w14:paraId="4C2C9977" w14:textId="77777777" w:rsidR="0025536F" w:rsidRDefault="0025536F" w:rsidP="0025536F">
      <w:pPr>
        <w:shd w:val="clear" w:color="auto" w:fill="FFFFFF"/>
        <w:spacing w:before="200"/>
        <w:jc w:val="left"/>
        <w:rPr>
          <w:rFonts w:asciiTheme="minorHAnsi" w:hAnsiTheme="minorHAnsi"/>
        </w:rPr>
      </w:pPr>
    </w:p>
    <w:p w14:paraId="660853A7" w14:textId="77777777" w:rsidR="004A5CB7" w:rsidRPr="00F43FBB" w:rsidRDefault="004A5CB7" w:rsidP="0025536F">
      <w:pPr>
        <w:shd w:val="clear" w:color="auto" w:fill="FFFFFF"/>
        <w:spacing w:before="200"/>
        <w:jc w:val="lef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5536F" w:rsidRPr="00F43FBB" w14:paraId="49375244" w14:textId="77777777" w:rsidTr="0025536F">
        <w:tc>
          <w:tcPr>
            <w:tcW w:w="9212" w:type="dxa"/>
            <w:shd w:val="clear" w:color="auto" w:fill="E6E6E6"/>
          </w:tcPr>
          <w:p w14:paraId="687E1D4F" w14:textId="77777777" w:rsidR="0025536F" w:rsidRPr="00F43FBB" w:rsidRDefault="00142C7E" w:rsidP="0025536F">
            <w:pPr>
              <w:spacing w:before="80" w:after="80" w:line="264" w:lineRule="auto"/>
              <w:rPr>
                <w:rFonts w:asciiTheme="minorHAnsi" w:eastAsia="Calibri" w:hAnsiTheme="minorHAnsi"/>
                <w:b/>
                <w:caps/>
              </w:rPr>
            </w:pPr>
            <w:r>
              <w:rPr>
                <w:rFonts w:asciiTheme="minorHAnsi" w:eastAsia="Calibri" w:hAnsiTheme="minorHAnsi"/>
                <w:b/>
                <w:caps/>
              </w:rPr>
              <w:t>OPATŘENÍ C.2.3</w:t>
            </w:r>
            <w:r w:rsidR="0025536F" w:rsidRPr="00F43FBB">
              <w:rPr>
                <w:rFonts w:asciiTheme="minorHAnsi" w:eastAsia="Calibri" w:hAnsiTheme="minorHAnsi"/>
                <w:b/>
                <w:caps/>
              </w:rPr>
              <w:t xml:space="preserve"> </w:t>
            </w:r>
            <w:r w:rsidR="0025536F" w:rsidRPr="00F43FBB">
              <w:rPr>
                <w:rFonts w:asciiTheme="minorHAnsi" w:eastAsia="Calibri" w:hAnsiTheme="minorHAnsi"/>
                <w:b/>
              </w:rPr>
              <w:t>Vybudování mokřadu</w:t>
            </w:r>
          </w:p>
        </w:tc>
      </w:tr>
      <w:tr w:rsidR="0025536F" w:rsidRPr="00F43FBB" w14:paraId="366979B2" w14:textId="77777777" w:rsidTr="0025536F">
        <w:trPr>
          <w:trHeight w:val="1330"/>
        </w:trPr>
        <w:tc>
          <w:tcPr>
            <w:tcW w:w="9212" w:type="dxa"/>
          </w:tcPr>
          <w:p w14:paraId="6A5BCA20" w14:textId="77777777" w:rsidR="0025536F" w:rsidRDefault="0025536F" w:rsidP="0025536F">
            <w:pPr>
              <w:spacing w:before="80" w:after="80" w:line="264" w:lineRule="auto"/>
              <w:jc w:val="left"/>
              <w:rPr>
                <w:rFonts w:asciiTheme="minorHAnsi" w:hAnsiTheme="minorHAnsi"/>
                <w:b/>
              </w:rPr>
            </w:pPr>
            <w:r w:rsidRPr="00F43FBB">
              <w:rPr>
                <w:rFonts w:asciiTheme="minorHAnsi" w:hAnsiTheme="minorHAnsi"/>
                <w:b/>
              </w:rPr>
              <w:t>Cíle</w:t>
            </w:r>
          </w:p>
          <w:p w14:paraId="5E661C25" w14:textId="77777777" w:rsidR="003959DE" w:rsidRPr="00F43FBB" w:rsidRDefault="003959DE" w:rsidP="003959DE">
            <w:pPr>
              <w:numPr>
                <w:ilvl w:val="0"/>
                <w:numId w:val="35"/>
              </w:numPr>
              <w:spacing w:before="80" w:after="80" w:line="264" w:lineRule="auto"/>
              <w:rPr>
                <w:rFonts w:asciiTheme="minorHAnsi" w:hAnsiTheme="minorHAnsi"/>
              </w:rPr>
            </w:pPr>
            <w:r w:rsidRPr="00F43FBB">
              <w:rPr>
                <w:rFonts w:asciiTheme="minorHAnsi" w:hAnsiTheme="minorHAnsi"/>
              </w:rPr>
              <w:t>Zvýšení ekologické stability krajiny.</w:t>
            </w:r>
          </w:p>
          <w:p w14:paraId="0E528E36" w14:textId="77777777" w:rsidR="003959DE" w:rsidRPr="00F43FBB" w:rsidRDefault="003959DE" w:rsidP="003959DE">
            <w:pPr>
              <w:numPr>
                <w:ilvl w:val="0"/>
                <w:numId w:val="35"/>
              </w:numPr>
              <w:spacing w:before="80" w:after="80" w:line="264" w:lineRule="auto"/>
              <w:rPr>
                <w:rFonts w:asciiTheme="minorHAnsi" w:hAnsiTheme="minorHAnsi"/>
              </w:rPr>
            </w:pPr>
            <w:r w:rsidRPr="00F43FBB">
              <w:rPr>
                <w:rFonts w:asciiTheme="minorHAnsi" w:hAnsiTheme="minorHAnsi"/>
              </w:rPr>
              <w:t>Zvýšení rekreačních možností v okolí obce.</w:t>
            </w:r>
          </w:p>
          <w:p w14:paraId="10266E22" w14:textId="77777777" w:rsidR="003959DE" w:rsidRDefault="003959DE" w:rsidP="003959DE">
            <w:pPr>
              <w:numPr>
                <w:ilvl w:val="0"/>
                <w:numId w:val="35"/>
              </w:numPr>
              <w:spacing w:before="80" w:after="80" w:line="264" w:lineRule="auto"/>
              <w:rPr>
                <w:rFonts w:asciiTheme="minorHAnsi" w:hAnsiTheme="minorHAnsi"/>
              </w:rPr>
            </w:pPr>
            <w:r w:rsidRPr="00F43FBB">
              <w:rPr>
                <w:rFonts w:asciiTheme="minorHAnsi" w:hAnsiTheme="minorHAnsi"/>
              </w:rPr>
              <w:t>Zvýšení retenční schopnosti krajiny.</w:t>
            </w:r>
          </w:p>
          <w:p w14:paraId="2D5BD0E4" w14:textId="77777777" w:rsidR="0025536F" w:rsidRPr="006C1A7B" w:rsidRDefault="003959DE" w:rsidP="006C1A7B">
            <w:pPr>
              <w:numPr>
                <w:ilvl w:val="0"/>
                <w:numId w:val="35"/>
              </w:numPr>
              <w:spacing w:before="80" w:after="80" w:line="264" w:lineRule="auto"/>
              <w:rPr>
                <w:rFonts w:asciiTheme="minorHAnsi" w:hAnsiTheme="minorHAnsi"/>
              </w:rPr>
            </w:pPr>
            <w:r>
              <w:rPr>
                <w:rFonts w:asciiTheme="minorHAnsi" w:hAnsiTheme="minorHAnsi"/>
              </w:rPr>
              <w:t>Zvýšení turistické atraktivity v obci</w:t>
            </w:r>
          </w:p>
        </w:tc>
      </w:tr>
      <w:tr w:rsidR="0025536F" w:rsidRPr="00F43FBB" w14:paraId="4C02F1F2" w14:textId="77777777" w:rsidTr="0025536F">
        <w:tc>
          <w:tcPr>
            <w:tcW w:w="9212" w:type="dxa"/>
          </w:tcPr>
          <w:p w14:paraId="076E645B" w14:textId="77777777" w:rsidR="0025536F" w:rsidRDefault="0025536F" w:rsidP="0025536F">
            <w:pPr>
              <w:spacing w:before="80" w:after="80" w:line="264" w:lineRule="auto"/>
              <w:jc w:val="left"/>
              <w:rPr>
                <w:rFonts w:asciiTheme="minorHAnsi" w:hAnsiTheme="minorHAnsi"/>
                <w:b/>
              </w:rPr>
            </w:pPr>
            <w:r w:rsidRPr="00F43FBB">
              <w:rPr>
                <w:rFonts w:asciiTheme="minorHAnsi" w:hAnsiTheme="minorHAnsi"/>
                <w:b/>
              </w:rPr>
              <w:t>Aktivity</w:t>
            </w:r>
          </w:p>
          <w:p w14:paraId="310C9D80" w14:textId="77777777" w:rsidR="0025536F" w:rsidRPr="006C1A7B" w:rsidRDefault="00226827" w:rsidP="0012447B">
            <w:pPr>
              <w:pStyle w:val="Odstavecseseznamem"/>
              <w:numPr>
                <w:ilvl w:val="0"/>
                <w:numId w:val="47"/>
              </w:numPr>
              <w:spacing w:before="80" w:after="80" w:line="264" w:lineRule="auto"/>
              <w:jc w:val="left"/>
              <w:rPr>
                <w:rFonts w:asciiTheme="minorHAnsi" w:hAnsiTheme="minorHAnsi"/>
                <w:b/>
              </w:rPr>
            </w:pPr>
            <w:r>
              <w:rPr>
                <w:rFonts w:asciiTheme="minorHAnsi" w:hAnsiTheme="minorHAnsi"/>
              </w:rPr>
              <w:t xml:space="preserve">Vybudování přírodního mokřadu na katastru obce v blízkosti </w:t>
            </w:r>
            <w:r w:rsidR="0012447B">
              <w:rPr>
                <w:rFonts w:asciiTheme="minorHAnsi" w:hAnsiTheme="minorHAnsi"/>
              </w:rPr>
              <w:t>Ivanovického potoka</w:t>
            </w:r>
          </w:p>
        </w:tc>
      </w:tr>
      <w:tr w:rsidR="0025536F" w:rsidRPr="00F43FBB" w14:paraId="5DB4449E" w14:textId="77777777" w:rsidTr="0025536F">
        <w:tc>
          <w:tcPr>
            <w:tcW w:w="9212" w:type="dxa"/>
          </w:tcPr>
          <w:p w14:paraId="28089E77" w14:textId="77777777" w:rsidR="00226827" w:rsidRPr="00F43FBB" w:rsidRDefault="00226827" w:rsidP="00226827">
            <w:pPr>
              <w:spacing w:before="80" w:after="80" w:line="264" w:lineRule="auto"/>
              <w:rPr>
                <w:rFonts w:asciiTheme="minorHAnsi" w:hAnsiTheme="minorHAnsi"/>
                <w:b/>
              </w:rPr>
            </w:pPr>
            <w:r w:rsidRPr="00F43FBB">
              <w:rPr>
                <w:rFonts w:asciiTheme="minorHAnsi" w:hAnsiTheme="minorHAnsi"/>
                <w:b/>
              </w:rPr>
              <w:t>Očekávané výsledky</w:t>
            </w:r>
          </w:p>
          <w:p w14:paraId="6DB414FE" w14:textId="77777777" w:rsidR="00226827" w:rsidRPr="00F43FBB" w:rsidRDefault="00226827" w:rsidP="00226827">
            <w:pPr>
              <w:keepNext/>
              <w:numPr>
                <w:ilvl w:val="0"/>
                <w:numId w:val="31"/>
              </w:numPr>
              <w:spacing w:before="80" w:after="80" w:line="264" w:lineRule="auto"/>
              <w:jc w:val="left"/>
              <w:rPr>
                <w:rFonts w:asciiTheme="minorHAnsi" w:hAnsiTheme="minorHAnsi"/>
              </w:rPr>
            </w:pPr>
            <w:r w:rsidRPr="00F43FBB">
              <w:rPr>
                <w:rFonts w:asciiTheme="minorHAnsi" w:hAnsiTheme="minorHAnsi"/>
              </w:rPr>
              <w:t>Zvýšení environmentální kvality území.</w:t>
            </w:r>
          </w:p>
          <w:p w14:paraId="30964557" w14:textId="77777777" w:rsidR="00226827" w:rsidRDefault="00226827" w:rsidP="00226827">
            <w:pPr>
              <w:keepNext/>
              <w:numPr>
                <w:ilvl w:val="0"/>
                <w:numId w:val="31"/>
              </w:numPr>
              <w:spacing w:before="80" w:after="80" w:line="264" w:lineRule="auto"/>
              <w:jc w:val="left"/>
              <w:rPr>
                <w:rFonts w:asciiTheme="minorHAnsi" w:hAnsiTheme="minorHAnsi"/>
              </w:rPr>
            </w:pPr>
            <w:r w:rsidRPr="00F43FBB">
              <w:rPr>
                <w:rFonts w:asciiTheme="minorHAnsi" w:hAnsiTheme="minorHAnsi"/>
              </w:rPr>
              <w:t>Zvýšení estetické hodnoty krajiny.</w:t>
            </w:r>
          </w:p>
          <w:p w14:paraId="0FEEF832" w14:textId="77777777" w:rsidR="0025536F" w:rsidRPr="00226827" w:rsidRDefault="00226827" w:rsidP="00226827">
            <w:pPr>
              <w:keepNext/>
              <w:numPr>
                <w:ilvl w:val="0"/>
                <w:numId w:val="31"/>
              </w:numPr>
              <w:spacing w:before="80" w:after="80" w:line="264" w:lineRule="auto"/>
              <w:jc w:val="left"/>
              <w:rPr>
                <w:rFonts w:asciiTheme="minorHAnsi" w:hAnsiTheme="minorHAnsi"/>
              </w:rPr>
            </w:pPr>
            <w:r w:rsidRPr="00226827">
              <w:rPr>
                <w:rFonts w:asciiTheme="minorHAnsi" w:hAnsiTheme="minorHAnsi"/>
              </w:rPr>
              <w:t xml:space="preserve">Zvýšení nabídky možností pro pobyt obyvatel v krajině (s potenciálním dopadem na zlepšení zdravotního stavu). </w:t>
            </w:r>
          </w:p>
        </w:tc>
      </w:tr>
      <w:tr w:rsidR="0025536F" w:rsidRPr="00F43FBB" w14:paraId="4BAEBBF7" w14:textId="77777777" w:rsidTr="0025536F">
        <w:tc>
          <w:tcPr>
            <w:tcW w:w="9212" w:type="dxa"/>
          </w:tcPr>
          <w:p w14:paraId="67B952EA"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 xml:space="preserve">Vazba na jiná opatření: </w:t>
            </w:r>
            <w:r w:rsidR="00142C7E">
              <w:rPr>
                <w:rFonts w:asciiTheme="minorHAnsi" w:hAnsiTheme="minorHAnsi"/>
                <w:b/>
              </w:rPr>
              <w:t>C.2.1, C.2.2</w:t>
            </w:r>
          </w:p>
        </w:tc>
      </w:tr>
    </w:tbl>
    <w:p w14:paraId="096DCE39" w14:textId="77777777" w:rsidR="0025536F" w:rsidRPr="00F43FBB" w:rsidRDefault="0025536F" w:rsidP="0025536F">
      <w:pPr>
        <w:shd w:val="clear" w:color="auto" w:fill="FFFFFF"/>
        <w:spacing w:before="200"/>
        <w:jc w:val="left"/>
        <w:rPr>
          <w:rFonts w:asciiTheme="minorHAnsi" w:hAnsiTheme="minorHAnsi"/>
        </w:rPr>
      </w:pPr>
    </w:p>
    <w:p w14:paraId="548D0BDD" w14:textId="77777777" w:rsidR="0025536F" w:rsidRPr="00F43FBB" w:rsidRDefault="0025536F" w:rsidP="0025536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caps/>
          <w:spacing w:val="15"/>
        </w:rPr>
      </w:pPr>
      <w:bookmarkStart w:id="288" w:name="_Toc456938617"/>
      <w:r w:rsidRPr="00F43FBB">
        <w:rPr>
          <w:rFonts w:asciiTheme="minorHAnsi" w:hAnsiTheme="minorHAnsi"/>
          <w:caps/>
          <w:spacing w:val="15"/>
        </w:rPr>
        <w:t xml:space="preserve">rozvojový záměr d.1: </w:t>
      </w:r>
      <w:r w:rsidRPr="00F43FBB">
        <w:rPr>
          <w:rFonts w:asciiTheme="minorHAnsi" w:hAnsiTheme="minorHAnsi"/>
          <w:caps/>
          <w:color w:val="243F60" w:themeColor="accent1" w:themeShade="7F"/>
          <w:spacing w:val="15"/>
        </w:rPr>
        <w:t>Zlepšit PODMÍNKY PRO ROZŠÍŘENÍ VEŘEJNÝCH I SOUKROMÝCH SLUŽEB A KULTURNÍHO ZÁZEMÍ V OBCI</w:t>
      </w:r>
      <w:bookmarkEnd w:id="2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5536F" w:rsidRPr="00F43FBB" w14:paraId="0A092EEB" w14:textId="77777777" w:rsidTr="0025536F">
        <w:tc>
          <w:tcPr>
            <w:tcW w:w="9212" w:type="dxa"/>
            <w:shd w:val="clear" w:color="auto" w:fill="E6E6E6"/>
          </w:tcPr>
          <w:p w14:paraId="420D0F1A" w14:textId="77777777" w:rsidR="0025536F" w:rsidRPr="00F43FBB" w:rsidRDefault="0025536F" w:rsidP="0025536F">
            <w:pPr>
              <w:spacing w:before="80" w:after="80" w:line="264" w:lineRule="auto"/>
              <w:rPr>
                <w:rFonts w:asciiTheme="minorHAnsi" w:eastAsia="Calibri" w:hAnsiTheme="minorHAnsi"/>
                <w:b/>
                <w:caps/>
              </w:rPr>
            </w:pPr>
            <w:r w:rsidRPr="00F43FBB">
              <w:rPr>
                <w:rFonts w:asciiTheme="minorHAnsi" w:eastAsia="Calibri" w:hAnsiTheme="minorHAnsi"/>
                <w:b/>
                <w:caps/>
              </w:rPr>
              <w:t>d.1.1</w:t>
            </w:r>
            <w:r w:rsidRPr="00F43FBB">
              <w:rPr>
                <w:rFonts w:asciiTheme="minorHAnsi" w:eastAsia="Calibri" w:hAnsiTheme="minorHAnsi"/>
                <w:b/>
                <w:caps/>
              </w:rPr>
              <w:tab/>
            </w:r>
            <w:r w:rsidRPr="00F43FBB">
              <w:rPr>
                <w:rFonts w:asciiTheme="minorHAnsi" w:eastAsia="Calibri" w:hAnsiTheme="minorHAnsi"/>
                <w:b/>
              </w:rPr>
              <w:t>Úprava bývalého areálu MŠ na nový multifunkční objekt.</w:t>
            </w:r>
          </w:p>
        </w:tc>
      </w:tr>
      <w:tr w:rsidR="0025536F" w:rsidRPr="00F43FBB" w14:paraId="206BDFB1" w14:textId="77777777" w:rsidTr="0025536F">
        <w:trPr>
          <w:trHeight w:val="967"/>
        </w:trPr>
        <w:tc>
          <w:tcPr>
            <w:tcW w:w="9212" w:type="dxa"/>
          </w:tcPr>
          <w:p w14:paraId="1D599203"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rPr>
              <w:t xml:space="preserve"> </w:t>
            </w:r>
            <w:r w:rsidRPr="00F43FBB">
              <w:rPr>
                <w:rFonts w:asciiTheme="minorHAnsi" w:hAnsiTheme="minorHAnsi"/>
                <w:b/>
              </w:rPr>
              <w:t>Cíle</w:t>
            </w:r>
          </w:p>
          <w:p w14:paraId="1043501D" w14:textId="77777777" w:rsidR="00F43FBB" w:rsidRPr="00F43FBB" w:rsidRDefault="0025536F" w:rsidP="00F43FBB">
            <w:pPr>
              <w:pStyle w:val="Odstavecseseznamem"/>
              <w:numPr>
                <w:ilvl w:val="0"/>
                <w:numId w:val="31"/>
              </w:numPr>
              <w:spacing w:before="80" w:after="80" w:line="264" w:lineRule="auto"/>
              <w:jc w:val="left"/>
              <w:rPr>
                <w:rFonts w:asciiTheme="minorHAnsi" w:hAnsiTheme="minorHAnsi"/>
              </w:rPr>
            </w:pPr>
            <w:r w:rsidRPr="00F43FBB">
              <w:rPr>
                <w:rFonts w:asciiTheme="minorHAnsi" w:eastAsia="Calibri" w:hAnsiTheme="minorHAnsi"/>
              </w:rPr>
              <w:t>Zlepšení občanské vybavenosti.</w:t>
            </w:r>
            <w:r w:rsidR="00F43FBB" w:rsidRPr="00F43FBB">
              <w:rPr>
                <w:rFonts w:asciiTheme="minorHAnsi" w:hAnsiTheme="minorHAnsi"/>
              </w:rPr>
              <w:t xml:space="preserve"> </w:t>
            </w:r>
          </w:p>
          <w:p w14:paraId="016525E8" w14:textId="77777777" w:rsidR="0025536F" w:rsidRPr="00F43FBB" w:rsidRDefault="00F43FBB" w:rsidP="00F43FBB">
            <w:pPr>
              <w:pStyle w:val="Odstavecseseznamem"/>
              <w:numPr>
                <w:ilvl w:val="0"/>
                <w:numId w:val="31"/>
              </w:numPr>
              <w:spacing w:before="80" w:after="80" w:line="264" w:lineRule="auto"/>
              <w:jc w:val="left"/>
              <w:rPr>
                <w:rFonts w:asciiTheme="minorHAnsi" w:hAnsiTheme="minorHAnsi"/>
              </w:rPr>
            </w:pPr>
            <w:r w:rsidRPr="00F43FBB">
              <w:rPr>
                <w:rFonts w:asciiTheme="minorHAnsi" w:eastAsia="Calibri" w:hAnsiTheme="minorHAnsi"/>
              </w:rPr>
              <w:tab/>
              <w:t xml:space="preserve">Rozšířit dostupnost sociálních služeb obyvatelům obce i okolí.  </w:t>
            </w:r>
          </w:p>
        </w:tc>
      </w:tr>
      <w:tr w:rsidR="0025536F" w:rsidRPr="00F43FBB" w14:paraId="6C934F26" w14:textId="77777777" w:rsidTr="0025536F">
        <w:tc>
          <w:tcPr>
            <w:tcW w:w="9212" w:type="dxa"/>
          </w:tcPr>
          <w:p w14:paraId="65715BCC" w14:textId="77777777" w:rsidR="0025536F" w:rsidRPr="00F43FBB" w:rsidRDefault="0025536F" w:rsidP="0025536F">
            <w:pPr>
              <w:spacing w:before="80" w:after="80" w:line="264" w:lineRule="auto"/>
              <w:jc w:val="left"/>
              <w:rPr>
                <w:rFonts w:asciiTheme="minorHAnsi" w:hAnsiTheme="minorHAnsi"/>
                <w:b/>
              </w:rPr>
            </w:pPr>
            <w:r w:rsidRPr="00F43FBB">
              <w:rPr>
                <w:rFonts w:asciiTheme="minorHAnsi" w:hAnsiTheme="minorHAnsi"/>
                <w:b/>
              </w:rPr>
              <w:t>Aktivity</w:t>
            </w:r>
          </w:p>
          <w:p w14:paraId="48DB85ED" w14:textId="77777777" w:rsidR="0025536F" w:rsidRPr="00F43FBB" w:rsidRDefault="0025536F" w:rsidP="0025536F">
            <w:pPr>
              <w:pStyle w:val="Odstavecseseznamem"/>
              <w:numPr>
                <w:ilvl w:val="0"/>
                <w:numId w:val="31"/>
              </w:numPr>
              <w:spacing w:before="80" w:after="80" w:line="264" w:lineRule="auto"/>
              <w:jc w:val="left"/>
              <w:rPr>
                <w:rFonts w:asciiTheme="minorHAnsi" w:hAnsiTheme="minorHAnsi"/>
              </w:rPr>
            </w:pPr>
            <w:r w:rsidRPr="00F43FBB">
              <w:rPr>
                <w:rFonts w:asciiTheme="minorHAnsi" w:hAnsiTheme="minorHAnsi"/>
              </w:rPr>
              <w:t>Vybudování nové multifunkční budovy, která by poskytovala množství absentujících služeb v obci (sociální služby a ubytování pro seniory, zdravotní služby, bankomat, lékárna, pekárna, masna, pošta, kadeřnictví a další).</w:t>
            </w:r>
          </w:p>
          <w:p w14:paraId="28ADAAF8" w14:textId="77777777" w:rsidR="00F43FBB" w:rsidRPr="00F43FBB" w:rsidRDefault="00F43FBB" w:rsidP="00F43FBB">
            <w:pPr>
              <w:pStyle w:val="Odstavecseseznamem"/>
              <w:numPr>
                <w:ilvl w:val="0"/>
                <w:numId w:val="31"/>
              </w:numPr>
              <w:spacing w:before="80" w:after="80" w:line="264" w:lineRule="auto"/>
              <w:jc w:val="left"/>
              <w:rPr>
                <w:rFonts w:asciiTheme="minorHAnsi" w:hAnsiTheme="minorHAnsi"/>
              </w:rPr>
            </w:pPr>
            <w:r w:rsidRPr="00F43FBB">
              <w:rPr>
                <w:rFonts w:asciiTheme="minorHAnsi" w:hAnsiTheme="minorHAnsi"/>
              </w:rPr>
              <w:t>Spolupráce s dotčenými institucemi (Odbor sociálních věcí ORP Šlapanice, praktičtí lékaři, nemocnice, banky aj.)</w:t>
            </w:r>
          </w:p>
          <w:p w14:paraId="2984A5B7" w14:textId="77777777" w:rsidR="00F43FBB" w:rsidRPr="00F43FBB" w:rsidRDefault="00F43FBB" w:rsidP="00F43FBB">
            <w:pPr>
              <w:pStyle w:val="Odstavecseseznamem"/>
              <w:numPr>
                <w:ilvl w:val="0"/>
                <w:numId w:val="31"/>
              </w:numPr>
              <w:spacing w:before="80" w:after="80" w:line="264" w:lineRule="auto"/>
              <w:jc w:val="left"/>
              <w:rPr>
                <w:rFonts w:asciiTheme="minorHAnsi" w:hAnsiTheme="minorHAnsi"/>
              </w:rPr>
            </w:pPr>
            <w:r w:rsidRPr="00F43FBB">
              <w:rPr>
                <w:rFonts w:asciiTheme="minorHAnsi" w:hAnsiTheme="minorHAnsi"/>
              </w:rPr>
              <w:t>Vybudování Domu s pečovatelskou službou areálu</w:t>
            </w:r>
          </w:p>
          <w:p w14:paraId="60D62B1B" w14:textId="77777777" w:rsidR="00F43FBB" w:rsidRPr="00F43FBB" w:rsidRDefault="00F43FBB" w:rsidP="00F43FBB">
            <w:pPr>
              <w:pStyle w:val="Odstavecseseznamem"/>
              <w:numPr>
                <w:ilvl w:val="0"/>
                <w:numId w:val="31"/>
              </w:numPr>
              <w:spacing w:before="80" w:after="80" w:line="264" w:lineRule="auto"/>
              <w:jc w:val="left"/>
              <w:rPr>
                <w:rFonts w:asciiTheme="minorHAnsi" w:hAnsiTheme="minorHAnsi"/>
              </w:rPr>
            </w:pPr>
            <w:r w:rsidRPr="00F43FBB">
              <w:rPr>
                <w:rFonts w:asciiTheme="minorHAnsi" w:hAnsiTheme="minorHAnsi"/>
              </w:rPr>
              <w:t>Vytvoření zázemí pro spolkovou a kulturní činnost</w:t>
            </w:r>
          </w:p>
          <w:p w14:paraId="13408B8B" w14:textId="77777777" w:rsidR="00F43FBB" w:rsidRPr="00F43FBB" w:rsidRDefault="00F43FBB" w:rsidP="00F43FBB">
            <w:pPr>
              <w:pStyle w:val="Odstavecseseznamem"/>
              <w:numPr>
                <w:ilvl w:val="0"/>
                <w:numId w:val="31"/>
              </w:numPr>
              <w:spacing w:before="80" w:after="80" w:line="264" w:lineRule="auto"/>
              <w:jc w:val="left"/>
              <w:rPr>
                <w:rFonts w:asciiTheme="minorHAnsi" w:hAnsiTheme="minorHAnsi"/>
              </w:rPr>
            </w:pPr>
            <w:r w:rsidRPr="00F43FBB">
              <w:rPr>
                <w:rFonts w:asciiTheme="minorHAnsi" w:hAnsiTheme="minorHAnsi"/>
              </w:rPr>
              <w:t>Vytvoření sociálních bytů</w:t>
            </w:r>
          </w:p>
          <w:p w14:paraId="2E361A14" w14:textId="77777777" w:rsidR="0025536F" w:rsidRPr="00F43FBB" w:rsidRDefault="0025536F" w:rsidP="0025536F">
            <w:pPr>
              <w:spacing w:before="80" w:after="80" w:line="264" w:lineRule="auto"/>
              <w:ind w:left="700"/>
              <w:jc w:val="left"/>
              <w:rPr>
                <w:rFonts w:asciiTheme="minorHAnsi" w:hAnsiTheme="minorHAnsi"/>
              </w:rPr>
            </w:pPr>
          </w:p>
        </w:tc>
      </w:tr>
      <w:tr w:rsidR="0025536F" w:rsidRPr="00F43FBB" w14:paraId="72A2D638" w14:textId="77777777" w:rsidTr="0025536F">
        <w:tc>
          <w:tcPr>
            <w:tcW w:w="9212" w:type="dxa"/>
          </w:tcPr>
          <w:p w14:paraId="6A50557F" w14:textId="77777777" w:rsidR="0025536F" w:rsidRPr="00F43FBB" w:rsidRDefault="00F43FBB" w:rsidP="0025536F">
            <w:pPr>
              <w:spacing w:before="80" w:after="80" w:line="264" w:lineRule="auto"/>
              <w:rPr>
                <w:rFonts w:asciiTheme="minorHAnsi" w:hAnsiTheme="minorHAnsi"/>
                <w:b/>
              </w:rPr>
            </w:pPr>
            <w:r w:rsidRPr="00F43FBB">
              <w:rPr>
                <w:rFonts w:asciiTheme="minorHAnsi" w:hAnsiTheme="minorHAnsi"/>
                <w:b/>
              </w:rPr>
              <w:lastRenderedPageBreak/>
              <w:t>Indikátory/očekávané výsledky</w:t>
            </w:r>
          </w:p>
          <w:p w14:paraId="26ECCA2C" w14:textId="77777777" w:rsidR="00F43FBB" w:rsidRPr="00F43FBB" w:rsidRDefault="00F43FBB" w:rsidP="00F43FBB">
            <w:pPr>
              <w:pStyle w:val="Odstavecseseznamem"/>
              <w:numPr>
                <w:ilvl w:val="0"/>
                <w:numId w:val="31"/>
              </w:numPr>
              <w:spacing w:before="80" w:after="80" w:line="264" w:lineRule="auto"/>
              <w:rPr>
                <w:rFonts w:asciiTheme="minorHAnsi" w:hAnsiTheme="minorHAnsi"/>
              </w:rPr>
            </w:pPr>
            <w:r w:rsidRPr="00F43FBB">
              <w:rPr>
                <w:rFonts w:asciiTheme="minorHAnsi" w:hAnsiTheme="minorHAnsi"/>
              </w:rPr>
              <w:t>Počet klientů sociálních služeb</w:t>
            </w:r>
          </w:p>
          <w:p w14:paraId="6514B613" w14:textId="77777777" w:rsidR="00F43FBB" w:rsidRPr="00F43FBB" w:rsidRDefault="00F43FBB" w:rsidP="00F43FBB">
            <w:pPr>
              <w:pStyle w:val="Odstavecseseznamem"/>
              <w:numPr>
                <w:ilvl w:val="0"/>
                <w:numId w:val="31"/>
              </w:numPr>
              <w:spacing w:before="80" w:after="80" w:line="264" w:lineRule="auto"/>
              <w:rPr>
                <w:rFonts w:asciiTheme="minorHAnsi" w:hAnsiTheme="minorHAnsi"/>
              </w:rPr>
            </w:pPr>
            <w:r w:rsidRPr="00F43FBB">
              <w:rPr>
                <w:rFonts w:asciiTheme="minorHAnsi" w:hAnsiTheme="minorHAnsi"/>
              </w:rPr>
              <w:t>Počet nových bytů</w:t>
            </w:r>
          </w:p>
          <w:p w14:paraId="6699EAAA" w14:textId="77777777" w:rsidR="00F43FBB" w:rsidRPr="00F43FBB" w:rsidRDefault="00F43FBB" w:rsidP="00F43FBB">
            <w:pPr>
              <w:pStyle w:val="Odstavecseseznamem"/>
              <w:numPr>
                <w:ilvl w:val="0"/>
                <w:numId w:val="31"/>
              </w:numPr>
              <w:spacing w:before="80" w:after="80" w:line="264" w:lineRule="auto"/>
              <w:rPr>
                <w:rFonts w:asciiTheme="minorHAnsi" w:hAnsiTheme="minorHAnsi"/>
              </w:rPr>
            </w:pPr>
            <w:r w:rsidRPr="00F43FBB">
              <w:rPr>
                <w:rFonts w:asciiTheme="minorHAnsi" w:hAnsiTheme="minorHAnsi"/>
              </w:rPr>
              <w:t>Počet volnočasových aktivit realizovaných v objektu</w:t>
            </w:r>
          </w:p>
          <w:p w14:paraId="39CC6DF3" w14:textId="77777777" w:rsidR="0025536F" w:rsidRPr="00F43FBB" w:rsidRDefault="0025536F" w:rsidP="0025536F">
            <w:pPr>
              <w:pStyle w:val="Odstavecseseznamem"/>
              <w:numPr>
                <w:ilvl w:val="0"/>
                <w:numId w:val="31"/>
              </w:numPr>
              <w:spacing w:before="80" w:after="80" w:line="264" w:lineRule="auto"/>
              <w:rPr>
                <w:rFonts w:asciiTheme="minorHAnsi" w:hAnsiTheme="minorHAnsi"/>
              </w:rPr>
            </w:pPr>
            <w:r w:rsidRPr="00F43FBB">
              <w:rPr>
                <w:rFonts w:asciiTheme="minorHAnsi" w:hAnsiTheme="minorHAnsi"/>
              </w:rPr>
              <w:t>Zvýšení spokojenosti obyvatelstva díky rozšíření služeb.</w:t>
            </w:r>
          </w:p>
        </w:tc>
      </w:tr>
      <w:tr w:rsidR="0025536F" w:rsidRPr="00F43FBB" w14:paraId="030741A4" w14:textId="77777777" w:rsidTr="0025536F">
        <w:tc>
          <w:tcPr>
            <w:tcW w:w="9212" w:type="dxa"/>
          </w:tcPr>
          <w:p w14:paraId="6C012577"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 xml:space="preserve">Vazba na jiná opatření: </w:t>
            </w:r>
          </w:p>
        </w:tc>
      </w:tr>
    </w:tbl>
    <w:p w14:paraId="486DEA59" w14:textId="77777777" w:rsidR="0025536F" w:rsidRPr="00F43FBB" w:rsidRDefault="0025536F" w:rsidP="0025536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caps/>
          <w:spacing w:val="20"/>
        </w:rPr>
      </w:pPr>
      <w:bookmarkStart w:id="289" w:name="_Toc456938618"/>
      <w:r w:rsidRPr="00F43FBB">
        <w:rPr>
          <w:rFonts w:asciiTheme="minorHAnsi" w:hAnsiTheme="minorHAnsi"/>
          <w:caps/>
          <w:spacing w:val="20"/>
        </w:rPr>
        <w:t xml:space="preserve">Rozvojový záměr D.2: </w:t>
      </w:r>
      <w:r w:rsidR="001802DD">
        <w:rPr>
          <w:rFonts w:asciiTheme="minorHAnsi" w:hAnsiTheme="minorHAnsi"/>
          <w:caps/>
          <w:color w:val="243F60" w:themeColor="accent1" w:themeShade="7F"/>
          <w:spacing w:val="15"/>
        </w:rPr>
        <w:t>Podpora kulturního a společneského života</w:t>
      </w:r>
      <w:bookmarkEnd w:id="2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5536F" w:rsidRPr="00F43FBB" w14:paraId="7107C7AF" w14:textId="77777777" w:rsidTr="00170412">
        <w:tc>
          <w:tcPr>
            <w:tcW w:w="9212" w:type="dxa"/>
            <w:shd w:val="clear" w:color="auto" w:fill="E6E6E6"/>
          </w:tcPr>
          <w:p w14:paraId="3BC433E6" w14:textId="77777777" w:rsidR="0025536F" w:rsidRPr="003959DE" w:rsidRDefault="0025536F" w:rsidP="00170412">
            <w:pPr>
              <w:keepNext/>
              <w:spacing w:before="80" w:after="80" w:line="264" w:lineRule="auto"/>
              <w:rPr>
                <w:rFonts w:asciiTheme="minorHAnsi" w:eastAsia="Calibri" w:hAnsiTheme="minorHAnsi"/>
                <w:b/>
              </w:rPr>
            </w:pPr>
            <w:r w:rsidRPr="00170412">
              <w:rPr>
                <w:rFonts w:asciiTheme="minorHAnsi" w:eastAsia="Calibri" w:hAnsiTheme="minorHAnsi"/>
                <w:b/>
                <w:caps/>
              </w:rPr>
              <w:t>Opatření D.2.1</w:t>
            </w:r>
            <w:r w:rsidR="00170412" w:rsidRPr="00170412">
              <w:rPr>
                <w:rFonts w:asciiTheme="minorHAnsi" w:eastAsia="Calibri" w:hAnsiTheme="minorHAnsi"/>
                <w:b/>
              </w:rPr>
              <w:t>.</w:t>
            </w:r>
            <w:r w:rsidR="00170412" w:rsidRPr="00170412">
              <w:rPr>
                <w:b/>
              </w:rPr>
              <w:t xml:space="preserve"> </w:t>
            </w:r>
            <w:r w:rsidR="00170412" w:rsidRPr="00170412">
              <w:rPr>
                <w:rFonts w:asciiTheme="minorHAnsi" w:eastAsia="Calibri" w:hAnsiTheme="minorHAnsi"/>
                <w:b/>
              </w:rPr>
              <w:t>Rekonstrukce sálu se sociálním zařízením v objektu zámku</w:t>
            </w:r>
          </w:p>
        </w:tc>
      </w:tr>
      <w:tr w:rsidR="0025536F" w:rsidRPr="00F43FBB" w14:paraId="642B603A" w14:textId="77777777" w:rsidTr="00170412">
        <w:trPr>
          <w:trHeight w:val="897"/>
        </w:trPr>
        <w:tc>
          <w:tcPr>
            <w:tcW w:w="9212" w:type="dxa"/>
          </w:tcPr>
          <w:p w14:paraId="52846934"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rPr>
              <w:t xml:space="preserve"> </w:t>
            </w:r>
            <w:r w:rsidRPr="00F43FBB">
              <w:rPr>
                <w:rFonts w:asciiTheme="minorHAnsi" w:hAnsiTheme="minorHAnsi"/>
                <w:b/>
              </w:rPr>
              <w:t>Cíle</w:t>
            </w:r>
          </w:p>
          <w:p w14:paraId="3CC4C7A2" w14:textId="77777777" w:rsidR="0025536F" w:rsidRPr="00170412" w:rsidRDefault="003959DE" w:rsidP="003959DE">
            <w:pPr>
              <w:pStyle w:val="Odstavecseseznamem"/>
              <w:numPr>
                <w:ilvl w:val="0"/>
                <w:numId w:val="31"/>
              </w:numPr>
              <w:spacing w:before="80" w:after="80" w:line="264" w:lineRule="auto"/>
              <w:rPr>
                <w:rFonts w:asciiTheme="minorHAnsi" w:hAnsiTheme="minorHAnsi"/>
              </w:rPr>
            </w:pPr>
            <w:r>
              <w:rPr>
                <w:rFonts w:asciiTheme="minorHAnsi" w:hAnsiTheme="minorHAnsi"/>
              </w:rPr>
              <w:t>Vytvořit adekvátní zázemí pro kulturní a společenské akce v obci</w:t>
            </w:r>
          </w:p>
        </w:tc>
      </w:tr>
      <w:tr w:rsidR="0025536F" w:rsidRPr="00F43FBB" w14:paraId="4D6FAF09" w14:textId="77777777" w:rsidTr="00170412">
        <w:tc>
          <w:tcPr>
            <w:tcW w:w="9212" w:type="dxa"/>
          </w:tcPr>
          <w:p w14:paraId="6F176AC2" w14:textId="77777777" w:rsidR="0025536F" w:rsidRPr="00F43FBB" w:rsidRDefault="0025536F" w:rsidP="0025536F">
            <w:pPr>
              <w:spacing w:before="80" w:after="80" w:line="264" w:lineRule="auto"/>
              <w:jc w:val="left"/>
              <w:rPr>
                <w:rFonts w:asciiTheme="minorHAnsi" w:hAnsiTheme="minorHAnsi"/>
                <w:b/>
              </w:rPr>
            </w:pPr>
            <w:r w:rsidRPr="00F43FBB">
              <w:rPr>
                <w:rFonts w:asciiTheme="minorHAnsi" w:hAnsiTheme="minorHAnsi"/>
                <w:b/>
              </w:rPr>
              <w:t>Aktivity</w:t>
            </w:r>
          </w:p>
          <w:p w14:paraId="70677E93" w14:textId="77777777" w:rsidR="0025536F" w:rsidRPr="00F43FBB" w:rsidRDefault="003959DE" w:rsidP="003959DE">
            <w:pPr>
              <w:pStyle w:val="Odstavecseseznamem"/>
              <w:numPr>
                <w:ilvl w:val="0"/>
                <w:numId w:val="44"/>
              </w:numPr>
              <w:spacing w:before="120"/>
              <w:rPr>
                <w:rFonts w:asciiTheme="minorHAnsi" w:hAnsiTheme="minorHAnsi"/>
              </w:rPr>
            </w:pPr>
            <w:r>
              <w:rPr>
                <w:rFonts w:asciiTheme="minorHAnsi" w:hAnsiTheme="minorHAnsi"/>
              </w:rPr>
              <w:t>Z</w:t>
            </w:r>
            <w:r w:rsidRPr="003959DE">
              <w:rPr>
                <w:rFonts w:asciiTheme="minorHAnsi" w:hAnsiTheme="minorHAnsi"/>
              </w:rPr>
              <w:t>rekonstruovat sál pro společenské akce na zámku tak, aby vyhovoval současným standardům</w:t>
            </w:r>
            <w:r>
              <w:rPr>
                <w:rFonts w:asciiTheme="minorHAnsi" w:hAnsiTheme="minorHAnsi"/>
              </w:rPr>
              <w:t xml:space="preserve"> včetně sociálního zařízení</w:t>
            </w:r>
            <w:r w:rsidRPr="003959DE">
              <w:rPr>
                <w:rFonts w:asciiTheme="minorHAnsi" w:hAnsiTheme="minorHAnsi"/>
              </w:rPr>
              <w:t>.</w:t>
            </w:r>
          </w:p>
        </w:tc>
      </w:tr>
      <w:tr w:rsidR="0025536F" w:rsidRPr="00F43FBB" w14:paraId="502998E5" w14:textId="77777777" w:rsidTr="00170412">
        <w:tc>
          <w:tcPr>
            <w:tcW w:w="9212" w:type="dxa"/>
            <w:tcBorders>
              <w:bottom w:val="single" w:sz="4" w:space="0" w:color="auto"/>
            </w:tcBorders>
          </w:tcPr>
          <w:p w14:paraId="509AB9D2"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Indikátory</w:t>
            </w:r>
          </w:p>
          <w:p w14:paraId="5AD7870D" w14:textId="77777777" w:rsidR="0025536F" w:rsidRPr="00F43FBB" w:rsidRDefault="003959DE" w:rsidP="0025536F">
            <w:pPr>
              <w:pStyle w:val="Odstavecseseznamem"/>
              <w:numPr>
                <w:ilvl w:val="0"/>
                <w:numId w:val="44"/>
              </w:numPr>
              <w:spacing w:before="80" w:after="80" w:line="264" w:lineRule="auto"/>
              <w:rPr>
                <w:rFonts w:asciiTheme="minorHAnsi" w:hAnsiTheme="minorHAnsi"/>
              </w:rPr>
            </w:pPr>
            <w:r>
              <w:rPr>
                <w:rFonts w:asciiTheme="minorHAnsi" w:hAnsiTheme="minorHAnsi"/>
              </w:rPr>
              <w:t>Počty akcí realizovaných v sále za rok</w:t>
            </w:r>
          </w:p>
          <w:p w14:paraId="1964EECB" w14:textId="77777777" w:rsidR="0025536F" w:rsidRPr="00F43FBB" w:rsidRDefault="0025536F" w:rsidP="0025536F">
            <w:pPr>
              <w:spacing w:before="80" w:after="80" w:line="264" w:lineRule="auto"/>
              <w:jc w:val="left"/>
              <w:rPr>
                <w:rFonts w:asciiTheme="minorHAnsi" w:hAnsiTheme="minorHAnsi"/>
              </w:rPr>
            </w:pPr>
          </w:p>
        </w:tc>
      </w:tr>
      <w:tr w:rsidR="0025536F" w:rsidRPr="00F43FBB" w14:paraId="07A71046" w14:textId="77777777" w:rsidTr="006C1A7B">
        <w:tc>
          <w:tcPr>
            <w:tcW w:w="9212" w:type="dxa"/>
            <w:tcBorders>
              <w:bottom w:val="nil"/>
            </w:tcBorders>
          </w:tcPr>
          <w:p w14:paraId="66DB570A" w14:textId="77777777" w:rsidR="0025536F" w:rsidRPr="00F43FBB" w:rsidRDefault="0025536F" w:rsidP="003959DE">
            <w:pPr>
              <w:spacing w:before="80" w:after="80" w:line="264" w:lineRule="auto"/>
              <w:jc w:val="left"/>
              <w:rPr>
                <w:rFonts w:asciiTheme="minorHAnsi" w:hAnsiTheme="minorHAnsi"/>
                <w:b/>
              </w:rPr>
            </w:pPr>
            <w:r w:rsidRPr="00F43FBB">
              <w:rPr>
                <w:rFonts w:asciiTheme="minorHAnsi" w:hAnsiTheme="minorHAnsi"/>
                <w:b/>
              </w:rPr>
              <w:t xml:space="preserve">Vazba na jiná opatření: </w:t>
            </w:r>
            <w:r w:rsidR="003959DE">
              <w:rPr>
                <w:rFonts w:asciiTheme="minorHAnsi" w:hAnsiTheme="minorHAnsi"/>
                <w:b/>
              </w:rPr>
              <w:t>D.1.1</w:t>
            </w:r>
          </w:p>
        </w:tc>
      </w:tr>
      <w:tr w:rsidR="00170412" w:rsidRPr="00F43FBB" w14:paraId="2DBA4A51" w14:textId="77777777" w:rsidTr="006C1A7B">
        <w:tc>
          <w:tcPr>
            <w:tcW w:w="9212" w:type="dxa"/>
            <w:tcBorders>
              <w:top w:val="nil"/>
            </w:tcBorders>
            <w:shd w:val="clear" w:color="auto" w:fill="E6E6E6"/>
          </w:tcPr>
          <w:p w14:paraId="2F2807A6" w14:textId="77777777" w:rsidR="00170412" w:rsidRPr="00F43FBB" w:rsidRDefault="00170412" w:rsidP="00170412">
            <w:pPr>
              <w:keepNext/>
              <w:pBdr>
                <w:top w:val="single" w:sz="4" w:space="1" w:color="auto"/>
              </w:pBdr>
              <w:spacing w:before="80" w:after="80" w:line="264" w:lineRule="auto"/>
              <w:rPr>
                <w:rFonts w:asciiTheme="minorHAnsi" w:eastAsia="Calibri" w:hAnsiTheme="minorHAnsi"/>
                <w:b/>
                <w:caps/>
              </w:rPr>
            </w:pPr>
            <w:r w:rsidRPr="00170412">
              <w:rPr>
                <w:rFonts w:asciiTheme="minorHAnsi" w:eastAsia="Calibri" w:hAnsiTheme="minorHAnsi"/>
                <w:b/>
                <w:caps/>
              </w:rPr>
              <w:t xml:space="preserve">Opatření </w:t>
            </w:r>
            <w:r>
              <w:rPr>
                <w:rFonts w:asciiTheme="minorHAnsi" w:eastAsia="Calibri" w:hAnsiTheme="minorHAnsi"/>
                <w:b/>
                <w:caps/>
              </w:rPr>
              <w:t xml:space="preserve">D.2.2 </w:t>
            </w:r>
            <w:r w:rsidRPr="00170412">
              <w:rPr>
                <w:rFonts w:asciiTheme="minorHAnsi" w:eastAsia="Calibri" w:hAnsiTheme="minorHAnsi"/>
                <w:b/>
              </w:rPr>
              <w:t>Podpora folklórních a kulturních akcí pořádaných v obci</w:t>
            </w:r>
            <w:r w:rsidRPr="00170412">
              <w:rPr>
                <w:rFonts w:asciiTheme="minorHAnsi" w:eastAsia="Calibri" w:hAnsiTheme="minorHAnsi"/>
                <w:i/>
              </w:rPr>
              <w:t xml:space="preserve"> </w:t>
            </w:r>
          </w:p>
        </w:tc>
      </w:tr>
      <w:tr w:rsidR="00170412" w:rsidRPr="00F43FBB" w14:paraId="5DE61B50" w14:textId="77777777" w:rsidTr="00226827">
        <w:trPr>
          <w:trHeight w:val="897"/>
        </w:trPr>
        <w:tc>
          <w:tcPr>
            <w:tcW w:w="9212" w:type="dxa"/>
          </w:tcPr>
          <w:p w14:paraId="5EC1C530" w14:textId="77777777" w:rsidR="00170412" w:rsidRPr="00F43FBB" w:rsidRDefault="00170412" w:rsidP="00226827">
            <w:pPr>
              <w:spacing w:before="80" w:after="80" w:line="264" w:lineRule="auto"/>
              <w:rPr>
                <w:rFonts w:asciiTheme="minorHAnsi" w:hAnsiTheme="minorHAnsi"/>
                <w:b/>
              </w:rPr>
            </w:pPr>
            <w:r w:rsidRPr="00F43FBB">
              <w:rPr>
                <w:rFonts w:asciiTheme="minorHAnsi" w:hAnsiTheme="minorHAnsi"/>
              </w:rPr>
              <w:t xml:space="preserve"> </w:t>
            </w:r>
            <w:r w:rsidRPr="00F43FBB">
              <w:rPr>
                <w:rFonts w:asciiTheme="minorHAnsi" w:hAnsiTheme="minorHAnsi"/>
                <w:b/>
              </w:rPr>
              <w:t>Cíle</w:t>
            </w:r>
          </w:p>
          <w:p w14:paraId="4AB6B261" w14:textId="77777777" w:rsidR="00170412" w:rsidRPr="00170412" w:rsidRDefault="003959DE" w:rsidP="00226827">
            <w:pPr>
              <w:pStyle w:val="Odstavecseseznamem"/>
              <w:numPr>
                <w:ilvl w:val="0"/>
                <w:numId w:val="31"/>
              </w:numPr>
              <w:spacing w:before="80" w:after="80" w:line="264" w:lineRule="auto"/>
              <w:rPr>
                <w:rFonts w:asciiTheme="minorHAnsi" w:hAnsiTheme="minorHAnsi"/>
              </w:rPr>
            </w:pPr>
            <w:r>
              <w:rPr>
                <w:rFonts w:asciiTheme="minorHAnsi" w:hAnsiTheme="minorHAnsi"/>
              </w:rPr>
              <w:t xml:space="preserve">Rozvoj společenského a kulturního života obyvatel obce. </w:t>
            </w:r>
          </w:p>
        </w:tc>
      </w:tr>
      <w:tr w:rsidR="00170412" w:rsidRPr="00F43FBB" w14:paraId="5047E022" w14:textId="77777777" w:rsidTr="00226827">
        <w:tc>
          <w:tcPr>
            <w:tcW w:w="9212" w:type="dxa"/>
          </w:tcPr>
          <w:p w14:paraId="5FB2B15D" w14:textId="77777777" w:rsidR="00170412" w:rsidRPr="00F43FBB" w:rsidRDefault="00170412" w:rsidP="00226827">
            <w:pPr>
              <w:spacing w:before="80" w:after="80" w:line="264" w:lineRule="auto"/>
              <w:jc w:val="left"/>
              <w:rPr>
                <w:rFonts w:asciiTheme="minorHAnsi" w:hAnsiTheme="minorHAnsi"/>
                <w:b/>
              </w:rPr>
            </w:pPr>
            <w:r w:rsidRPr="00F43FBB">
              <w:rPr>
                <w:rFonts w:asciiTheme="minorHAnsi" w:hAnsiTheme="minorHAnsi"/>
                <w:b/>
              </w:rPr>
              <w:t>Aktivity</w:t>
            </w:r>
          </w:p>
          <w:p w14:paraId="654B2CCD" w14:textId="77777777" w:rsidR="00170412" w:rsidRDefault="003959DE" w:rsidP="00226827">
            <w:pPr>
              <w:pStyle w:val="Odstavecseseznamem"/>
              <w:numPr>
                <w:ilvl w:val="0"/>
                <w:numId w:val="44"/>
              </w:numPr>
              <w:spacing w:before="120"/>
              <w:rPr>
                <w:rFonts w:asciiTheme="minorHAnsi" w:hAnsiTheme="minorHAnsi"/>
              </w:rPr>
            </w:pPr>
            <w:r>
              <w:rPr>
                <w:rFonts w:asciiTheme="minorHAnsi" w:hAnsiTheme="minorHAnsi"/>
              </w:rPr>
              <w:t>Finanční podpora obce jednotlivých kulturních a společenských akcí pořádaných v obci</w:t>
            </w:r>
          </w:p>
          <w:p w14:paraId="1002A385" w14:textId="77777777" w:rsidR="003959DE" w:rsidRPr="003959DE" w:rsidRDefault="003959DE" w:rsidP="003959DE">
            <w:pPr>
              <w:pStyle w:val="Odstavecseseznamem"/>
              <w:numPr>
                <w:ilvl w:val="0"/>
                <w:numId w:val="44"/>
              </w:numPr>
              <w:rPr>
                <w:rFonts w:asciiTheme="minorHAnsi" w:hAnsiTheme="minorHAnsi"/>
              </w:rPr>
            </w:pPr>
            <w:r w:rsidRPr="003959DE">
              <w:rPr>
                <w:rFonts w:asciiTheme="minorHAnsi" w:hAnsiTheme="minorHAnsi"/>
              </w:rPr>
              <w:t>Organizační a technická podpora ze strany obce jednotlivých kulturních a společenských akcí pořádaných v obci</w:t>
            </w:r>
          </w:p>
        </w:tc>
      </w:tr>
      <w:tr w:rsidR="00170412" w:rsidRPr="00F43FBB" w14:paraId="7D7AC3CE" w14:textId="77777777" w:rsidTr="00226827">
        <w:tc>
          <w:tcPr>
            <w:tcW w:w="9212" w:type="dxa"/>
          </w:tcPr>
          <w:p w14:paraId="706E68BE" w14:textId="77777777" w:rsidR="00170412" w:rsidRPr="00F43FBB" w:rsidRDefault="00170412" w:rsidP="00226827">
            <w:pPr>
              <w:spacing w:before="80" w:after="80" w:line="264" w:lineRule="auto"/>
              <w:rPr>
                <w:rFonts w:asciiTheme="minorHAnsi" w:hAnsiTheme="minorHAnsi"/>
                <w:b/>
              </w:rPr>
            </w:pPr>
            <w:r w:rsidRPr="00F43FBB">
              <w:rPr>
                <w:rFonts w:asciiTheme="minorHAnsi" w:hAnsiTheme="minorHAnsi"/>
                <w:b/>
              </w:rPr>
              <w:t>Indikátory</w:t>
            </w:r>
          </w:p>
          <w:p w14:paraId="56B52C8B" w14:textId="77777777" w:rsidR="00170412" w:rsidRDefault="003959DE" w:rsidP="00226827">
            <w:pPr>
              <w:pStyle w:val="Odstavecseseznamem"/>
              <w:numPr>
                <w:ilvl w:val="0"/>
                <w:numId w:val="44"/>
              </w:numPr>
              <w:spacing w:before="80" w:after="80" w:line="264" w:lineRule="auto"/>
              <w:rPr>
                <w:rFonts w:asciiTheme="minorHAnsi" w:hAnsiTheme="minorHAnsi"/>
              </w:rPr>
            </w:pPr>
            <w:r>
              <w:rPr>
                <w:rFonts w:asciiTheme="minorHAnsi" w:hAnsiTheme="minorHAnsi"/>
              </w:rPr>
              <w:t>Počet kulturních a společenských akcí za rok v obci</w:t>
            </w:r>
          </w:p>
          <w:p w14:paraId="7F7AC382" w14:textId="77777777" w:rsidR="003959DE" w:rsidRPr="00F43FBB" w:rsidRDefault="003959DE" w:rsidP="00226827">
            <w:pPr>
              <w:pStyle w:val="Odstavecseseznamem"/>
              <w:numPr>
                <w:ilvl w:val="0"/>
                <w:numId w:val="44"/>
              </w:numPr>
              <w:spacing w:before="80" w:after="80" w:line="264" w:lineRule="auto"/>
              <w:rPr>
                <w:rFonts w:asciiTheme="minorHAnsi" w:hAnsiTheme="minorHAnsi"/>
              </w:rPr>
            </w:pPr>
            <w:r>
              <w:rPr>
                <w:rFonts w:asciiTheme="minorHAnsi" w:hAnsiTheme="minorHAnsi"/>
              </w:rPr>
              <w:t>Počet účastníků kulturních a společenských akcí za rok</w:t>
            </w:r>
          </w:p>
          <w:p w14:paraId="23AB4B76" w14:textId="77777777" w:rsidR="00170412" w:rsidRPr="00F43FBB" w:rsidRDefault="00170412" w:rsidP="00226827">
            <w:pPr>
              <w:spacing w:before="80" w:after="80" w:line="264" w:lineRule="auto"/>
              <w:jc w:val="left"/>
              <w:rPr>
                <w:rFonts w:asciiTheme="minorHAnsi" w:hAnsiTheme="minorHAnsi"/>
              </w:rPr>
            </w:pPr>
          </w:p>
        </w:tc>
      </w:tr>
      <w:tr w:rsidR="00170412" w:rsidRPr="00F43FBB" w14:paraId="236978D3" w14:textId="77777777" w:rsidTr="00226827">
        <w:tc>
          <w:tcPr>
            <w:tcW w:w="9212" w:type="dxa"/>
          </w:tcPr>
          <w:p w14:paraId="69B6C326" w14:textId="77777777" w:rsidR="00170412" w:rsidRPr="00F43FBB" w:rsidRDefault="00170412" w:rsidP="00226827">
            <w:pPr>
              <w:spacing w:before="80" w:after="80" w:line="264" w:lineRule="auto"/>
              <w:jc w:val="left"/>
              <w:rPr>
                <w:rFonts w:asciiTheme="minorHAnsi" w:hAnsiTheme="minorHAnsi"/>
                <w:b/>
              </w:rPr>
            </w:pPr>
            <w:r w:rsidRPr="00F43FBB">
              <w:rPr>
                <w:rFonts w:asciiTheme="minorHAnsi" w:hAnsiTheme="minorHAnsi"/>
                <w:b/>
              </w:rPr>
              <w:t xml:space="preserve">Vazba na jiná opatření: </w:t>
            </w:r>
            <w:r w:rsidRPr="00F43FBB">
              <w:rPr>
                <w:rFonts w:asciiTheme="minorHAnsi" w:hAnsiTheme="minorHAnsi"/>
              </w:rPr>
              <w:t>D.1.1</w:t>
            </w:r>
          </w:p>
        </w:tc>
      </w:tr>
    </w:tbl>
    <w:p w14:paraId="204CFF56" w14:textId="77777777" w:rsidR="0025536F" w:rsidRPr="00F43FBB" w:rsidRDefault="00170412" w:rsidP="0025536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caps/>
          <w:spacing w:val="20"/>
        </w:rPr>
      </w:pPr>
      <w:r w:rsidRPr="00F43FBB">
        <w:rPr>
          <w:rFonts w:asciiTheme="minorHAnsi" w:hAnsiTheme="minorHAnsi"/>
          <w:caps/>
          <w:spacing w:val="20"/>
        </w:rPr>
        <w:t xml:space="preserve"> </w:t>
      </w:r>
      <w:bookmarkStart w:id="290" w:name="_Toc456938619"/>
      <w:r w:rsidR="0025536F" w:rsidRPr="00F43FBB">
        <w:rPr>
          <w:rFonts w:asciiTheme="minorHAnsi" w:hAnsiTheme="minorHAnsi"/>
          <w:caps/>
          <w:spacing w:val="20"/>
        </w:rPr>
        <w:t xml:space="preserve">Rozvojový záměr D.3: </w:t>
      </w:r>
      <w:r w:rsidR="0025536F" w:rsidRPr="00F43FBB">
        <w:rPr>
          <w:rFonts w:asciiTheme="minorHAnsi" w:hAnsiTheme="minorHAnsi"/>
          <w:caps/>
          <w:color w:val="243F60" w:themeColor="accent1" w:themeShade="7F"/>
          <w:spacing w:val="15"/>
        </w:rPr>
        <w:t>Zkvalitnit systém sociálních a zdravotnických služeb</w:t>
      </w:r>
      <w:bookmarkEnd w:id="2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5536F" w:rsidRPr="00F43FBB" w14:paraId="3688CCD8" w14:textId="77777777" w:rsidTr="0025536F">
        <w:tc>
          <w:tcPr>
            <w:tcW w:w="9212" w:type="dxa"/>
            <w:shd w:val="clear" w:color="auto" w:fill="E6E6E6"/>
          </w:tcPr>
          <w:p w14:paraId="44EC4110" w14:textId="77777777" w:rsidR="0025536F" w:rsidRPr="00F43FBB" w:rsidRDefault="0025536F" w:rsidP="0025536F">
            <w:pPr>
              <w:keepNext/>
              <w:spacing w:before="80" w:after="80" w:line="264" w:lineRule="auto"/>
              <w:rPr>
                <w:rFonts w:asciiTheme="minorHAnsi" w:eastAsia="Calibri" w:hAnsiTheme="minorHAnsi"/>
                <w:b/>
                <w:caps/>
              </w:rPr>
            </w:pPr>
            <w:r w:rsidRPr="00F43FBB">
              <w:rPr>
                <w:rFonts w:asciiTheme="minorHAnsi" w:eastAsia="Calibri" w:hAnsiTheme="minorHAnsi"/>
                <w:b/>
                <w:caps/>
              </w:rPr>
              <w:lastRenderedPageBreak/>
              <w:t>Opatření D.3.1</w:t>
            </w:r>
            <w:r w:rsidRPr="00F43FBB">
              <w:rPr>
                <w:rFonts w:asciiTheme="minorHAnsi" w:eastAsia="Calibri" w:hAnsiTheme="minorHAnsi"/>
                <w:i/>
              </w:rPr>
              <w:t xml:space="preserve"> </w:t>
            </w:r>
            <w:r w:rsidRPr="00F43FBB">
              <w:rPr>
                <w:rFonts w:asciiTheme="minorHAnsi" w:eastAsia="Calibri" w:hAnsiTheme="minorHAnsi"/>
                <w:b/>
              </w:rPr>
              <w:t>Rozšíření nabídky sociálních a zdravotních služeb</w:t>
            </w:r>
          </w:p>
        </w:tc>
      </w:tr>
      <w:tr w:rsidR="0025536F" w:rsidRPr="00F43FBB" w14:paraId="4CFAE814" w14:textId="77777777" w:rsidTr="0025536F">
        <w:trPr>
          <w:trHeight w:val="1143"/>
        </w:trPr>
        <w:tc>
          <w:tcPr>
            <w:tcW w:w="9212" w:type="dxa"/>
          </w:tcPr>
          <w:p w14:paraId="39273FA1"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rPr>
              <w:t xml:space="preserve"> </w:t>
            </w:r>
            <w:r w:rsidRPr="00F43FBB">
              <w:rPr>
                <w:rFonts w:asciiTheme="minorHAnsi" w:hAnsiTheme="minorHAnsi"/>
                <w:b/>
              </w:rPr>
              <w:t>Cíle</w:t>
            </w:r>
          </w:p>
          <w:p w14:paraId="31C0D011" w14:textId="77777777" w:rsidR="0025536F" w:rsidRPr="00F43FBB" w:rsidRDefault="0025536F" w:rsidP="0025536F">
            <w:pPr>
              <w:pStyle w:val="Odstavecseseznamem"/>
              <w:numPr>
                <w:ilvl w:val="0"/>
                <w:numId w:val="31"/>
              </w:numPr>
              <w:spacing w:before="80" w:after="80" w:line="264" w:lineRule="auto"/>
              <w:rPr>
                <w:rFonts w:asciiTheme="minorHAnsi" w:hAnsiTheme="minorHAnsi"/>
                <w:b/>
              </w:rPr>
            </w:pPr>
            <w:r w:rsidRPr="00F43FBB">
              <w:rPr>
                <w:rFonts w:asciiTheme="minorHAnsi" w:hAnsiTheme="minorHAnsi"/>
              </w:rPr>
              <w:t>Rozšířit</w:t>
            </w:r>
            <w:r w:rsidR="001802DD">
              <w:rPr>
                <w:rFonts w:asciiTheme="minorHAnsi" w:hAnsiTheme="minorHAnsi"/>
              </w:rPr>
              <w:t xml:space="preserve"> nabídku a</w:t>
            </w:r>
            <w:r w:rsidRPr="00F43FBB">
              <w:rPr>
                <w:rFonts w:asciiTheme="minorHAnsi" w:hAnsiTheme="minorHAnsi"/>
              </w:rPr>
              <w:t xml:space="preserve"> dostupnost sociálních a zdravotních služeb obyvatelům obce i okolí</w:t>
            </w:r>
            <w:r w:rsidRPr="00F43FBB">
              <w:rPr>
                <w:rFonts w:asciiTheme="minorHAnsi" w:eastAsia="Calibri" w:hAnsiTheme="minorHAnsi"/>
              </w:rPr>
              <w:t>.</w:t>
            </w:r>
          </w:p>
        </w:tc>
      </w:tr>
      <w:tr w:rsidR="0025536F" w:rsidRPr="00F43FBB" w14:paraId="27545DEE" w14:textId="77777777" w:rsidTr="0025536F">
        <w:tc>
          <w:tcPr>
            <w:tcW w:w="9212" w:type="dxa"/>
          </w:tcPr>
          <w:p w14:paraId="50A6212E" w14:textId="77777777" w:rsidR="0025536F" w:rsidRPr="00F43FBB" w:rsidRDefault="0025536F" w:rsidP="0025536F">
            <w:pPr>
              <w:spacing w:before="80" w:after="80" w:line="264" w:lineRule="auto"/>
              <w:jc w:val="left"/>
              <w:rPr>
                <w:rFonts w:asciiTheme="minorHAnsi" w:hAnsiTheme="minorHAnsi"/>
                <w:b/>
              </w:rPr>
            </w:pPr>
            <w:r w:rsidRPr="00F43FBB">
              <w:rPr>
                <w:rFonts w:asciiTheme="minorHAnsi" w:hAnsiTheme="minorHAnsi"/>
                <w:b/>
              </w:rPr>
              <w:t>Aktivity</w:t>
            </w:r>
          </w:p>
          <w:p w14:paraId="1053BA5B" w14:textId="77777777" w:rsidR="0025536F" w:rsidRPr="00F43FBB" w:rsidRDefault="0025536F" w:rsidP="0025536F">
            <w:pPr>
              <w:numPr>
                <w:ilvl w:val="0"/>
                <w:numId w:val="31"/>
              </w:numPr>
              <w:spacing w:before="80" w:after="80" w:line="264" w:lineRule="auto"/>
              <w:jc w:val="left"/>
              <w:rPr>
                <w:rFonts w:asciiTheme="minorHAnsi" w:hAnsiTheme="minorHAnsi"/>
              </w:rPr>
            </w:pPr>
            <w:r w:rsidRPr="00F43FBB">
              <w:rPr>
                <w:rFonts w:asciiTheme="minorHAnsi" w:hAnsiTheme="minorHAnsi"/>
              </w:rPr>
              <w:t>Spolupráce s dotčenými institucemi (Odbor sociálních věcí ORP Šlapanice, praktičtí lékaři, nemocnice</w:t>
            </w:r>
            <w:r w:rsidR="001802DD">
              <w:rPr>
                <w:rFonts w:asciiTheme="minorHAnsi" w:hAnsiTheme="minorHAnsi"/>
              </w:rPr>
              <w:t>, banky, podnikatelé atp</w:t>
            </w:r>
            <w:r w:rsidRPr="00F43FBB">
              <w:rPr>
                <w:rFonts w:asciiTheme="minorHAnsi" w:hAnsiTheme="minorHAnsi"/>
              </w:rPr>
              <w:t>.)</w:t>
            </w:r>
          </w:p>
          <w:p w14:paraId="7720E3F6" w14:textId="77777777" w:rsidR="0025536F" w:rsidRDefault="0025536F" w:rsidP="0025536F">
            <w:pPr>
              <w:numPr>
                <w:ilvl w:val="0"/>
                <w:numId w:val="31"/>
              </w:numPr>
              <w:spacing w:before="80" w:after="80" w:line="264" w:lineRule="auto"/>
              <w:jc w:val="left"/>
              <w:rPr>
                <w:rFonts w:asciiTheme="minorHAnsi" w:hAnsiTheme="minorHAnsi"/>
              </w:rPr>
            </w:pPr>
            <w:r w:rsidRPr="00F43FBB">
              <w:rPr>
                <w:rFonts w:asciiTheme="minorHAnsi" w:hAnsiTheme="minorHAnsi"/>
              </w:rPr>
              <w:t xml:space="preserve">Výstavba domu s pečovatelskou službou v rámci výstavby polyfunkčního domu v areálu </w:t>
            </w:r>
            <w:r w:rsidR="00170412">
              <w:rPr>
                <w:rFonts w:asciiTheme="minorHAnsi" w:hAnsiTheme="minorHAnsi"/>
              </w:rPr>
              <w:t>bývalé MŠ</w:t>
            </w:r>
            <w:r w:rsidRPr="00F43FBB">
              <w:rPr>
                <w:rFonts w:asciiTheme="minorHAnsi" w:hAnsiTheme="minorHAnsi"/>
              </w:rPr>
              <w:t>.</w:t>
            </w:r>
          </w:p>
          <w:p w14:paraId="43D64955" w14:textId="77777777" w:rsidR="00170412" w:rsidRPr="00F43FBB" w:rsidRDefault="00170412" w:rsidP="0025536F">
            <w:pPr>
              <w:numPr>
                <w:ilvl w:val="0"/>
                <w:numId w:val="31"/>
              </w:numPr>
              <w:spacing w:before="80" w:after="80" w:line="264" w:lineRule="auto"/>
              <w:jc w:val="left"/>
              <w:rPr>
                <w:rFonts w:asciiTheme="minorHAnsi" w:hAnsiTheme="minorHAnsi"/>
              </w:rPr>
            </w:pPr>
            <w:r>
              <w:rPr>
                <w:rFonts w:asciiTheme="minorHAnsi" w:hAnsiTheme="minorHAnsi"/>
              </w:rPr>
              <w:t>Výstavba prostorů pro praktického lékaře případně jiného specialistu</w:t>
            </w:r>
          </w:p>
          <w:p w14:paraId="0EC80A30" w14:textId="77777777" w:rsidR="0025536F" w:rsidRPr="00F43FBB" w:rsidRDefault="0025536F" w:rsidP="0025536F">
            <w:pPr>
              <w:numPr>
                <w:ilvl w:val="0"/>
                <w:numId w:val="31"/>
              </w:numPr>
              <w:spacing w:before="80" w:after="80" w:line="264" w:lineRule="auto"/>
              <w:jc w:val="left"/>
              <w:rPr>
                <w:rFonts w:asciiTheme="minorHAnsi" w:hAnsiTheme="minorHAnsi"/>
              </w:rPr>
            </w:pPr>
            <w:r w:rsidRPr="00F43FBB">
              <w:rPr>
                <w:rFonts w:asciiTheme="minorHAnsi" w:eastAsia="Calibri" w:hAnsiTheme="minorHAnsi"/>
              </w:rPr>
              <w:t xml:space="preserve">Pokusit se o spolupráci při financování a využití domu s pečovatelskou službou s okolními obcemi. </w:t>
            </w:r>
          </w:p>
          <w:p w14:paraId="2B3B91C8" w14:textId="77777777" w:rsidR="0025536F" w:rsidRPr="00F43FBB" w:rsidRDefault="0025536F" w:rsidP="0025536F">
            <w:pPr>
              <w:spacing w:before="80" w:after="80" w:line="264" w:lineRule="auto"/>
              <w:ind w:left="700"/>
              <w:jc w:val="left"/>
              <w:rPr>
                <w:rFonts w:asciiTheme="minorHAnsi" w:hAnsiTheme="minorHAnsi"/>
              </w:rPr>
            </w:pPr>
          </w:p>
        </w:tc>
      </w:tr>
      <w:tr w:rsidR="0025536F" w:rsidRPr="00F43FBB" w14:paraId="08942B7F" w14:textId="77777777" w:rsidTr="0025536F">
        <w:tc>
          <w:tcPr>
            <w:tcW w:w="9212" w:type="dxa"/>
          </w:tcPr>
          <w:p w14:paraId="6AA436BF"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Indikátory</w:t>
            </w:r>
          </w:p>
          <w:p w14:paraId="38D51B93" w14:textId="77777777" w:rsidR="0025536F" w:rsidRDefault="0025536F" w:rsidP="00170412">
            <w:pPr>
              <w:pStyle w:val="Odstavecseseznamem"/>
              <w:numPr>
                <w:ilvl w:val="0"/>
                <w:numId w:val="43"/>
              </w:numPr>
              <w:spacing w:before="80" w:after="80" w:line="264" w:lineRule="auto"/>
              <w:rPr>
                <w:rFonts w:asciiTheme="minorHAnsi" w:hAnsiTheme="minorHAnsi"/>
              </w:rPr>
            </w:pPr>
            <w:r w:rsidRPr="00F43FBB">
              <w:rPr>
                <w:rFonts w:asciiTheme="minorHAnsi" w:hAnsiTheme="minorHAnsi"/>
              </w:rPr>
              <w:t>Počet klientů sociálních služeb.</w:t>
            </w:r>
          </w:p>
          <w:p w14:paraId="628F963D" w14:textId="77777777" w:rsidR="00170412" w:rsidRDefault="00170412" w:rsidP="00170412">
            <w:pPr>
              <w:pStyle w:val="Odstavecseseznamem"/>
              <w:numPr>
                <w:ilvl w:val="0"/>
                <w:numId w:val="43"/>
              </w:numPr>
              <w:spacing w:before="80" w:after="80" w:line="264" w:lineRule="auto"/>
              <w:rPr>
                <w:rFonts w:asciiTheme="minorHAnsi" w:hAnsiTheme="minorHAnsi"/>
              </w:rPr>
            </w:pPr>
            <w:r>
              <w:rPr>
                <w:rFonts w:asciiTheme="minorHAnsi" w:hAnsiTheme="minorHAnsi"/>
              </w:rPr>
              <w:t>Počet klientů zdravotních služeb</w:t>
            </w:r>
          </w:p>
          <w:p w14:paraId="39839912" w14:textId="77777777" w:rsidR="00170412" w:rsidRPr="00170412" w:rsidRDefault="00170412" w:rsidP="00170412">
            <w:pPr>
              <w:pStyle w:val="Odstavecseseznamem"/>
              <w:numPr>
                <w:ilvl w:val="0"/>
                <w:numId w:val="43"/>
              </w:numPr>
              <w:spacing w:before="80" w:after="80" w:line="264" w:lineRule="auto"/>
              <w:rPr>
                <w:rFonts w:asciiTheme="minorHAnsi" w:hAnsiTheme="minorHAnsi"/>
              </w:rPr>
            </w:pPr>
            <w:r>
              <w:rPr>
                <w:rFonts w:asciiTheme="minorHAnsi" w:hAnsiTheme="minorHAnsi"/>
              </w:rPr>
              <w:t>Počet nových bytů</w:t>
            </w:r>
          </w:p>
        </w:tc>
      </w:tr>
      <w:tr w:rsidR="0025536F" w:rsidRPr="00F43FBB" w14:paraId="62483646" w14:textId="77777777" w:rsidTr="0025536F">
        <w:tc>
          <w:tcPr>
            <w:tcW w:w="9212" w:type="dxa"/>
          </w:tcPr>
          <w:p w14:paraId="37556674" w14:textId="77777777" w:rsidR="0025536F" w:rsidRPr="00F43FBB" w:rsidRDefault="0025536F" w:rsidP="0025536F">
            <w:pPr>
              <w:spacing w:before="80" w:after="80" w:line="264" w:lineRule="auto"/>
              <w:jc w:val="left"/>
              <w:rPr>
                <w:rFonts w:asciiTheme="minorHAnsi" w:hAnsiTheme="minorHAnsi"/>
                <w:b/>
              </w:rPr>
            </w:pPr>
            <w:r w:rsidRPr="00F43FBB">
              <w:rPr>
                <w:rFonts w:asciiTheme="minorHAnsi" w:hAnsiTheme="minorHAnsi"/>
                <w:b/>
              </w:rPr>
              <w:t xml:space="preserve">Vazba na jiná opatření: </w:t>
            </w:r>
            <w:r w:rsidRPr="00F43FBB">
              <w:rPr>
                <w:rFonts w:asciiTheme="minorHAnsi" w:hAnsiTheme="minorHAnsi"/>
              </w:rPr>
              <w:t>D.1.1</w:t>
            </w:r>
          </w:p>
        </w:tc>
      </w:tr>
    </w:tbl>
    <w:p w14:paraId="0756F5DF" w14:textId="77777777" w:rsidR="0025536F" w:rsidRDefault="0025536F" w:rsidP="0025536F">
      <w:pPr>
        <w:rPr>
          <w:rFonts w:asciiTheme="minorHAnsi" w:hAnsiTheme="minorHAnsi"/>
          <w:lang w:bidi="en-US"/>
        </w:rPr>
      </w:pPr>
    </w:p>
    <w:p w14:paraId="2E2328B4" w14:textId="77777777" w:rsidR="001802DD" w:rsidRPr="00F43FBB" w:rsidRDefault="001802DD" w:rsidP="001802D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caps/>
          <w:spacing w:val="20"/>
        </w:rPr>
      </w:pPr>
      <w:bookmarkStart w:id="291" w:name="_Toc456938620"/>
      <w:r w:rsidRPr="00F43FBB">
        <w:rPr>
          <w:rFonts w:asciiTheme="minorHAnsi" w:hAnsiTheme="minorHAnsi"/>
          <w:caps/>
          <w:spacing w:val="20"/>
        </w:rPr>
        <w:t>Rozvojový záměr</w:t>
      </w:r>
      <w:r>
        <w:rPr>
          <w:rFonts w:asciiTheme="minorHAnsi" w:hAnsiTheme="minorHAnsi"/>
          <w:caps/>
          <w:spacing w:val="20"/>
        </w:rPr>
        <w:t xml:space="preserve"> D.4</w:t>
      </w:r>
      <w:r w:rsidRPr="00F43FBB">
        <w:rPr>
          <w:rFonts w:asciiTheme="minorHAnsi" w:hAnsiTheme="minorHAnsi"/>
          <w:caps/>
          <w:spacing w:val="20"/>
        </w:rPr>
        <w:t xml:space="preserve">: </w:t>
      </w:r>
      <w:r w:rsidRPr="00F43FBB">
        <w:rPr>
          <w:rFonts w:asciiTheme="minorHAnsi" w:hAnsiTheme="minorHAnsi"/>
          <w:caps/>
          <w:color w:val="243F60" w:themeColor="accent1" w:themeShade="7F"/>
          <w:spacing w:val="15"/>
        </w:rPr>
        <w:t>Vytvořit podmínky pro další rozvoj podnikání a koordinovat jej s potřebami obce</w:t>
      </w:r>
      <w:bookmarkEnd w:id="2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1802DD" w:rsidRPr="00F43FBB" w14:paraId="68BF6F91" w14:textId="77777777" w:rsidTr="00226827">
        <w:tc>
          <w:tcPr>
            <w:tcW w:w="9212" w:type="dxa"/>
            <w:shd w:val="clear" w:color="auto" w:fill="E6E6E6"/>
          </w:tcPr>
          <w:p w14:paraId="15DD602E" w14:textId="77777777" w:rsidR="001802DD" w:rsidRPr="00F43FBB" w:rsidRDefault="001802DD" w:rsidP="00855114">
            <w:pPr>
              <w:keepNext/>
              <w:spacing w:before="80" w:after="80" w:line="264" w:lineRule="auto"/>
              <w:rPr>
                <w:rFonts w:asciiTheme="minorHAnsi" w:eastAsia="Calibri" w:hAnsiTheme="minorHAnsi"/>
                <w:b/>
                <w:caps/>
              </w:rPr>
            </w:pPr>
            <w:r w:rsidRPr="00F43FBB">
              <w:rPr>
                <w:rFonts w:asciiTheme="minorHAnsi" w:eastAsia="Calibri" w:hAnsiTheme="minorHAnsi"/>
                <w:b/>
                <w:caps/>
              </w:rPr>
              <w:t>Opatření D.</w:t>
            </w:r>
            <w:r w:rsidR="00855114">
              <w:rPr>
                <w:rFonts w:asciiTheme="minorHAnsi" w:eastAsia="Calibri" w:hAnsiTheme="minorHAnsi"/>
                <w:b/>
                <w:caps/>
              </w:rPr>
              <w:t>4</w:t>
            </w:r>
            <w:r w:rsidRPr="00F43FBB">
              <w:rPr>
                <w:rFonts w:asciiTheme="minorHAnsi" w:eastAsia="Calibri" w:hAnsiTheme="minorHAnsi"/>
                <w:b/>
                <w:caps/>
              </w:rPr>
              <w:t>.1</w:t>
            </w:r>
            <w:r w:rsidRPr="00F43FBB">
              <w:rPr>
                <w:rFonts w:asciiTheme="minorHAnsi" w:eastAsia="Calibri" w:hAnsiTheme="minorHAnsi"/>
                <w:i/>
              </w:rPr>
              <w:t xml:space="preserve"> </w:t>
            </w:r>
            <w:r w:rsidRPr="00F43FBB">
              <w:rPr>
                <w:rFonts w:asciiTheme="minorHAnsi" w:eastAsia="Calibri" w:hAnsiTheme="minorHAnsi"/>
                <w:b/>
              </w:rPr>
              <w:t>Podpora malého a středního podnikání</w:t>
            </w:r>
          </w:p>
        </w:tc>
      </w:tr>
      <w:tr w:rsidR="001802DD" w:rsidRPr="00F43FBB" w14:paraId="4D918234" w14:textId="77777777" w:rsidTr="00226827">
        <w:trPr>
          <w:trHeight w:val="897"/>
        </w:trPr>
        <w:tc>
          <w:tcPr>
            <w:tcW w:w="9212" w:type="dxa"/>
          </w:tcPr>
          <w:p w14:paraId="132809FC" w14:textId="77777777" w:rsidR="001802DD" w:rsidRPr="00F43FBB" w:rsidRDefault="001802DD" w:rsidP="00226827">
            <w:pPr>
              <w:spacing w:before="80" w:after="80" w:line="264" w:lineRule="auto"/>
              <w:rPr>
                <w:rFonts w:asciiTheme="minorHAnsi" w:hAnsiTheme="minorHAnsi"/>
                <w:b/>
              </w:rPr>
            </w:pPr>
            <w:r w:rsidRPr="00F43FBB">
              <w:rPr>
                <w:rFonts w:asciiTheme="minorHAnsi" w:hAnsiTheme="minorHAnsi"/>
              </w:rPr>
              <w:t xml:space="preserve"> </w:t>
            </w:r>
            <w:r w:rsidRPr="00F43FBB">
              <w:rPr>
                <w:rFonts w:asciiTheme="minorHAnsi" w:hAnsiTheme="minorHAnsi"/>
                <w:b/>
              </w:rPr>
              <w:t>Cíle</w:t>
            </w:r>
          </w:p>
          <w:p w14:paraId="0213C924" w14:textId="77777777" w:rsidR="001802DD" w:rsidRPr="00F43FBB" w:rsidRDefault="001802DD" w:rsidP="00226827">
            <w:pPr>
              <w:pStyle w:val="Odstavecseseznamem"/>
              <w:numPr>
                <w:ilvl w:val="0"/>
                <w:numId w:val="31"/>
              </w:numPr>
              <w:spacing w:before="80" w:after="80" w:line="264" w:lineRule="auto"/>
              <w:rPr>
                <w:rFonts w:asciiTheme="minorHAnsi" w:hAnsiTheme="minorHAnsi"/>
                <w:b/>
              </w:rPr>
            </w:pPr>
            <w:r w:rsidRPr="00F43FBB">
              <w:rPr>
                <w:rFonts w:asciiTheme="minorHAnsi" w:hAnsiTheme="minorHAnsi"/>
              </w:rPr>
              <w:t>Zajistit podnikatelům m</w:t>
            </w:r>
            <w:r>
              <w:rPr>
                <w:rFonts w:asciiTheme="minorHAnsi" w:hAnsiTheme="minorHAnsi"/>
              </w:rPr>
              <w:t>ísto pro různé vlastní akce a školení a prostor pro setkávání</w:t>
            </w:r>
          </w:p>
          <w:p w14:paraId="4C180D38" w14:textId="77777777" w:rsidR="001802DD" w:rsidRPr="001802DD" w:rsidRDefault="001802DD" w:rsidP="00226827">
            <w:pPr>
              <w:pStyle w:val="Odstavecseseznamem"/>
              <w:numPr>
                <w:ilvl w:val="0"/>
                <w:numId w:val="31"/>
              </w:numPr>
              <w:spacing w:before="80" w:after="80" w:line="264" w:lineRule="auto"/>
              <w:rPr>
                <w:rFonts w:asciiTheme="minorHAnsi" w:hAnsiTheme="minorHAnsi"/>
                <w:b/>
              </w:rPr>
            </w:pPr>
            <w:r w:rsidRPr="00F43FBB">
              <w:rPr>
                <w:rFonts w:asciiTheme="minorHAnsi" w:hAnsiTheme="minorHAnsi"/>
              </w:rPr>
              <w:t>Posílit spolupráci místních podnikatelských subjektů s veřejnou správou s cílem zlepšení informovanosti a využití externích finančních zdrojů.</w:t>
            </w:r>
          </w:p>
          <w:p w14:paraId="51BFFE74" w14:textId="77777777" w:rsidR="001802DD" w:rsidRPr="001802DD" w:rsidRDefault="001802DD" w:rsidP="001802DD">
            <w:pPr>
              <w:pStyle w:val="Odstavecseseznamem"/>
              <w:numPr>
                <w:ilvl w:val="0"/>
                <w:numId w:val="31"/>
              </w:numPr>
              <w:rPr>
                <w:rFonts w:asciiTheme="minorHAnsi" w:hAnsiTheme="minorHAnsi"/>
              </w:rPr>
            </w:pPr>
            <w:r w:rsidRPr="001802DD">
              <w:rPr>
                <w:rFonts w:asciiTheme="minorHAnsi" w:hAnsiTheme="minorHAnsi"/>
              </w:rPr>
              <w:t>Zprostředkovat podnikatelům možnost získání externích zdrojů (dotací)</w:t>
            </w:r>
          </w:p>
        </w:tc>
      </w:tr>
      <w:tr w:rsidR="001802DD" w:rsidRPr="00F43FBB" w14:paraId="7552673E" w14:textId="77777777" w:rsidTr="00226827">
        <w:tc>
          <w:tcPr>
            <w:tcW w:w="9212" w:type="dxa"/>
          </w:tcPr>
          <w:p w14:paraId="623CEB77" w14:textId="77777777" w:rsidR="001802DD" w:rsidRPr="00F43FBB" w:rsidRDefault="001802DD" w:rsidP="00226827">
            <w:pPr>
              <w:spacing w:before="80" w:after="80" w:line="264" w:lineRule="auto"/>
              <w:jc w:val="left"/>
              <w:rPr>
                <w:rFonts w:asciiTheme="minorHAnsi" w:hAnsiTheme="minorHAnsi"/>
                <w:b/>
              </w:rPr>
            </w:pPr>
            <w:r w:rsidRPr="00F43FBB">
              <w:rPr>
                <w:rFonts w:asciiTheme="minorHAnsi" w:hAnsiTheme="minorHAnsi"/>
                <w:b/>
              </w:rPr>
              <w:t>Aktivity</w:t>
            </w:r>
          </w:p>
          <w:p w14:paraId="5622279E" w14:textId="77777777" w:rsidR="001802DD" w:rsidRDefault="001802DD" w:rsidP="00226827">
            <w:pPr>
              <w:pStyle w:val="Odstavecseseznamem"/>
              <w:numPr>
                <w:ilvl w:val="0"/>
                <w:numId w:val="44"/>
              </w:numPr>
              <w:spacing w:before="120"/>
              <w:rPr>
                <w:rFonts w:asciiTheme="minorHAnsi" w:eastAsia="Calibri" w:hAnsiTheme="minorHAnsi"/>
              </w:rPr>
            </w:pPr>
            <w:r w:rsidRPr="00F43FBB">
              <w:rPr>
                <w:rFonts w:asciiTheme="minorHAnsi" w:eastAsia="Calibri" w:hAnsiTheme="minorHAnsi"/>
              </w:rPr>
              <w:t xml:space="preserve">Využití nové multifunkční budovy v areálu bývalé MŠ, kde by mohly být sdílené konferenční místnosti pro účely setkávání, školení a vytváření spolupráce a sdílení zkušeností mezi jednotlivými podnikateli v obci. </w:t>
            </w:r>
          </w:p>
          <w:p w14:paraId="7756CE1C" w14:textId="77777777" w:rsidR="001802DD" w:rsidRPr="001802DD" w:rsidRDefault="001802DD" w:rsidP="001802DD">
            <w:pPr>
              <w:pStyle w:val="Odstavecseseznamem"/>
              <w:numPr>
                <w:ilvl w:val="0"/>
                <w:numId w:val="44"/>
              </w:numPr>
              <w:spacing w:before="120"/>
              <w:rPr>
                <w:rFonts w:asciiTheme="minorHAnsi" w:eastAsia="Calibri" w:hAnsiTheme="minorHAnsi"/>
              </w:rPr>
            </w:pPr>
            <w:r w:rsidRPr="001802DD">
              <w:rPr>
                <w:rFonts w:asciiTheme="minorHAnsi" w:eastAsia="Calibri" w:hAnsiTheme="minorHAnsi"/>
              </w:rPr>
              <w:t>Zapojení podnikatelské veřejnosti do podpory místních projektů veřejného života, sociálních služeb, sportu, kultury, školství a volného času dětí a mládeže.</w:t>
            </w:r>
          </w:p>
          <w:p w14:paraId="582DEFB9" w14:textId="77777777" w:rsidR="001802DD" w:rsidRPr="001802DD" w:rsidRDefault="001802DD" w:rsidP="001802DD">
            <w:pPr>
              <w:pStyle w:val="Odstavecseseznamem"/>
              <w:numPr>
                <w:ilvl w:val="0"/>
                <w:numId w:val="44"/>
              </w:numPr>
              <w:spacing w:before="120"/>
              <w:rPr>
                <w:rFonts w:asciiTheme="minorHAnsi" w:eastAsia="Calibri" w:hAnsiTheme="minorHAnsi"/>
              </w:rPr>
            </w:pPr>
            <w:r w:rsidRPr="001802DD">
              <w:rPr>
                <w:rFonts w:asciiTheme="minorHAnsi" w:eastAsia="Calibri" w:hAnsiTheme="minorHAnsi"/>
              </w:rPr>
              <w:t>Podpora komunikace mezi obecním úřadem a podnikatelskými subjekty.</w:t>
            </w:r>
          </w:p>
        </w:tc>
      </w:tr>
      <w:tr w:rsidR="001802DD" w:rsidRPr="00F43FBB" w14:paraId="61315CE5" w14:textId="77777777" w:rsidTr="00226827">
        <w:tc>
          <w:tcPr>
            <w:tcW w:w="9212" w:type="dxa"/>
          </w:tcPr>
          <w:p w14:paraId="754FA9F6" w14:textId="77777777" w:rsidR="001802DD" w:rsidRPr="00F43FBB" w:rsidRDefault="001802DD" w:rsidP="00226827">
            <w:pPr>
              <w:spacing w:before="80" w:after="80" w:line="264" w:lineRule="auto"/>
              <w:rPr>
                <w:rFonts w:asciiTheme="minorHAnsi" w:hAnsiTheme="minorHAnsi"/>
                <w:b/>
              </w:rPr>
            </w:pPr>
            <w:r w:rsidRPr="00F43FBB">
              <w:rPr>
                <w:rFonts w:asciiTheme="minorHAnsi" w:hAnsiTheme="minorHAnsi"/>
                <w:b/>
              </w:rPr>
              <w:t>Indikátory</w:t>
            </w:r>
          </w:p>
          <w:p w14:paraId="0C3826B3" w14:textId="77777777" w:rsidR="001802DD" w:rsidRPr="001802DD" w:rsidRDefault="001802DD" w:rsidP="001802DD">
            <w:pPr>
              <w:pStyle w:val="Odstavecseseznamem"/>
              <w:numPr>
                <w:ilvl w:val="0"/>
                <w:numId w:val="44"/>
              </w:numPr>
              <w:spacing w:before="80" w:after="80" w:line="264" w:lineRule="auto"/>
              <w:rPr>
                <w:rFonts w:asciiTheme="minorHAnsi" w:hAnsiTheme="minorHAnsi"/>
              </w:rPr>
            </w:pPr>
            <w:r w:rsidRPr="00F43FBB">
              <w:rPr>
                <w:rFonts w:asciiTheme="minorHAnsi" w:hAnsiTheme="minorHAnsi"/>
              </w:rPr>
              <w:t>Počet zapojených podnikatelských subjektů.</w:t>
            </w:r>
          </w:p>
        </w:tc>
      </w:tr>
      <w:tr w:rsidR="001802DD" w:rsidRPr="00F43FBB" w14:paraId="610076E9" w14:textId="77777777" w:rsidTr="00226827">
        <w:tc>
          <w:tcPr>
            <w:tcW w:w="9212" w:type="dxa"/>
          </w:tcPr>
          <w:p w14:paraId="3DC59C0D" w14:textId="77777777" w:rsidR="001802DD" w:rsidRPr="00F43FBB" w:rsidRDefault="001802DD" w:rsidP="00226827">
            <w:pPr>
              <w:spacing w:before="80" w:after="80" w:line="264" w:lineRule="auto"/>
              <w:jc w:val="left"/>
              <w:rPr>
                <w:rFonts w:asciiTheme="minorHAnsi" w:hAnsiTheme="minorHAnsi"/>
                <w:b/>
              </w:rPr>
            </w:pPr>
            <w:r w:rsidRPr="00F43FBB">
              <w:rPr>
                <w:rFonts w:asciiTheme="minorHAnsi" w:hAnsiTheme="minorHAnsi"/>
                <w:b/>
              </w:rPr>
              <w:t xml:space="preserve">Vazba na jiná opatření: </w:t>
            </w:r>
            <w:r w:rsidRPr="00F43FBB">
              <w:rPr>
                <w:rFonts w:asciiTheme="minorHAnsi" w:hAnsiTheme="minorHAnsi"/>
              </w:rPr>
              <w:t>D.1.1</w:t>
            </w:r>
          </w:p>
        </w:tc>
      </w:tr>
    </w:tbl>
    <w:p w14:paraId="69DEC0D4" w14:textId="77777777" w:rsidR="001802DD" w:rsidRPr="00F43FBB" w:rsidRDefault="001802DD" w:rsidP="0025536F">
      <w:pPr>
        <w:rPr>
          <w:rFonts w:asciiTheme="minorHAnsi" w:hAnsiTheme="minorHAnsi"/>
          <w:lang w:bidi="en-US"/>
        </w:rPr>
      </w:pPr>
    </w:p>
    <w:p w14:paraId="21986C58" w14:textId="77777777" w:rsidR="0025536F" w:rsidRPr="00F43FBB" w:rsidRDefault="0025536F" w:rsidP="0025536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caps/>
          <w:color w:val="243F60" w:themeColor="accent1" w:themeShade="7F"/>
          <w:spacing w:val="15"/>
        </w:rPr>
      </w:pPr>
      <w:bookmarkStart w:id="292" w:name="_Toc456938621"/>
      <w:r w:rsidRPr="00F43FBB">
        <w:rPr>
          <w:rFonts w:asciiTheme="minorHAnsi" w:hAnsiTheme="minorHAnsi"/>
          <w:caps/>
          <w:spacing w:val="20"/>
        </w:rPr>
        <w:lastRenderedPageBreak/>
        <w:t xml:space="preserve">Rozvojový záměr D.5: </w:t>
      </w:r>
      <w:r w:rsidRPr="00F43FBB">
        <w:rPr>
          <w:rFonts w:asciiTheme="minorHAnsi" w:hAnsiTheme="minorHAnsi"/>
          <w:caps/>
          <w:color w:val="243F60" w:themeColor="accent1" w:themeShade="7F"/>
          <w:spacing w:val="15"/>
        </w:rPr>
        <w:t>Zvýšit podíl příjmů z externích zdrojů</w:t>
      </w:r>
      <w:bookmarkEnd w:id="2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25536F" w:rsidRPr="00F43FBB" w14:paraId="4A662A24" w14:textId="77777777" w:rsidTr="0025536F">
        <w:tc>
          <w:tcPr>
            <w:tcW w:w="9212" w:type="dxa"/>
            <w:shd w:val="clear" w:color="auto" w:fill="E6E6E6"/>
          </w:tcPr>
          <w:p w14:paraId="6F8131F3" w14:textId="77777777" w:rsidR="0025536F" w:rsidRPr="00F43FBB" w:rsidRDefault="0025536F" w:rsidP="0025536F">
            <w:pPr>
              <w:keepNext/>
              <w:spacing w:before="80" w:after="80" w:line="264" w:lineRule="auto"/>
              <w:rPr>
                <w:rFonts w:asciiTheme="minorHAnsi" w:eastAsia="Calibri" w:hAnsiTheme="minorHAnsi"/>
                <w:b/>
                <w:caps/>
              </w:rPr>
            </w:pPr>
            <w:r w:rsidRPr="00F43FBB">
              <w:rPr>
                <w:rFonts w:asciiTheme="minorHAnsi" w:eastAsia="Calibri" w:hAnsiTheme="minorHAnsi"/>
                <w:b/>
                <w:caps/>
              </w:rPr>
              <w:t xml:space="preserve">Opatření D.5.1 </w:t>
            </w:r>
            <w:r w:rsidRPr="00F43FBB">
              <w:rPr>
                <w:rFonts w:asciiTheme="minorHAnsi" w:eastAsia="Calibri" w:hAnsiTheme="minorHAnsi"/>
                <w:b/>
              </w:rPr>
              <w:t>Posílení úlohy střednědobého plánování a strategického řízení obce včetně vytvoření zásobníku projektů</w:t>
            </w:r>
          </w:p>
        </w:tc>
      </w:tr>
      <w:tr w:rsidR="0025536F" w:rsidRPr="00F43FBB" w14:paraId="1A70A7A4" w14:textId="77777777" w:rsidTr="001802DD">
        <w:trPr>
          <w:trHeight w:val="866"/>
        </w:trPr>
        <w:tc>
          <w:tcPr>
            <w:tcW w:w="9212" w:type="dxa"/>
          </w:tcPr>
          <w:p w14:paraId="4C6B9273"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rPr>
              <w:t xml:space="preserve"> </w:t>
            </w:r>
            <w:r w:rsidRPr="00F43FBB">
              <w:rPr>
                <w:rFonts w:asciiTheme="minorHAnsi" w:hAnsiTheme="minorHAnsi"/>
                <w:b/>
              </w:rPr>
              <w:t>Cíle</w:t>
            </w:r>
          </w:p>
          <w:p w14:paraId="55DE2AC8" w14:textId="77777777" w:rsidR="0025536F" w:rsidRPr="001802DD" w:rsidRDefault="0025536F" w:rsidP="0025536F">
            <w:pPr>
              <w:pStyle w:val="Odstavecseseznamem"/>
              <w:numPr>
                <w:ilvl w:val="0"/>
                <w:numId w:val="41"/>
              </w:numPr>
              <w:spacing w:before="80" w:after="80" w:line="264" w:lineRule="auto"/>
              <w:rPr>
                <w:rFonts w:asciiTheme="minorHAnsi" w:hAnsiTheme="minorHAnsi"/>
                <w:b/>
              </w:rPr>
            </w:pPr>
            <w:r w:rsidRPr="00F43FBB">
              <w:rPr>
                <w:rFonts w:asciiTheme="minorHAnsi" w:hAnsiTheme="minorHAnsi"/>
              </w:rPr>
              <w:t>Zvýšit efektivitu řízení obce posílením role střednědobého a strategického plánování.</w:t>
            </w:r>
          </w:p>
          <w:p w14:paraId="471C0ECD" w14:textId="77777777" w:rsidR="001802DD" w:rsidRPr="00F43FBB" w:rsidRDefault="001802DD" w:rsidP="0025536F">
            <w:pPr>
              <w:pStyle w:val="Odstavecseseznamem"/>
              <w:numPr>
                <w:ilvl w:val="0"/>
                <w:numId w:val="41"/>
              </w:numPr>
              <w:spacing w:before="80" w:after="80" w:line="264" w:lineRule="auto"/>
              <w:rPr>
                <w:rFonts w:asciiTheme="minorHAnsi" w:hAnsiTheme="minorHAnsi"/>
                <w:b/>
              </w:rPr>
            </w:pPr>
            <w:r>
              <w:rPr>
                <w:rFonts w:asciiTheme="minorHAnsi" w:hAnsiTheme="minorHAnsi"/>
              </w:rPr>
              <w:t>Zvýšit příjmy do rozpočtu obce na vybrané projekty z externích zdrojů</w:t>
            </w:r>
          </w:p>
        </w:tc>
      </w:tr>
      <w:tr w:rsidR="0025536F" w:rsidRPr="00F43FBB" w14:paraId="3E0A2CE9" w14:textId="77777777" w:rsidTr="0025536F">
        <w:tc>
          <w:tcPr>
            <w:tcW w:w="9212" w:type="dxa"/>
          </w:tcPr>
          <w:p w14:paraId="6EDBF7E5" w14:textId="77777777" w:rsidR="0025536F" w:rsidRPr="00F43FBB" w:rsidRDefault="0025536F" w:rsidP="0025536F">
            <w:pPr>
              <w:spacing w:before="80" w:after="80" w:line="264" w:lineRule="auto"/>
              <w:jc w:val="left"/>
              <w:rPr>
                <w:rFonts w:asciiTheme="minorHAnsi" w:hAnsiTheme="minorHAnsi"/>
                <w:b/>
              </w:rPr>
            </w:pPr>
            <w:r w:rsidRPr="00F43FBB">
              <w:rPr>
                <w:rFonts w:asciiTheme="minorHAnsi" w:hAnsiTheme="minorHAnsi"/>
                <w:b/>
              </w:rPr>
              <w:t>Aktivity</w:t>
            </w:r>
          </w:p>
          <w:p w14:paraId="07C20AAD" w14:textId="77777777" w:rsidR="0025536F" w:rsidRPr="00F43FBB" w:rsidRDefault="0025536F" w:rsidP="0025536F">
            <w:pPr>
              <w:numPr>
                <w:ilvl w:val="0"/>
                <w:numId w:val="41"/>
              </w:numPr>
              <w:spacing w:before="80" w:after="80" w:line="264" w:lineRule="auto"/>
              <w:jc w:val="left"/>
              <w:rPr>
                <w:rFonts w:asciiTheme="minorHAnsi" w:hAnsiTheme="minorHAnsi"/>
              </w:rPr>
            </w:pPr>
            <w:r w:rsidRPr="00F43FBB">
              <w:rPr>
                <w:rFonts w:asciiTheme="minorHAnsi" w:hAnsiTheme="minorHAnsi"/>
              </w:rPr>
              <w:t>Implementace opatření Strategického plánu rozvoje obce.</w:t>
            </w:r>
          </w:p>
          <w:p w14:paraId="3A203357" w14:textId="77777777" w:rsidR="0025536F" w:rsidRPr="00F43FBB" w:rsidRDefault="0025536F" w:rsidP="0025536F">
            <w:pPr>
              <w:numPr>
                <w:ilvl w:val="0"/>
                <w:numId w:val="41"/>
              </w:numPr>
              <w:spacing w:before="80" w:after="80" w:line="264" w:lineRule="auto"/>
              <w:jc w:val="left"/>
              <w:rPr>
                <w:rFonts w:asciiTheme="minorHAnsi" w:hAnsiTheme="minorHAnsi"/>
              </w:rPr>
            </w:pPr>
            <w:r w:rsidRPr="00F43FBB">
              <w:rPr>
                <w:rFonts w:asciiTheme="minorHAnsi" w:hAnsiTheme="minorHAnsi"/>
              </w:rPr>
              <w:t>Pravidelná aktualizace strategického plánu a dalších strategických dokumentů.</w:t>
            </w:r>
          </w:p>
          <w:p w14:paraId="005E55B2" w14:textId="77777777" w:rsidR="0025536F" w:rsidRPr="00F43FBB" w:rsidRDefault="0025536F" w:rsidP="0025536F">
            <w:pPr>
              <w:pStyle w:val="Odstavecseseznamem"/>
              <w:numPr>
                <w:ilvl w:val="0"/>
                <w:numId w:val="41"/>
              </w:numPr>
              <w:spacing w:before="80" w:after="80" w:line="264" w:lineRule="auto"/>
              <w:jc w:val="left"/>
              <w:rPr>
                <w:rFonts w:asciiTheme="minorHAnsi" w:hAnsiTheme="minorHAnsi"/>
              </w:rPr>
            </w:pPr>
            <w:r w:rsidRPr="00F43FBB">
              <w:rPr>
                <w:rFonts w:asciiTheme="minorHAnsi" w:hAnsiTheme="minorHAnsi"/>
              </w:rPr>
              <w:t>Sladění implementace strategického plánu s finančními možnostmi obce prostřednictvím zvýšení významu rozpočtových výhledů.</w:t>
            </w:r>
          </w:p>
        </w:tc>
      </w:tr>
      <w:tr w:rsidR="0025536F" w:rsidRPr="00F43FBB" w14:paraId="779BF1B9" w14:textId="77777777" w:rsidTr="0025536F">
        <w:tc>
          <w:tcPr>
            <w:tcW w:w="9212" w:type="dxa"/>
          </w:tcPr>
          <w:p w14:paraId="2769B6AC" w14:textId="77777777" w:rsidR="0025536F" w:rsidRPr="00F43FBB" w:rsidRDefault="0025536F" w:rsidP="0025536F">
            <w:pPr>
              <w:spacing w:before="80" w:after="80" w:line="264" w:lineRule="auto"/>
              <w:rPr>
                <w:rFonts w:asciiTheme="minorHAnsi" w:hAnsiTheme="minorHAnsi"/>
                <w:b/>
              </w:rPr>
            </w:pPr>
            <w:r w:rsidRPr="00F43FBB">
              <w:rPr>
                <w:rFonts w:asciiTheme="minorHAnsi" w:hAnsiTheme="minorHAnsi"/>
                <w:b/>
              </w:rPr>
              <w:t>Indikátory</w:t>
            </w:r>
          </w:p>
          <w:p w14:paraId="1D91A60D" w14:textId="77777777" w:rsidR="0025536F" w:rsidRPr="00F43FBB" w:rsidRDefault="0025536F" w:rsidP="0025536F">
            <w:pPr>
              <w:pStyle w:val="Odstavecseseznamem"/>
              <w:numPr>
                <w:ilvl w:val="0"/>
                <w:numId w:val="42"/>
              </w:numPr>
              <w:spacing w:before="80" w:after="80" w:line="264" w:lineRule="auto"/>
              <w:jc w:val="left"/>
              <w:rPr>
                <w:rFonts w:asciiTheme="minorHAnsi" w:hAnsiTheme="minorHAnsi"/>
              </w:rPr>
            </w:pPr>
            <w:r w:rsidRPr="00F43FBB">
              <w:rPr>
                <w:rFonts w:asciiTheme="minorHAnsi" w:hAnsiTheme="minorHAnsi"/>
              </w:rPr>
              <w:t>Zvýšení příjmů rozpočtu obce</w:t>
            </w:r>
            <w:r w:rsidR="001802DD">
              <w:rPr>
                <w:rFonts w:asciiTheme="minorHAnsi" w:hAnsiTheme="minorHAnsi"/>
              </w:rPr>
              <w:t xml:space="preserve"> z externích zdrojů</w:t>
            </w:r>
            <w:r w:rsidRPr="00F43FBB">
              <w:rPr>
                <w:rFonts w:asciiTheme="minorHAnsi" w:hAnsiTheme="minorHAnsi"/>
              </w:rPr>
              <w:t>.</w:t>
            </w:r>
          </w:p>
        </w:tc>
      </w:tr>
      <w:tr w:rsidR="0025536F" w:rsidRPr="00F43FBB" w14:paraId="5C8A4999" w14:textId="77777777" w:rsidTr="0025536F">
        <w:tc>
          <w:tcPr>
            <w:tcW w:w="9212" w:type="dxa"/>
          </w:tcPr>
          <w:p w14:paraId="34953E78" w14:textId="77777777" w:rsidR="0025536F" w:rsidRPr="00F43FBB" w:rsidRDefault="0025536F" w:rsidP="0025536F">
            <w:pPr>
              <w:spacing w:before="80" w:after="80" w:line="264" w:lineRule="auto"/>
              <w:jc w:val="left"/>
              <w:rPr>
                <w:rFonts w:asciiTheme="minorHAnsi" w:hAnsiTheme="minorHAnsi"/>
                <w:b/>
              </w:rPr>
            </w:pPr>
            <w:r w:rsidRPr="00F43FBB">
              <w:rPr>
                <w:rFonts w:asciiTheme="minorHAnsi" w:hAnsiTheme="minorHAnsi"/>
                <w:b/>
              </w:rPr>
              <w:t xml:space="preserve">Vazba na jiná opatření: </w:t>
            </w:r>
            <w:r w:rsidRPr="00F43FBB">
              <w:rPr>
                <w:rFonts w:asciiTheme="minorHAnsi" w:hAnsiTheme="minorHAnsi"/>
              </w:rPr>
              <w:t>všechna opatření</w:t>
            </w:r>
          </w:p>
        </w:tc>
      </w:tr>
    </w:tbl>
    <w:p w14:paraId="403661C7" w14:textId="77777777" w:rsidR="003959DE" w:rsidRPr="00F43FBB" w:rsidRDefault="003959DE" w:rsidP="001C1F2C">
      <w:pPr>
        <w:spacing w:before="200"/>
        <w:jc w:val="left"/>
        <w:rPr>
          <w:rFonts w:asciiTheme="minorHAnsi" w:hAnsiTheme="minorHAnsi"/>
        </w:rPr>
      </w:pPr>
    </w:p>
    <w:p w14:paraId="0151D80D" w14:textId="77777777" w:rsidR="001C1F2C" w:rsidRPr="00F43FBB" w:rsidRDefault="001C1F2C" w:rsidP="001C1F2C">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jc w:val="left"/>
        <w:outlineLvl w:val="1"/>
        <w:rPr>
          <w:rFonts w:asciiTheme="minorHAnsi" w:hAnsiTheme="minorHAnsi"/>
          <w:caps/>
          <w:color w:val="243F60" w:themeColor="accent1" w:themeShade="7F"/>
          <w:spacing w:val="15"/>
        </w:rPr>
      </w:pPr>
      <w:bookmarkStart w:id="293" w:name="_Toc456938622"/>
      <w:r w:rsidRPr="00F43FBB">
        <w:rPr>
          <w:rFonts w:asciiTheme="minorHAnsi" w:hAnsiTheme="minorHAnsi"/>
          <w:caps/>
          <w:spacing w:val="20"/>
        </w:rPr>
        <w:t>Rozvojový záměr</w:t>
      </w:r>
      <w:r>
        <w:rPr>
          <w:rFonts w:asciiTheme="minorHAnsi" w:hAnsiTheme="minorHAnsi"/>
          <w:caps/>
          <w:spacing w:val="20"/>
        </w:rPr>
        <w:t xml:space="preserve"> D.6</w:t>
      </w:r>
      <w:r w:rsidRPr="00F43FBB">
        <w:rPr>
          <w:rFonts w:asciiTheme="minorHAnsi" w:hAnsiTheme="minorHAnsi"/>
          <w:caps/>
          <w:spacing w:val="20"/>
        </w:rPr>
        <w:t xml:space="preserve">: </w:t>
      </w:r>
      <w:r w:rsidRPr="00F43FBB">
        <w:rPr>
          <w:rFonts w:asciiTheme="minorHAnsi" w:hAnsiTheme="minorHAnsi"/>
          <w:caps/>
          <w:color w:val="243F60" w:themeColor="accent1" w:themeShade="7F"/>
          <w:spacing w:val="15"/>
        </w:rPr>
        <w:t>Posílit vazby s okolními obcemi a s vyššími samosprávnými institucemi</w:t>
      </w:r>
      <w:bookmarkEnd w:id="2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7"/>
      </w:tblGrid>
      <w:tr w:rsidR="001C1F2C" w:rsidRPr="00F43FBB" w14:paraId="3BEA6380" w14:textId="77777777" w:rsidTr="001802DD">
        <w:trPr>
          <w:trHeight w:val="431"/>
        </w:trPr>
        <w:tc>
          <w:tcPr>
            <w:tcW w:w="9197" w:type="dxa"/>
            <w:shd w:val="clear" w:color="auto" w:fill="E6E6E6"/>
          </w:tcPr>
          <w:p w14:paraId="3BDA2C83" w14:textId="77777777" w:rsidR="001C1F2C" w:rsidRPr="00F43FBB" w:rsidRDefault="001C1F2C" w:rsidP="00226827">
            <w:pPr>
              <w:keepNext/>
              <w:spacing w:before="80" w:after="80" w:line="264" w:lineRule="auto"/>
              <w:rPr>
                <w:rFonts w:asciiTheme="minorHAnsi" w:eastAsia="Calibri" w:hAnsiTheme="minorHAnsi"/>
                <w:b/>
                <w:caps/>
              </w:rPr>
            </w:pPr>
            <w:r w:rsidRPr="00F43FBB">
              <w:rPr>
                <w:rFonts w:asciiTheme="minorHAnsi" w:eastAsia="Calibri" w:hAnsiTheme="minorHAnsi"/>
                <w:b/>
                <w:caps/>
              </w:rPr>
              <w:t xml:space="preserve">Opatření D.6.1 </w:t>
            </w:r>
            <w:r w:rsidRPr="00F43FBB">
              <w:rPr>
                <w:rFonts w:asciiTheme="minorHAnsi" w:eastAsia="Calibri" w:hAnsiTheme="minorHAnsi"/>
                <w:b/>
              </w:rPr>
              <w:t>Posílení spolupráce v rámci dobrovolného svazku obcí</w:t>
            </w:r>
          </w:p>
        </w:tc>
      </w:tr>
      <w:tr w:rsidR="001C1F2C" w:rsidRPr="00F43FBB" w14:paraId="42A0AD82" w14:textId="77777777" w:rsidTr="001802DD">
        <w:trPr>
          <w:trHeight w:val="2229"/>
        </w:trPr>
        <w:tc>
          <w:tcPr>
            <w:tcW w:w="9197" w:type="dxa"/>
          </w:tcPr>
          <w:p w14:paraId="29F7F680" w14:textId="77777777" w:rsidR="001C1F2C" w:rsidRPr="00F43FBB" w:rsidRDefault="001C1F2C" w:rsidP="00226827">
            <w:pPr>
              <w:spacing w:before="80" w:after="80" w:line="264" w:lineRule="auto"/>
              <w:rPr>
                <w:rFonts w:asciiTheme="minorHAnsi" w:hAnsiTheme="minorHAnsi"/>
                <w:b/>
              </w:rPr>
            </w:pPr>
            <w:r w:rsidRPr="00F43FBB">
              <w:rPr>
                <w:rFonts w:asciiTheme="minorHAnsi" w:hAnsiTheme="minorHAnsi"/>
              </w:rPr>
              <w:t xml:space="preserve"> </w:t>
            </w:r>
            <w:r w:rsidRPr="00F43FBB">
              <w:rPr>
                <w:rFonts w:asciiTheme="minorHAnsi" w:hAnsiTheme="minorHAnsi"/>
                <w:b/>
              </w:rPr>
              <w:t>Cíle</w:t>
            </w:r>
          </w:p>
          <w:p w14:paraId="28B84D8A" w14:textId="77777777" w:rsidR="001C1F2C" w:rsidRPr="00F43FBB" w:rsidRDefault="001C1F2C" w:rsidP="00226827">
            <w:pPr>
              <w:numPr>
                <w:ilvl w:val="0"/>
                <w:numId w:val="31"/>
              </w:numPr>
              <w:spacing w:before="80" w:after="80" w:line="264" w:lineRule="auto"/>
              <w:jc w:val="left"/>
              <w:rPr>
                <w:rFonts w:asciiTheme="minorHAnsi" w:hAnsiTheme="minorHAnsi"/>
              </w:rPr>
            </w:pPr>
            <w:r w:rsidRPr="00F43FBB">
              <w:rPr>
                <w:rFonts w:asciiTheme="minorHAnsi" w:hAnsiTheme="minorHAnsi"/>
              </w:rPr>
              <w:t>Posílení spolupráce s nejbližšími obcemi.</w:t>
            </w:r>
          </w:p>
          <w:p w14:paraId="41837416" w14:textId="77777777" w:rsidR="001C1F2C" w:rsidRPr="00F43FBB" w:rsidRDefault="001C1F2C" w:rsidP="00226827">
            <w:pPr>
              <w:numPr>
                <w:ilvl w:val="0"/>
                <w:numId w:val="31"/>
              </w:numPr>
              <w:spacing w:before="80" w:after="80" w:line="264" w:lineRule="auto"/>
              <w:jc w:val="left"/>
              <w:rPr>
                <w:rFonts w:asciiTheme="minorHAnsi" w:hAnsiTheme="minorHAnsi"/>
              </w:rPr>
            </w:pPr>
            <w:r w:rsidRPr="00F43FBB">
              <w:rPr>
                <w:rFonts w:asciiTheme="minorHAnsi" w:hAnsiTheme="minorHAnsi"/>
              </w:rPr>
              <w:t xml:space="preserve">Spojení úsilí pro zajištění kofinancování rozvojových projektů. </w:t>
            </w:r>
          </w:p>
          <w:p w14:paraId="6B09385F" w14:textId="77777777" w:rsidR="001C1F2C" w:rsidRPr="00F43FBB" w:rsidRDefault="001C1F2C" w:rsidP="00226827">
            <w:pPr>
              <w:numPr>
                <w:ilvl w:val="0"/>
                <w:numId w:val="31"/>
              </w:numPr>
              <w:spacing w:before="80" w:after="80" w:line="264" w:lineRule="auto"/>
              <w:jc w:val="left"/>
              <w:rPr>
                <w:rFonts w:asciiTheme="minorHAnsi" w:hAnsiTheme="minorHAnsi"/>
              </w:rPr>
            </w:pPr>
            <w:r w:rsidRPr="00F43FBB">
              <w:rPr>
                <w:rFonts w:asciiTheme="minorHAnsi" w:hAnsiTheme="minorHAnsi"/>
              </w:rPr>
              <w:t xml:space="preserve">Koordinace postoje k projektům dotýkajícím se více obcí mikroregionů (Cyklostezky, tangenty D1, </w:t>
            </w:r>
            <w:r>
              <w:rPr>
                <w:rFonts w:asciiTheme="minorHAnsi" w:hAnsiTheme="minorHAnsi"/>
              </w:rPr>
              <w:t xml:space="preserve">a D2, </w:t>
            </w:r>
            <w:r w:rsidRPr="00F43FBB">
              <w:rPr>
                <w:rFonts w:asciiTheme="minorHAnsi" w:hAnsiTheme="minorHAnsi"/>
              </w:rPr>
              <w:t>IDS, úprava vodohospodářských projektů, rozvoj cestovního ruchu).</w:t>
            </w:r>
          </w:p>
          <w:p w14:paraId="5BC4802F" w14:textId="77777777" w:rsidR="001C1F2C" w:rsidRPr="00F43FBB" w:rsidRDefault="001C1F2C" w:rsidP="00226827">
            <w:pPr>
              <w:numPr>
                <w:ilvl w:val="0"/>
                <w:numId w:val="31"/>
              </w:numPr>
              <w:spacing w:before="80" w:after="80" w:line="264" w:lineRule="auto"/>
              <w:jc w:val="left"/>
              <w:rPr>
                <w:rFonts w:asciiTheme="minorHAnsi" w:hAnsiTheme="minorHAnsi"/>
              </w:rPr>
            </w:pPr>
            <w:r w:rsidRPr="00F43FBB">
              <w:rPr>
                <w:rFonts w:asciiTheme="minorHAnsi" w:hAnsiTheme="minorHAnsi"/>
              </w:rPr>
              <w:t>Posílení spolupráce s Jihomoravským krajem a městem Brnem.</w:t>
            </w:r>
          </w:p>
          <w:p w14:paraId="1C7665AA" w14:textId="77777777" w:rsidR="001C1F2C" w:rsidRPr="00F43FBB" w:rsidRDefault="001C1F2C" w:rsidP="00226827">
            <w:pPr>
              <w:numPr>
                <w:ilvl w:val="0"/>
                <w:numId w:val="31"/>
              </w:numPr>
              <w:spacing w:before="80" w:after="80" w:line="264" w:lineRule="auto"/>
              <w:jc w:val="left"/>
              <w:rPr>
                <w:rFonts w:asciiTheme="minorHAnsi" w:hAnsiTheme="minorHAnsi"/>
              </w:rPr>
            </w:pPr>
            <w:r w:rsidRPr="00F43FBB">
              <w:rPr>
                <w:rFonts w:asciiTheme="minorHAnsi" w:hAnsiTheme="minorHAnsi"/>
              </w:rPr>
              <w:t>Zvýšit informovanost o přípravě strategií a koncepcí i konkrétních velkých projektů na úrovni Jihomoravského kraje i regionu (aglomerace).</w:t>
            </w:r>
          </w:p>
          <w:p w14:paraId="0526F564" w14:textId="77777777" w:rsidR="001C1F2C" w:rsidRPr="00F43FBB" w:rsidRDefault="001C1F2C" w:rsidP="00226827">
            <w:pPr>
              <w:pStyle w:val="Odstavecseseznamem"/>
              <w:numPr>
                <w:ilvl w:val="0"/>
                <w:numId w:val="31"/>
              </w:numPr>
              <w:spacing w:before="80" w:after="80" w:line="264" w:lineRule="auto"/>
              <w:rPr>
                <w:rFonts w:asciiTheme="minorHAnsi" w:hAnsiTheme="minorHAnsi"/>
                <w:b/>
              </w:rPr>
            </w:pPr>
            <w:r w:rsidRPr="00F43FBB">
              <w:rPr>
                <w:rFonts w:asciiTheme="minorHAnsi" w:hAnsiTheme="minorHAnsi"/>
              </w:rPr>
              <w:t>Zvýšit váhu stanoviska Rebešovic a okolních obcí při formulaci politik a přípravě regionálních projektů.</w:t>
            </w:r>
          </w:p>
        </w:tc>
      </w:tr>
      <w:tr w:rsidR="001C1F2C" w:rsidRPr="00F43FBB" w14:paraId="5442F194" w14:textId="77777777" w:rsidTr="001802DD">
        <w:trPr>
          <w:trHeight w:val="2276"/>
        </w:trPr>
        <w:tc>
          <w:tcPr>
            <w:tcW w:w="9197" w:type="dxa"/>
          </w:tcPr>
          <w:p w14:paraId="292D2633" w14:textId="77777777" w:rsidR="001C1F2C" w:rsidRPr="00F43FBB" w:rsidRDefault="001C1F2C" w:rsidP="00226827">
            <w:pPr>
              <w:spacing w:before="80" w:after="80" w:line="264" w:lineRule="auto"/>
              <w:jc w:val="left"/>
              <w:rPr>
                <w:rFonts w:asciiTheme="minorHAnsi" w:hAnsiTheme="minorHAnsi"/>
                <w:b/>
              </w:rPr>
            </w:pPr>
            <w:r w:rsidRPr="00F43FBB">
              <w:rPr>
                <w:rFonts w:asciiTheme="minorHAnsi" w:hAnsiTheme="minorHAnsi"/>
                <w:b/>
              </w:rPr>
              <w:t>Aktivity</w:t>
            </w:r>
          </w:p>
          <w:p w14:paraId="441F416D" w14:textId="77777777" w:rsidR="001C1F2C" w:rsidRPr="00F43FBB" w:rsidRDefault="001C1F2C" w:rsidP="00226827">
            <w:pPr>
              <w:numPr>
                <w:ilvl w:val="0"/>
                <w:numId w:val="31"/>
              </w:numPr>
              <w:spacing w:before="80" w:after="80" w:line="264" w:lineRule="auto"/>
              <w:jc w:val="left"/>
              <w:rPr>
                <w:rFonts w:asciiTheme="minorHAnsi" w:hAnsiTheme="minorHAnsi"/>
              </w:rPr>
            </w:pPr>
            <w:r w:rsidRPr="00F43FBB">
              <w:rPr>
                <w:rFonts w:asciiTheme="minorHAnsi" w:hAnsiTheme="minorHAnsi"/>
              </w:rPr>
              <w:t>Příprava kvalitních projektů ucházejícího se o podporu ze strukturálních fondů.</w:t>
            </w:r>
          </w:p>
          <w:p w14:paraId="7E1DD6B3" w14:textId="77777777" w:rsidR="001C1F2C" w:rsidRPr="00F43FBB" w:rsidRDefault="001C1F2C" w:rsidP="00226827">
            <w:pPr>
              <w:numPr>
                <w:ilvl w:val="0"/>
                <w:numId w:val="31"/>
              </w:numPr>
              <w:spacing w:before="80" w:after="80" w:line="264" w:lineRule="auto"/>
              <w:jc w:val="left"/>
              <w:rPr>
                <w:rFonts w:asciiTheme="minorHAnsi" w:hAnsiTheme="minorHAnsi"/>
              </w:rPr>
            </w:pPr>
            <w:r w:rsidRPr="00F43FBB">
              <w:rPr>
                <w:rFonts w:asciiTheme="minorHAnsi" w:hAnsiTheme="minorHAnsi"/>
              </w:rPr>
              <w:t>Usilovat o rozšíření spolupráce na více aktivit.</w:t>
            </w:r>
          </w:p>
          <w:p w14:paraId="59C284A4" w14:textId="77777777" w:rsidR="001C1F2C" w:rsidRPr="00F43FBB" w:rsidRDefault="001C1F2C" w:rsidP="00226827">
            <w:pPr>
              <w:numPr>
                <w:ilvl w:val="0"/>
                <w:numId w:val="31"/>
              </w:numPr>
              <w:spacing w:before="80" w:after="80" w:line="264" w:lineRule="auto"/>
              <w:jc w:val="left"/>
              <w:rPr>
                <w:rFonts w:asciiTheme="minorHAnsi" w:hAnsiTheme="minorHAnsi"/>
              </w:rPr>
            </w:pPr>
            <w:r w:rsidRPr="00F43FBB">
              <w:rPr>
                <w:rFonts w:asciiTheme="minorHAnsi" w:hAnsiTheme="minorHAnsi"/>
              </w:rPr>
              <w:t>Výstavba cyklostezek.</w:t>
            </w:r>
          </w:p>
          <w:p w14:paraId="16676BE9" w14:textId="77777777" w:rsidR="001C1F2C" w:rsidRPr="00F43FBB" w:rsidRDefault="001C1F2C" w:rsidP="00226827">
            <w:pPr>
              <w:numPr>
                <w:ilvl w:val="0"/>
                <w:numId w:val="31"/>
              </w:numPr>
              <w:spacing w:before="80" w:after="80" w:line="264" w:lineRule="auto"/>
              <w:jc w:val="left"/>
              <w:rPr>
                <w:rFonts w:asciiTheme="minorHAnsi" w:hAnsiTheme="minorHAnsi"/>
              </w:rPr>
            </w:pPr>
            <w:r w:rsidRPr="00F43FBB">
              <w:rPr>
                <w:rFonts w:asciiTheme="minorHAnsi" w:hAnsiTheme="minorHAnsi"/>
              </w:rPr>
              <w:t>Společné řešení sociálních služeb.</w:t>
            </w:r>
          </w:p>
          <w:p w14:paraId="18A38571" w14:textId="77777777" w:rsidR="001C1F2C" w:rsidRPr="00F43FBB" w:rsidRDefault="001C1F2C" w:rsidP="00226827">
            <w:pPr>
              <w:pStyle w:val="Odstavecseseznamem"/>
              <w:numPr>
                <w:ilvl w:val="0"/>
                <w:numId w:val="31"/>
              </w:numPr>
              <w:spacing w:before="80" w:after="80" w:line="264" w:lineRule="auto"/>
              <w:jc w:val="left"/>
              <w:rPr>
                <w:rFonts w:asciiTheme="minorHAnsi" w:hAnsiTheme="minorHAnsi"/>
              </w:rPr>
            </w:pPr>
            <w:r w:rsidRPr="00F43FBB">
              <w:rPr>
                <w:rFonts w:asciiTheme="minorHAnsi" w:hAnsiTheme="minorHAnsi"/>
              </w:rPr>
              <w:t>Společné řešení v otázce nákupu energií a služeb.</w:t>
            </w:r>
          </w:p>
        </w:tc>
      </w:tr>
      <w:tr w:rsidR="001C1F2C" w:rsidRPr="00F43FBB" w14:paraId="00424FF8" w14:textId="77777777" w:rsidTr="001802DD">
        <w:trPr>
          <w:trHeight w:val="723"/>
        </w:trPr>
        <w:tc>
          <w:tcPr>
            <w:tcW w:w="9197" w:type="dxa"/>
          </w:tcPr>
          <w:p w14:paraId="273A9714" w14:textId="77777777" w:rsidR="001C1F2C" w:rsidRPr="00F43FBB" w:rsidRDefault="001C1F2C" w:rsidP="001802DD">
            <w:pPr>
              <w:spacing w:before="0" w:after="80" w:line="264" w:lineRule="auto"/>
              <w:rPr>
                <w:rFonts w:asciiTheme="minorHAnsi" w:hAnsiTheme="minorHAnsi"/>
                <w:b/>
              </w:rPr>
            </w:pPr>
            <w:r w:rsidRPr="00F43FBB">
              <w:rPr>
                <w:rFonts w:asciiTheme="minorHAnsi" w:hAnsiTheme="minorHAnsi"/>
                <w:b/>
              </w:rPr>
              <w:t>Indikátory</w:t>
            </w:r>
          </w:p>
          <w:p w14:paraId="0DC2ABB7" w14:textId="77777777" w:rsidR="001C1F2C" w:rsidRPr="001802DD" w:rsidRDefault="001C1F2C" w:rsidP="001802DD">
            <w:pPr>
              <w:pStyle w:val="Odstavecseseznamem"/>
              <w:numPr>
                <w:ilvl w:val="0"/>
                <w:numId w:val="41"/>
              </w:numPr>
              <w:spacing w:before="0" w:after="80" w:line="264" w:lineRule="auto"/>
              <w:rPr>
                <w:rFonts w:asciiTheme="minorHAnsi" w:hAnsiTheme="minorHAnsi"/>
              </w:rPr>
            </w:pPr>
            <w:r w:rsidRPr="00F43FBB">
              <w:rPr>
                <w:rFonts w:asciiTheme="minorHAnsi" w:hAnsiTheme="minorHAnsi"/>
              </w:rPr>
              <w:t>Počet realizovaných společných projektů.</w:t>
            </w:r>
          </w:p>
        </w:tc>
      </w:tr>
    </w:tbl>
    <w:p w14:paraId="0B029153" w14:textId="77777777" w:rsidR="0025536F" w:rsidRPr="00F43FBB" w:rsidRDefault="001802DD" w:rsidP="001802DD">
      <w:pPr>
        <w:pBdr>
          <w:top w:val="single" w:sz="4" w:space="1" w:color="auto"/>
          <w:left w:val="single" w:sz="4" w:space="4" w:color="auto"/>
          <w:bottom w:val="single" w:sz="4" w:space="1" w:color="auto"/>
          <w:right w:val="single" w:sz="4" w:space="0" w:color="auto"/>
          <w:between w:val="single" w:sz="4" w:space="1" w:color="auto"/>
          <w:bar w:val="single" w:sz="4" w:color="auto"/>
        </w:pBdr>
        <w:spacing w:before="0"/>
        <w:jc w:val="left"/>
        <w:rPr>
          <w:rFonts w:asciiTheme="minorHAnsi" w:hAnsiTheme="minorHAnsi"/>
          <w:lang w:bidi="en-US"/>
        </w:rPr>
      </w:pPr>
      <w:r w:rsidRPr="00F43FBB">
        <w:rPr>
          <w:rFonts w:asciiTheme="minorHAnsi" w:hAnsiTheme="minorHAnsi"/>
          <w:b/>
        </w:rPr>
        <w:t xml:space="preserve">Vazba na jiná opatření: </w:t>
      </w:r>
      <w:r w:rsidRPr="00F43FBB">
        <w:rPr>
          <w:rFonts w:asciiTheme="minorHAnsi" w:hAnsiTheme="minorHAnsi"/>
        </w:rPr>
        <w:t>všechna opatření</w:t>
      </w:r>
    </w:p>
    <w:p w14:paraId="31A4CBB7" w14:textId="77777777" w:rsidR="009C3487" w:rsidRPr="004C61B2" w:rsidRDefault="001B4836" w:rsidP="001B4836">
      <w:pPr>
        <w:pStyle w:val="Nadpis1"/>
        <w:rPr>
          <w:rFonts w:asciiTheme="minorHAnsi" w:hAnsiTheme="minorHAnsi"/>
          <w:noProof/>
        </w:rPr>
      </w:pPr>
      <w:bookmarkStart w:id="294" w:name="_Toc456938623"/>
      <w:r w:rsidRPr="004C61B2">
        <w:rPr>
          <w:rFonts w:asciiTheme="minorHAnsi" w:hAnsiTheme="minorHAnsi"/>
          <w:noProof/>
        </w:rPr>
        <w:lastRenderedPageBreak/>
        <w:t xml:space="preserve">M. </w:t>
      </w:r>
      <w:r w:rsidR="009C3487" w:rsidRPr="004C61B2">
        <w:rPr>
          <w:rFonts w:asciiTheme="minorHAnsi" w:hAnsiTheme="minorHAnsi"/>
          <w:noProof/>
        </w:rPr>
        <w:t>SEZNAM OBRÁZKŮ</w:t>
      </w:r>
      <w:bookmarkEnd w:id="294"/>
    </w:p>
    <w:p w14:paraId="1A27E747" w14:textId="06F82477" w:rsidR="009C3487" w:rsidRPr="004C61B2" w:rsidRDefault="009C3487">
      <w:pPr>
        <w:pStyle w:val="Seznamobrzk"/>
        <w:tabs>
          <w:tab w:val="right" w:leader="dot" w:pos="9062"/>
        </w:tabs>
        <w:rPr>
          <w:rFonts w:asciiTheme="minorHAnsi" w:hAnsiTheme="minorHAnsi"/>
          <w:noProof/>
          <w:sz w:val="22"/>
          <w:szCs w:val="22"/>
          <w:lang w:eastAsia="cs-CZ"/>
        </w:rPr>
      </w:pPr>
      <w:r w:rsidRPr="004C61B2">
        <w:rPr>
          <w:rFonts w:asciiTheme="minorHAnsi" w:hAnsiTheme="minorHAnsi"/>
          <w:noProof/>
        </w:rPr>
        <w:fldChar w:fldCharType="begin"/>
      </w:r>
      <w:r w:rsidRPr="004C61B2">
        <w:rPr>
          <w:rFonts w:asciiTheme="minorHAnsi" w:hAnsiTheme="minorHAnsi"/>
          <w:noProof/>
        </w:rPr>
        <w:instrText xml:space="preserve"> TOC \h \z \c "Obrázek" </w:instrText>
      </w:r>
      <w:r w:rsidRPr="004C61B2">
        <w:rPr>
          <w:rFonts w:asciiTheme="minorHAnsi" w:hAnsiTheme="minorHAnsi"/>
          <w:noProof/>
        </w:rPr>
        <w:fldChar w:fldCharType="separate"/>
      </w:r>
      <w:hyperlink w:anchor="_Toc455401454" w:history="1">
        <w:r w:rsidRPr="004C61B2">
          <w:rPr>
            <w:rStyle w:val="Hypertextovodkaz"/>
            <w:rFonts w:asciiTheme="minorHAnsi" w:hAnsiTheme="minorHAnsi"/>
            <w:noProof/>
          </w:rPr>
          <w:t>Obrázek 1: Poloha obce Rebešovice – základní mapa</w:t>
        </w:r>
        <w:r w:rsidRPr="004C61B2">
          <w:rPr>
            <w:rFonts w:asciiTheme="minorHAnsi" w:hAnsiTheme="minorHAnsi"/>
            <w:noProof/>
            <w:webHidden/>
          </w:rPr>
          <w:tab/>
        </w:r>
        <w:r w:rsidR="00B25F48">
          <w:rPr>
            <w:rFonts w:asciiTheme="minorHAnsi" w:hAnsiTheme="minorHAnsi"/>
            <w:noProof/>
            <w:webHidden/>
          </w:rPr>
          <w:t>11</w:t>
        </w:r>
      </w:hyperlink>
    </w:p>
    <w:p w14:paraId="07E04053" w14:textId="3B8A4622" w:rsidR="009C3487" w:rsidRPr="004C61B2" w:rsidRDefault="002B7BCE">
      <w:pPr>
        <w:pStyle w:val="Seznamobrzk"/>
        <w:tabs>
          <w:tab w:val="right" w:leader="dot" w:pos="9062"/>
        </w:tabs>
        <w:rPr>
          <w:rFonts w:asciiTheme="minorHAnsi" w:hAnsiTheme="minorHAnsi"/>
          <w:noProof/>
          <w:sz w:val="22"/>
          <w:szCs w:val="22"/>
          <w:lang w:eastAsia="cs-CZ"/>
        </w:rPr>
      </w:pPr>
      <w:hyperlink w:anchor="_Toc455401455" w:history="1">
        <w:r w:rsidR="009C3487" w:rsidRPr="004C61B2">
          <w:rPr>
            <w:rStyle w:val="Hypertextovodkaz"/>
            <w:rFonts w:asciiTheme="minorHAnsi" w:hAnsiTheme="minorHAnsi"/>
            <w:noProof/>
          </w:rPr>
          <w:t>Obrázek 2: Poloha obce Rebešovice – zeměpisná mapa</w:t>
        </w:r>
        <w:r w:rsidR="009C3487" w:rsidRPr="004C61B2">
          <w:rPr>
            <w:rFonts w:asciiTheme="minorHAnsi" w:hAnsiTheme="minorHAnsi"/>
            <w:noProof/>
            <w:webHidden/>
          </w:rPr>
          <w:tab/>
        </w:r>
        <w:r w:rsidR="00B25F48">
          <w:rPr>
            <w:rFonts w:asciiTheme="minorHAnsi" w:hAnsiTheme="minorHAnsi"/>
            <w:noProof/>
            <w:webHidden/>
          </w:rPr>
          <w:t>12</w:t>
        </w:r>
      </w:hyperlink>
    </w:p>
    <w:p w14:paraId="4110661A" w14:textId="17FE20F4" w:rsidR="009C3487" w:rsidRPr="004C61B2" w:rsidRDefault="002B7BCE">
      <w:pPr>
        <w:pStyle w:val="Seznamobrzk"/>
        <w:tabs>
          <w:tab w:val="right" w:leader="dot" w:pos="9062"/>
        </w:tabs>
        <w:rPr>
          <w:rFonts w:asciiTheme="minorHAnsi" w:hAnsiTheme="minorHAnsi"/>
          <w:noProof/>
          <w:sz w:val="22"/>
          <w:szCs w:val="22"/>
          <w:lang w:eastAsia="cs-CZ"/>
        </w:rPr>
      </w:pPr>
      <w:hyperlink w:anchor="_Toc455401456" w:history="1">
        <w:r w:rsidR="009C3487" w:rsidRPr="004C61B2">
          <w:rPr>
            <w:rStyle w:val="Hypertextovodkaz"/>
            <w:rFonts w:asciiTheme="minorHAnsi" w:hAnsiTheme="minorHAnsi"/>
            <w:noProof/>
          </w:rPr>
          <w:t>Obrázek 3: Poloha obce Rebešovice – letecká mapa</w:t>
        </w:r>
        <w:r w:rsidR="009C3487" w:rsidRPr="004C61B2">
          <w:rPr>
            <w:rFonts w:asciiTheme="minorHAnsi" w:hAnsiTheme="minorHAnsi"/>
            <w:noProof/>
            <w:webHidden/>
          </w:rPr>
          <w:tab/>
        </w:r>
        <w:r w:rsidR="00B25F48">
          <w:rPr>
            <w:rFonts w:asciiTheme="minorHAnsi" w:hAnsiTheme="minorHAnsi"/>
            <w:noProof/>
            <w:webHidden/>
          </w:rPr>
          <w:t>13</w:t>
        </w:r>
      </w:hyperlink>
    </w:p>
    <w:p w14:paraId="2D29C4E5" w14:textId="41C4A472" w:rsidR="009C3487" w:rsidRPr="004C61B2" w:rsidRDefault="002B7BCE">
      <w:pPr>
        <w:pStyle w:val="Seznamobrzk"/>
        <w:tabs>
          <w:tab w:val="right" w:leader="dot" w:pos="9062"/>
        </w:tabs>
        <w:rPr>
          <w:rFonts w:asciiTheme="minorHAnsi" w:hAnsiTheme="minorHAnsi"/>
          <w:noProof/>
          <w:sz w:val="22"/>
          <w:szCs w:val="22"/>
          <w:lang w:eastAsia="cs-CZ"/>
        </w:rPr>
      </w:pPr>
      <w:hyperlink r:id="rId237" w:anchor="_Toc455401457" w:history="1">
        <w:r w:rsidR="009C3487" w:rsidRPr="004C61B2">
          <w:rPr>
            <w:rStyle w:val="Hypertextovodkaz"/>
            <w:rFonts w:asciiTheme="minorHAnsi" w:hAnsiTheme="minorHAnsi"/>
            <w:noProof/>
          </w:rPr>
          <w:t>Obrázek 4: Administrativní pozice SO obce Rebešovice v rámci SO ORP Šlapanice roku 2015</w:t>
        </w:r>
        <w:r w:rsidR="009C3487" w:rsidRPr="004C61B2">
          <w:rPr>
            <w:rFonts w:asciiTheme="minorHAnsi" w:hAnsiTheme="minorHAnsi"/>
            <w:noProof/>
            <w:webHidden/>
          </w:rPr>
          <w:tab/>
        </w:r>
        <w:r w:rsidR="00B25F48">
          <w:rPr>
            <w:rFonts w:asciiTheme="minorHAnsi" w:hAnsiTheme="minorHAnsi"/>
            <w:noProof/>
            <w:webHidden/>
          </w:rPr>
          <w:t>14</w:t>
        </w:r>
      </w:hyperlink>
    </w:p>
    <w:p w14:paraId="367349AD" w14:textId="2D9788DA" w:rsidR="009C3487" w:rsidRPr="004C61B2" w:rsidRDefault="002B7BCE">
      <w:pPr>
        <w:pStyle w:val="Seznamobrzk"/>
        <w:tabs>
          <w:tab w:val="right" w:leader="dot" w:pos="9062"/>
        </w:tabs>
        <w:rPr>
          <w:rFonts w:asciiTheme="minorHAnsi" w:hAnsiTheme="minorHAnsi"/>
          <w:noProof/>
          <w:sz w:val="22"/>
          <w:szCs w:val="22"/>
          <w:lang w:eastAsia="cs-CZ"/>
        </w:rPr>
      </w:pPr>
      <w:hyperlink r:id="rId238" w:anchor="_Toc455401458" w:history="1">
        <w:r w:rsidR="009C3487" w:rsidRPr="004C61B2">
          <w:rPr>
            <w:rStyle w:val="Hypertextovodkaz"/>
            <w:rFonts w:asciiTheme="minorHAnsi" w:hAnsiTheme="minorHAnsi"/>
            <w:noProof/>
          </w:rPr>
          <w:t>Obrázek 5: Tvar území SO obce Rebešovice</w:t>
        </w:r>
        <w:r w:rsidR="009C3487" w:rsidRPr="004C61B2">
          <w:rPr>
            <w:rFonts w:asciiTheme="minorHAnsi" w:hAnsiTheme="minorHAnsi"/>
            <w:noProof/>
            <w:webHidden/>
          </w:rPr>
          <w:tab/>
        </w:r>
        <w:r w:rsidR="00B25F48">
          <w:rPr>
            <w:rFonts w:asciiTheme="minorHAnsi" w:hAnsiTheme="minorHAnsi"/>
            <w:noProof/>
            <w:webHidden/>
          </w:rPr>
          <w:t>15</w:t>
        </w:r>
      </w:hyperlink>
    </w:p>
    <w:p w14:paraId="7FDE4C6F" w14:textId="6F5C3DA8" w:rsidR="009C3487" w:rsidRPr="004C61B2" w:rsidRDefault="002B7BCE">
      <w:pPr>
        <w:pStyle w:val="Seznamobrzk"/>
        <w:tabs>
          <w:tab w:val="right" w:leader="dot" w:pos="9062"/>
        </w:tabs>
        <w:rPr>
          <w:rFonts w:asciiTheme="minorHAnsi" w:hAnsiTheme="minorHAnsi"/>
          <w:noProof/>
          <w:sz w:val="22"/>
          <w:szCs w:val="22"/>
          <w:lang w:eastAsia="cs-CZ"/>
        </w:rPr>
      </w:pPr>
      <w:hyperlink w:anchor="_Toc455401459" w:history="1">
        <w:r w:rsidR="009C3487" w:rsidRPr="004C61B2">
          <w:rPr>
            <w:rStyle w:val="Hypertextovodkaz"/>
            <w:rFonts w:asciiTheme="minorHAnsi" w:hAnsiTheme="minorHAnsi"/>
            <w:noProof/>
          </w:rPr>
          <w:t>Obrázek 6: Geologická mapa SO obce Rebešovice</w:t>
        </w:r>
        <w:r w:rsidR="009C3487" w:rsidRPr="004C61B2">
          <w:rPr>
            <w:rFonts w:asciiTheme="minorHAnsi" w:hAnsiTheme="minorHAnsi"/>
            <w:noProof/>
            <w:webHidden/>
          </w:rPr>
          <w:tab/>
        </w:r>
        <w:r w:rsidR="00B25F48">
          <w:rPr>
            <w:rFonts w:asciiTheme="minorHAnsi" w:hAnsiTheme="minorHAnsi"/>
            <w:noProof/>
            <w:webHidden/>
          </w:rPr>
          <w:t>16</w:t>
        </w:r>
      </w:hyperlink>
    </w:p>
    <w:p w14:paraId="0E272F52" w14:textId="460DDF42" w:rsidR="009C3487" w:rsidRPr="004C61B2" w:rsidRDefault="002B7BCE">
      <w:pPr>
        <w:pStyle w:val="Seznamobrzk"/>
        <w:tabs>
          <w:tab w:val="right" w:leader="dot" w:pos="9062"/>
        </w:tabs>
        <w:rPr>
          <w:rFonts w:asciiTheme="minorHAnsi" w:hAnsiTheme="minorHAnsi"/>
          <w:noProof/>
          <w:sz w:val="22"/>
          <w:szCs w:val="22"/>
          <w:lang w:eastAsia="cs-CZ"/>
        </w:rPr>
      </w:pPr>
      <w:hyperlink r:id="rId239" w:anchor="_Toc455401460" w:history="1">
        <w:r w:rsidR="009C3487" w:rsidRPr="004C61B2">
          <w:rPr>
            <w:rStyle w:val="Hypertextovodkaz"/>
            <w:rFonts w:asciiTheme="minorHAnsi" w:hAnsiTheme="minorHAnsi"/>
            <w:noProof/>
          </w:rPr>
          <w:t>Obrázek 7: Geomorfologické členění SO obce Rebešovice</w:t>
        </w:r>
        <w:r w:rsidR="009C3487" w:rsidRPr="004C61B2">
          <w:rPr>
            <w:rFonts w:asciiTheme="minorHAnsi" w:hAnsiTheme="minorHAnsi"/>
            <w:noProof/>
            <w:webHidden/>
          </w:rPr>
          <w:tab/>
        </w:r>
        <w:r w:rsidR="00B25F48">
          <w:rPr>
            <w:rFonts w:asciiTheme="minorHAnsi" w:hAnsiTheme="minorHAnsi"/>
            <w:noProof/>
            <w:webHidden/>
          </w:rPr>
          <w:t>17</w:t>
        </w:r>
      </w:hyperlink>
    </w:p>
    <w:p w14:paraId="104F0CF9" w14:textId="29B498B3" w:rsidR="009C3487" w:rsidRPr="004C61B2" w:rsidRDefault="002B7BCE">
      <w:pPr>
        <w:pStyle w:val="Seznamobrzk"/>
        <w:tabs>
          <w:tab w:val="right" w:leader="dot" w:pos="9062"/>
        </w:tabs>
        <w:rPr>
          <w:rFonts w:asciiTheme="minorHAnsi" w:hAnsiTheme="minorHAnsi"/>
          <w:noProof/>
          <w:sz w:val="22"/>
          <w:szCs w:val="22"/>
          <w:lang w:eastAsia="cs-CZ"/>
        </w:rPr>
      </w:pPr>
      <w:hyperlink r:id="rId240" w:anchor="_Toc455401461" w:history="1">
        <w:r w:rsidR="009C3487" w:rsidRPr="004C61B2">
          <w:rPr>
            <w:rStyle w:val="Hypertextovodkaz"/>
            <w:rFonts w:asciiTheme="minorHAnsi" w:hAnsiTheme="minorHAnsi"/>
            <w:noProof/>
          </w:rPr>
          <w:t>Obrázek 8: Výškopis území obce Rebešovice</w:t>
        </w:r>
        <w:r w:rsidR="009C3487" w:rsidRPr="004C61B2">
          <w:rPr>
            <w:rFonts w:asciiTheme="minorHAnsi" w:hAnsiTheme="minorHAnsi"/>
            <w:noProof/>
            <w:webHidden/>
          </w:rPr>
          <w:tab/>
        </w:r>
        <w:r w:rsidR="00B25F48">
          <w:rPr>
            <w:rFonts w:asciiTheme="minorHAnsi" w:hAnsiTheme="minorHAnsi"/>
            <w:noProof/>
            <w:webHidden/>
          </w:rPr>
          <w:t>18</w:t>
        </w:r>
      </w:hyperlink>
    </w:p>
    <w:p w14:paraId="43B15811" w14:textId="4ECBA79A" w:rsidR="009C3487" w:rsidRPr="004C61B2" w:rsidRDefault="002B7BCE">
      <w:pPr>
        <w:pStyle w:val="Seznamobrzk"/>
        <w:tabs>
          <w:tab w:val="right" w:leader="dot" w:pos="9062"/>
        </w:tabs>
        <w:rPr>
          <w:rFonts w:asciiTheme="minorHAnsi" w:hAnsiTheme="minorHAnsi"/>
          <w:noProof/>
          <w:sz w:val="22"/>
          <w:szCs w:val="22"/>
          <w:lang w:eastAsia="cs-CZ"/>
        </w:rPr>
      </w:pPr>
      <w:hyperlink r:id="rId241" w:anchor="_Toc455401462" w:history="1">
        <w:r w:rsidR="009C3487" w:rsidRPr="004C61B2">
          <w:rPr>
            <w:rStyle w:val="Hypertextovodkaz"/>
            <w:rFonts w:asciiTheme="minorHAnsi" w:hAnsiTheme="minorHAnsi"/>
            <w:noProof/>
          </w:rPr>
          <w:t>Obrázek 9: Vodopis SO obce Rebešovice</w:t>
        </w:r>
        <w:r w:rsidR="009C3487" w:rsidRPr="004C61B2">
          <w:rPr>
            <w:rFonts w:asciiTheme="minorHAnsi" w:hAnsiTheme="minorHAnsi"/>
            <w:noProof/>
            <w:webHidden/>
          </w:rPr>
          <w:tab/>
        </w:r>
        <w:r w:rsidR="00B25F48">
          <w:rPr>
            <w:rFonts w:asciiTheme="minorHAnsi" w:hAnsiTheme="minorHAnsi"/>
            <w:noProof/>
            <w:webHidden/>
          </w:rPr>
          <w:t>21</w:t>
        </w:r>
      </w:hyperlink>
    </w:p>
    <w:p w14:paraId="058C5314" w14:textId="0C1376E8" w:rsidR="009C3487" w:rsidRPr="004C61B2" w:rsidRDefault="002B7BCE">
      <w:pPr>
        <w:pStyle w:val="Seznamobrzk"/>
        <w:tabs>
          <w:tab w:val="right" w:leader="dot" w:pos="9062"/>
        </w:tabs>
        <w:rPr>
          <w:rFonts w:asciiTheme="minorHAnsi" w:hAnsiTheme="minorHAnsi"/>
          <w:noProof/>
          <w:sz w:val="22"/>
          <w:szCs w:val="22"/>
          <w:lang w:eastAsia="cs-CZ"/>
        </w:rPr>
      </w:pPr>
      <w:hyperlink w:anchor="_Toc455401463" w:history="1">
        <w:r w:rsidR="009C3487" w:rsidRPr="004C61B2">
          <w:rPr>
            <w:rStyle w:val="Hypertextovodkaz"/>
            <w:rFonts w:asciiTheme="minorHAnsi" w:hAnsiTheme="minorHAnsi"/>
            <w:noProof/>
          </w:rPr>
          <w:t>Obrázek 10: Rozložení kompaktnějších ploch stromové a keřové zeleně na území SO obce Rebešovice</w:t>
        </w:r>
        <w:r w:rsidR="009C3487" w:rsidRPr="004C61B2">
          <w:rPr>
            <w:rFonts w:asciiTheme="minorHAnsi" w:hAnsiTheme="minorHAnsi"/>
            <w:noProof/>
            <w:webHidden/>
          </w:rPr>
          <w:tab/>
        </w:r>
        <w:r w:rsidR="00B25F48">
          <w:rPr>
            <w:rFonts w:asciiTheme="minorHAnsi" w:hAnsiTheme="minorHAnsi"/>
            <w:noProof/>
            <w:webHidden/>
          </w:rPr>
          <w:t>23</w:t>
        </w:r>
      </w:hyperlink>
    </w:p>
    <w:p w14:paraId="735BE401" w14:textId="2CF60AB0" w:rsidR="009C3487" w:rsidRPr="004C61B2" w:rsidRDefault="002B7BCE">
      <w:pPr>
        <w:pStyle w:val="Seznamobrzk"/>
        <w:tabs>
          <w:tab w:val="right" w:leader="dot" w:pos="9062"/>
        </w:tabs>
        <w:rPr>
          <w:rFonts w:asciiTheme="minorHAnsi" w:hAnsiTheme="minorHAnsi"/>
          <w:noProof/>
          <w:sz w:val="22"/>
          <w:szCs w:val="22"/>
          <w:lang w:eastAsia="cs-CZ"/>
        </w:rPr>
      </w:pPr>
      <w:hyperlink r:id="rId242" w:anchor="_Toc455401464" w:history="1">
        <w:r w:rsidR="009C3487" w:rsidRPr="004C61B2">
          <w:rPr>
            <w:rStyle w:val="Hypertextovodkaz"/>
            <w:rFonts w:asciiTheme="minorHAnsi" w:hAnsiTheme="minorHAnsi"/>
            <w:noProof/>
          </w:rPr>
          <w:t>Obrázek 11: Trasování současných a perspektivních hlavních komunikací kolem Rebešovic</w:t>
        </w:r>
        <w:r w:rsidR="009C3487" w:rsidRPr="004C61B2">
          <w:rPr>
            <w:rFonts w:asciiTheme="minorHAnsi" w:hAnsiTheme="minorHAnsi"/>
            <w:noProof/>
            <w:webHidden/>
          </w:rPr>
          <w:tab/>
        </w:r>
        <w:r w:rsidR="00B25F48">
          <w:rPr>
            <w:rFonts w:asciiTheme="minorHAnsi" w:hAnsiTheme="minorHAnsi"/>
            <w:noProof/>
            <w:webHidden/>
          </w:rPr>
          <w:t>24</w:t>
        </w:r>
      </w:hyperlink>
    </w:p>
    <w:p w14:paraId="2746EDFB" w14:textId="25C502A5" w:rsidR="009C3487" w:rsidRPr="004C61B2" w:rsidRDefault="002B7BCE">
      <w:pPr>
        <w:pStyle w:val="Seznamobrzk"/>
        <w:tabs>
          <w:tab w:val="right" w:leader="dot" w:pos="9062"/>
        </w:tabs>
        <w:rPr>
          <w:rFonts w:asciiTheme="minorHAnsi" w:hAnsiTheme="minorHAnsi"/>
          <w:noProof/>
          <w:sz w:val="22"/>
          <w:szCs w:val="22"/>
          <w:lang w:eastAsia="cs-CZ"/>
        </w:rPr>
      </w:pPr>
      <w:hyperlink w:anchor="_Toc455401465" w:history="1">
        <w:r w:rsidR="009C3487" w:rsidRPr="004C61B2">
          <w:rPr>
            <w:rStyle w:val="Hypertextovodkaz"/>
            <w:rFonts w:asciiTheme="minorHAnsi" w:hAnsiTheme="minorHAnsi"/>
            <w:noProof/>
          </w:rPr>
          <w:t>Obrázek 12: Počet obyvatel obcí SO ORP Šlapanice roku 2012</w:t>
        </w:r>
        <w:r w:rsidR="009C3487" w:rsidRPr="004C61B2">
          <w:rPr>
            <w:rFonts w:asciiTheme="minorHAnsi" w:hAnsiTheme="minorHAnsi"/>
            <w:noProof/>
            <w:webHidden/>
          </w:rPr>
          <w:tab/>
        </w:r>
        <w:r w:rsidR="00B25F48">
          <w:rPr>
            <w:rFonts w:asciiTheme="minorHAnsi" w:hAnsiTheme="minorHAnsi"/>
            <w:noProof/>
            <w:webHidden/>
          </w:rPr>
          <w:t>27</w:t>
        </w:r>
      </w:hyperlink>
    </w:p>
    <w:p w14:paraId="67247426" w14:textId="3691025F" w:rsidR="009C3487" w:rsidRPr="004C61B2" w:rsidRDefault="002B7BCE">
      <w:pPr>
        <w:pStyle w:val="Seznamobrzk"/>
        <w:tabs>
          <w:tab w:val="right" w:leader="dot" w:pos="9062"/>
        </w:tabs>
        <w:rPr>
          <w:rFonts w:asciiTheme="minorHAnsi" w:hAnsiTheme="minorHAnsi"/>
          <w:noProof/>
          <w:sz w:val="22"/>
          <w:szCs w:val="22"/>
          <w:lang w:eastAsia="cs-CZ"/>
        </w:rPr>
      </w:pPr>
      <w:hyperlink w:anchor="_Toc455401466" w:history="1">
        <w:r w:rsidR="009C3487" w:rsidRPr="004C61B2">
          <w:rPr>
            <w:rStyle w:val="Hypertextovodkaz"/>
            <w:rFonts w:asciiTheme="minorHAnsi" w:hAnsiTheme="minorHAnsi"/>
            <w:noProof/>
          </w:rPr>
          <w:t>Obrázek 13: Půdorysné utváření sídla Rebešovice</w:t>
        </w:r>
        <w:r w:rsidR="009C3487" w:rsidRPr="004C61B2">
          <w:rPr>
            <w:rFonts w:asciiTheme="minorHAnsi" w:hAnsiTheme="minorHAnsi"/>
            <w:noProof/>
            <w:webHidden/>
          </w:rPr>
          <w:tab/>
        </w:r>
        <w:r w:rsidR="00B25F48">
          <w:rPr>
            <w:rFonts w:asciiTheme="minorHAnsi" w:hAnsiTheme="minorHAnsi"/>
            <w:noProof/>
            <w:webHidden/>
          </w:rPr>
          <w:t>42</w:t>
        </w:r>
      </w:hyperlink>
    </w:p>
    <w:p w14:paraId="7C88B7F5" w14:textId="52240A0F" w:rsidR="009C3487" w:rsidRPr="004C61B2" w:rsidRDefault="002B7BCE">
      <w:pPr>
        <w:pStyle w:val="Seznamobrzk"/>
        <w:tabs>
          <w:tab w:val="right" w:leader="dot" w:pos="9062"/>
        </w:tabs>
        <w:rPr>
          <w:rFonts w:asciiTheme="minorHAnsi" w:hAnsiTheme="minorHAnsi"/>
          <w:noProof/>
          <w:sz w:val="22"/>
          <w:szCs w:val="22"/>
          <w:lang w:eastAsia="cs-CZ"/>
        </w:rPr>
      </w:pPr>
      <w:hyperlink r:id="rId243" w:anchor="_Toc455401467" w:history="1">
        <w:r w:rsidR="009C3487" w:rsidRPr="004C61B2">
          <w:rPr>
            <w:rStyle w:val="Hypertextovodkaz"/>
            <w:rFonts w:asciiTheme="minorHAnsi" w:hAnsiTheme="minorHAnsi"/>
            <w:noProof/>
          </w:rPr>
          <w:t>Obrázek 14: Aktuální dopravní síť v okolí Rebešovic</w:t>
        </w:r>
        <w:r w:rsidR="009C3487" w:rsidRPr="004C61B2">
          <w:rPr>
            <w:rFonts w:asciiTheme="minorHAnsi" w:hAnsiTheme="minorHAnsi"/>
            <w:noProof/>
            <w:webHidden/>
          </w:rPr>
          <w:tab/>
        </w:r>
        <w:r w:rsidR="00B25F48">
          <w:rPr>
            <w:rFonts w:asciiTheme="minorHAnsi" w:hAnsiTheme="minorHAnsi"/>
            <w:noProof/>
            <w:webHidden/>
          </w:rPr>
          <w:t>67</w:t>
        </w:r>
      </w:hyperlink>
    </w:p>
    <w:p w14:paraId="24063043" w14:textId="4B6D1C79" w:rsidR="009C3487" w:rsidRPr="004C61B2" w:rsidRDefault="002B7BCE">
      <w:pPr>
        <w:pStyle w:val="Seznamobrzk"/>
        <w:tabs>
          <w:tab w:val="right" w:leader="dot" w:pos="9062"/>
        </w:tabs>
        <w:rPr>
          <w:rFonts w:asciiTheme="minorHAnsi" w:hAnsiTheme="minorHAnsi"/>
          <w:noProof/>
          <w:sz w:val="22"/>
          <w:szCs w:val="22"/>
          <w:lang w:eastAsia="cs-CZ"/>
        </w:rPr>
      </w:pPr>
      <w:hyperlink r:id="rId244" w:anchor="_Toc455401468" w:history="1">
        <w:r w:rsidR="009C3487" w:rsidRPr="004C61B2">
          <w:rPr>
            <w:rStyle w:val="Hypertextovodkaz"/>
            <w:rFonts w:asciiTheme="minorHAnsi" w:hAnsiTheme="minorHAnsi"/>
            <w:noProof/>
          </w:rPr>
          <w:t>Obrázek 15: Navrhovaná trasa Jižní tangenty kolem Rebešovic</w:t>
        </w:r>
        <w:r w:rsidR="009C3487" w:rsidRPr="004C61B2">
          <w:rPr>
            <w:rFonts w:asciiTheme="minorHAnsi" w:hAnsiTheme="minorHAnsi"/>
            <w:noProof/>
            <w:webHidden/>
          </w:rPr>
          <w:tab/>
        </w:r>
        <w:r w:rsidR="00B25F48">
          <w:rPr>
            <w:rFonts w:asciiTheme="minorHAnsi" w:hAnsiTheme="minorHAnsi"/>
            <w:noProof/>
            <w:webHidden/>
          </w:rPr>
          <w:t>68</w:t>
        </w:r>
      </w:hyperlink>
    </w:p>
    <w:p w14:paraId="1C76305E" w14:textId="7BDD556B" w:rsidR="009C3487" w:rsidRPr="004C61B2" w:rsidRDefault="002B7BCE">
      <w:pPr>
        <w:pStyle w:val="Seznamobrzk"/>
        <w:tabs>
          <w:tab w:val="right" w:leader="dot" w:pos="9062"/>
        </w:tabs>
        <w:rPr>
          <w:rFonts w:asciiTheme="minorHAnsi" w:hAnsiTheme="minorHAnsi"/>
          <w:noProof/>
          <w:sz w:val="22"/>
          <w:szCs w:val="22"/>
          <w:lang w:eastAsia="cs-CZ"/>
        </w:rPr>
      </w:pPr>
      <w:hyperlink r:id="rId245" w:anchor="_Toc455401469" w:history="1">
        <w:r w:rsidR="009C3487" w:rsidRPr="004C61B2">
          <w:rPr>
            <w:rStyle w:val="Hypertextovodkaz"/>
            <w:rFonts w:asciiTheme="minorHAnsi" w:hAnsiTheme="minorHAnsi"/>
            <w:noProof/>
          </w:rPr>
          <w:t>Obrázek 16: Pozice Rebešovic v rámci SO ORP Šlapanice</w:t>
        </w:r>
        <w:r w:rsidR="009C3487" w:rsidRPr="004C61B2">
          <w:rPr>
            <w:rFonts w:asciiTheme="minorHAnsi" w:hAnsiTheme="minorHAnsi"/>
            <w:noProof/>
            <w:webHidden/>
          </w:rPr>
          <w:tab/>
        </w:r>
        <w:r w:rsidR="00B25F48">
          <w:rPr>
            <w:rFonts w:asciiTheme="minorHAnsi" w:hAnsiTheme="minorHAnsi"/>
            <w:noProof/>
            <w:webHidden/>
          </w:rPr>
          <w:t>82</w:t>
        </w:r>
      </w:hyperlink>
    </w:p>
    <w:p w14:paraId="7D2A3832" w14:textId="77777777" w:rsidR="00290C04" w:rsidRPr="004C61B2" w:rsidRDefault="009C3487" w:rsidP="00290C04">
      <w:pPr>
        <w:rPr>
          <w:rFonts w:asciiTheme="minorHAnsi" w:hAnsiTheme="minorHAnsi"/>
          <w:noProof/>
        </w:rPr>
      </w:pPr>
      <w:r w:rsidRPr="004C61B2">
        <w:rPr>
          <w:rFonts w:asciiTheme="minorHAnsi" w:hAnsiTheme="minorHAnsi"/>
          <w:noProof/>
        </w:rPr>
        <w:fldChar w:fldCharType="end"/>
      </w:r>
    </w:p>
    <w:p w14:paraId="57BAE341" w14:textId="77777777" w:rsidR="00290C04" w:rsidRPr="004C61B2" w:rsidRDefault="001B4836" w:rsidP="001B4836">
      <w:pPr>
        <w:pStyle w:val="Nadpis1"/>
        <w:rPr>
          <w:rFonts w:asciiTheme="minorHAnsi" w:hAnsiTheme="minorHAnsi"/>
          <w:noProof/>
        </w:rPr>
      </w:pPr>
      <w:bookmarkStart w:id="295" w:name="_Toc456938624"/>
      <w:r w:rsidRPr="004C61B2">
        <w:rPr>
          <w:rFonts w:asciiTheme="minorHAnsi" w:hAnsiTheme="minorHAnsi"/>
          <w:noProof/>
        </w:rPr>
        <w:t xml:space="preserve">N. </w:t>
      </w:r>
      <w:r w:rsidR="00A90326" w:rsidRPr="004C61B2">
        <w:rPr>
          <w:rFonts w:asciiTheme="minorHAnsi" w:hAnsiTheme="minorHAnsi"/>
          <w:noProof/>
        </w:rPr>
        <w:t>SEZNAM TABULEK</w:t>
      </w:r>
      <w:bookmarkEnd w:id="295"/>
    </w:p>
    <w:p w14:paraId="37AD0FA7" w14:textId="77777777" w:rsidR="00207CCF" w:rsidRPr="004C61B2" w:rsidRDefault="00A90326">
      <w:pPr>
        <w:pStyle w:val="Seznamobrzk"/>
        <w:tabs>
          <w:tab w:val="right" w:leader="dot" w:pos="9062"/>
        </w:tabs>
        <w:rPr>
          <w:rFonts w:asciiTheme="minorHAnsi" w:hAnsiTheme="minorHAnsi"/>
          <w:noProof/>
          <w:sz w:val="22"/>
          <w:szCs w:val="22"/>
          <w:lang w:eastAsia="cs-CZ"/>
        </w:rPr>
      </w:pPr>
      <w:r w:rsidRPr="004C61B2">
        <w:rPr>
          <w:rFonts w:asciiTheme="minorHAnsi" w:hAnsiTheme="minorHAnsi"/>
        </w:rPr>
        <w:fldChar w:fldCharType="begin"/>
      </w:r>
      <w:r w:rsidRPr="004C61B2">
        <w:rPr>
          <w:rFonts w:asciiTheme="minorHAnsi" w:hAnsiTheme="minorHAnsi"/>
        </w:rPr>
        <w:instrText xml:space="preserve"> TOC \f F \h \z \t "Titulek" \c </w:instrText>
      </w:r>
      <w:r w:rsidRPr="004C61B2">
        <w:rPr>
          <w:rFonts w:asciiTheme="minorHAnsi" w:hAnsiTheme="minorHAnsi"/>
        </w:rPr>
        <w:fldChar w:fldCharType="separate"/>
      </w:r>
    </w:p>
    <w:p w14:paraId="053E47BF" w14:textId="582A99C5" w:rsidR="00207CCF" w:rsidRPr="004C61B2" w:rsidRDefault="002B7BCE">
      <w:pPr>
        <w:pStyle w:val="Seznamobrzk"/>
        <w:tabs>
          <w:tab w:val="right" w:leader="dot" w:pos="9062"/>
        </w:tabs>
        <w:rPr>
          <w:rFonts w:asciiTheme="minorHAnsi" w:hAnsiTheme="minorHAnsi"/>
          <w:noProof/>
          <w:sz w:val="22"/>
          <w:szCs w:val="22"/>
          <w:lang w:eastAsia="cs-CZ"/>
        </w:rPr>
      </w:pPr>
      <w:hyperlink w:anchor="_Toc455406882" w:history="1">
        <w:r w:rsidR="00207CCF" w:rsidRPr="004C61B2">
          <w:rPr>
            <w:rStyle w:val="Hypertextovodkaz"/>
            <w:rFonts w:asciiTheme="minorHAnsi" w:hAnsiTheme="minorHAnsi"/>
            <w:noProof/>
          </w:rPr>
          <w:t>Tabulka 1: Vybraná data k počtu obyvatel</w:t>
        </w:r>
        <w:r w:rsidR="00207CCF" w:rsidRPr="004C61B2">
          <w:rPr>
            <w:rFonts w:asciiTheme="minorHAnsi" w:hAnsiTheme="minorHAnsi"/>
            <w:noProof/>
            <w:webHidden/>
          </w:rPr>
          <w:tab/>
        </w:r>
        <w:r w:rsidR="00207CCF" w:rsidRPr="004C61B2">
          <w:rPr>
            <w:rFonts w:asciiTheme="minorHAnsi" w:hAnsiTheme="minorHAnsi"/>
            <w:noProof/>
            <w:webHidden/>
          </w:rPr>
          <w:fldChar w:fldCharType="begin"/>
        </w:r>
        <w:r w:rsidR="00207CCF" w:rsidRPr="004C61B2">
          <w:rPr>
            <w:rFonts w:asciiTheme="minorHAnsi" w:hAnsiTheme="minorHAnsi"/>
            <w:noProof/>
            <w:webHidden/>
          </w:rPr>
          <w:instrText xml:space="preserve"> PAGEREF _Toc455406882 \h </w:instrText>
        </w:r>
        <w:r w:rsidR="00207CCF" w:rsidRPr="004C61B2">
          <w:rPr>
            <w:rFonts w:asciiTheme="minorHAnsi" w:hAnsiTheme="minorHAnsi"/>
            <w:noProof/>
            <w:webHidden/>
          </w:rPr>
        </w:r>
        <w:r w:rsidR="00207CCF" w:rsidRPr="004C61B2">
          <w:rPr>
            <w:rFonts w:asciiTheme="minorHAnsi" w:hAnsiTheme="minorHAnsi"/>
            <w:noProof/>
            <w:webHidden/>
          </w:rPr>
          <w:fldChar w:fldCharType="separate"/>
        </w:r>
        <w:r w:rsidR="00207CCF" w:rsidRPr="004C61B2">
          <w:rPr>
            <w:rFonts w:asciiTheme="minorHAnsi" w:hAnsiTheme="minorHAnsi"/>
            <w:noProof/>
            <w:webHidden/>
          </w:rPr>
          <w:t>2</w:t>
        </w:r>
        <w:r w:rsidR="00CE15B7">
          <w:rPr>
            <w:rFonts w:asciiTheme="minorHAnsi" w:hAnsiTheme="minorHAnsi"/>
            <w:noProof/>
            <w:webHidden/>
          </w:rPr>
          <w:t>5</w:t>
        </w:r>
        <w:r w:rsidR="00207CCF" w:rsidRPr="004C61B2">
          <w:rPr>
            <w:rFonts w:asciiTheme="minorHAnsi" w:hAnsiTheme="minorHAnsi"/>
            <w:noProof/>
            <w:webHidden/>
          </w:rPr>
          <w:fldChar w:fldCharType="end"/>
        </w:r>
      </w:hyperlink>
    </w:p>
    <w:p w14:paraId="41532834" w14:textId="170C2591" w:rsidR="00207CCF" w:rsidRPr="004C61B2" w:rsidRDefault="002B7BCE">
      <w:pPr>
        <w:pStyle w:val="Seznamobrzk"/>
        <w:tabs>
          <w:tab w:val="right" w:leader="dot" w:pos="9062"/>
        </w:tabs>
        <w:rPr>
          <w:rFonts w:asciiTheme="minorHAnsi" w:hAnsiTheme="minorHAnsi"/>
          <w:noProof/>
          <w:sz w:val="22"/>
          <w:szCs w:val="22"/>
          <w:lang w:eastAsia="cs-CZ"/>
        </w:rPr>
      </w:pPr>
      <w:hyperlink w:anchor="_Toc455406884" w:history="1">
        <w:r w:rsidR="00207CCF" w:rsidRPr="004C61B2">
          <w:rPr>
            <w:rStyle w:val="Hypertextovodkaz"/>
            <w:rFonts w:asciiTheme="minorHAnsi" w:hAnsiTheme="minorHAnsi"/>
            <w:noProof/>
          </w:rPr>
          <w:t>Tabulka 2: Měna obyvatelstva SO obce Rebešovice 1971 - 2014</w:t>
        </w:r>
        <w:r w:rsidR="00207CCF" w:rsidRPr="004C61B2">
          <w:rPr>
            <w:rFonts w:asciiTheme="minorHAnsi" w:hAnsiTheme="minorHAnsi"/>
            <w:noProof/>
            <w:webHidden/>
          </w:rPr>
          <w:tab/>
        </w:r>
      </w:hyperlink>
      <w:r w:rsidR="00CE15B7">
        <w:rPr>
          <w:rFonts w:asciiTheme="minorHAnsi" w:hAnsiTheme="minorHAnsi"/>
          <w:noProof/>
        </w:rPr>
        <w:t>31</w:t>
      </w:r>
    </w:p>
    <w:p w14:paraId="2E3A271D" w14:textId="409FABDD" w:rsidR="00207CCF" w:rsidRPr="004C61B2" w:rsidRDefault="002B7BCE">
      <w:pPr>
        <w:pStyle w:val="Seznamobrzk"/>
        <w:tabs>
          <w:tab w:val="right" w:leader="dot" w:pos="9062"/>
        </w:tabs>
        <w:rPr>
          <w:rFonts w:asciiTheme="minorHAnsi" w:hAnsiTheme="minorHAnsi"/>
          <w:noProof/>
          <w:sz w:val="22"/>
          <w:szCs w:val="22"/>
          <w:lang w:eastAsia="cs-CZ"/>
        </w:rPr>
      </w:pPr>
      <w:hyperlink w:anchor="_Toc455406885" w:history="1">
        <w:r w:rsidR="00207CCF" w:rsidRPr="004C61B2">
          <w:rPr>
            <w:rStyle w:val="Hypertextovodkaz"/>
            <w:rFonts w:asciiTheme="minorHAnsi" w:hAnsiTheme="minorHAnsi"/>
            <w:noProof/>
          </w:rPr>
          <w:t>Tabulka 3: Měna obyvatelstva SO obce Rebešovice roku 2014</w:t>
        </w:r>
        <w:r w:rsidR="00207CCF" w:rsidRPr="004C61B2">
          <w:rPr>
            <w:rFonts w:asciiTheme="minorHAnsi" w:hAnsiTheme="minorHAnsi"/>
            <w:noProof/>
            <w:webHidden/>
          </w:rPr>
          <w:tab/>
        </w:r>
        <w:r w:rsidR="00207CCF" w:rsidRPr="004C61B2">
          <w:rPr>
            <w:rFonts w:asciiTheme="minorHAnsi" w:hAnsiTheme="minorHAnsi"/>
            <w:noProof/>
            <w:webHidden/>
          </w:rPr>
          <w:fldChar w:fldCharType="begin"/>
        </w:r>
        <w:r w:rsidR="00207CCF" w:rsidRPr="004C61B2">
          <w:rPr>
            <w:rFonts w:asciiTheme="minorHAnsi" w:hAnsiTheme="minorHAnsi"/>
            <w:noProof/>
            <w:webHidden/>
          </w:rPr>
          <w:instrText xml:space="preserve"> PAGEREF _Toc455406885 \h </w:instrText>
        </w:r>
        <w:r w:rsidR="00207CCF" w:rsidRPr="004C61B2">
          <w:rPr>
            <w:rFonts w:asciiTheme="minorHAnsi" w:hAnsiTheme="minorHAnsi"/>
            <w:noProof/>
            <w:webHidden/>
          </w:rPr>
        </w:r>
        <w:r w:rsidR="00207CCF" w:rsidRPr="004C61B2">
          <w:rPr>
            <w:rFonts w:asciiTheme="minorHAnsi" w:hAnsiTheme="minorHAnsi"/>
            <w:noProof/>
            <w:webHidden/>
          </w:rPr>
          <w:fldChar w:fldCharType="separate"/>
        </w:r>
        <w:r w:rsidR="00207CCF" w:rsidRPr="004C61B2">
          <w:rPr>
            <w:rFonts w:asciiTheme="minorHAnsi" w:hAnsiTheme="minorHAnsi"/>
            <w:noProof/>
            <w:webHidden/>
          </w:rPr>
          <w:t>3</w:t>
        </w:r>
        <w:r w:rsidR="00207CCF" w:rsidRPr="004C61B2">
          <w:rPr>
            <w:rFonts w:asciiTheme="minorHAnsi" w:hAnsiTheme="minorHAnsi"/>
            <w:noProof/>
            <w:webHidden/>
          </w:rPr>
          <w:fldChar w:fldCharType="end"/>
        </w:r>
      </w:hyperlink>
      <w:r w:rsidR="00CE15B7">
        <w:rPr>
          <w:rFonts w:asciiTheme="minorHAnsi" w:hAnsiTheme="minorHAnsi"/>
          <w:noProof/>
        </w:rPr>
        <w:t>2</w:t>
      </w:r>
    </w:p>
    <w:p w14:paraId="07FB3D4F" w14:textId="7EDDF310" w:rsidR="00207CCF" w:rsidRPr="004C61B2" w:rsidRDefault="002B7BCE">
      <w:pPr>
        <w:pStyle w:val="Seznamobrzk"/>
        <w:tabs>
          <w:tab w:val="right" w:leader="dot" w:pos="9062"/>
        </w:tabs>
        <w:rPr>
          <w:rFonts w:asciiTheme="minorHAnsi" w:hAnsiTheme="minorHAnsi"/>
          <w:noProof/>
          <w:sz w:val="22"/>
          <w:szCs w:val="22"/>
          <w:lang w:eastAsia="cs-CZ"/>
        </w:rPr>
      </w:pPr>
      <w:hyperlink w:anchor="_Toc455406886" w:history="1">
        <w:r w:rsidR="00207CCF" w:rsidRPr="004C61B2">
          <w:rPr>
            <w:rStyle w:val="Hypertextovodkaz"/>
            <w:rFonts w:asciiTheme="minorHAnsi" w:hAnsiTheme="minorHAnsi"/>
            <w:noProof/>
          </w:rPr>
          <w:t>Tabulka 4: Vývoj hlavních věkových kategorií obyvatelstva SOOR 2003 – 2014</w:t>
        </w:r>
        <w:r w:rsidR="00207CCF" w:rsidRPr="004C61B2">
          <w:rPr>
            <w:rFonts w:asciiTheme="minorHAnsi" w:hAnsiTheme="minorHAnsi"/>
            <w:noProof/>
            <w:webHidden/>
          </w:rPr>
          <w:tab/>
        </w:r>
        <w:r w:rsidR="00207CCF" w:rsidRPr="004C61B2">
          <w:rPr>
            <w:rFonts w:asciiTheme="minorHAnsi" w:hAnsiTheme="minorHAnsi"/>
            <w:noProof/>
            <w:webHidden/>
          </w:rPr>
          <w:fldChar w:fldCharType="begin"/>
        </w:r>
        <w:r w:rsidR="00207CCF" w:rsidRPr="004C61B2">
          <w:rPr>
            <w:rFonts w:asciiTheme="minorHAnsi" w:hAnsiTheme="minorHAnsi"/>
            <w:noProof/>
            <w:webHidden/>
          </w:rPr>
          <w:instrText xml:space="preserve"> PAGEREF _Toc455406886 \h </w:instrText>
        </w:r>
        <w:r w:rsidR="00207CCF" w:rsidRPr="004C61B2">
          <w:rPr>
            <w:rFonts w:asciiTheme="minorHAnsi" w:hAnsiTheme="minorHAnsi"/>
            <w:noProof/>
            <w:webHidden/>
          </w:rPr>
        </w:r>
        <w:r w:rsidR="00207CCF" w:rsidRPr="004C61B2">
          <w:rPr>
            <w:rFonts w:asciiTheme="minorHAnsi" w:hAnsiTheme="minorHAnsi"/>
            <w:noProof/>
            <w:webHidden/>
          </w:rPr>
          <w:fldChar w:fldCharType="separate"/>
        </w:r>
        <w:r w:rsidR="00207CCF" w:rsidRPr="004C61B2">
          <w:rPr>
            <w:rFonts w:asciiTheme="minorHAnsi" w:hAnsiTheme="minorHAnsi"/>
            <w:noProof/>
            <w:webHidden/>
          </w:rPr>
          <w:t>3</w:t>
        </w:r>
        <w:r w:rsidR="00207CCF" w:rsidRPr="004C61B2">
          <w:rPr>
            <w:rFonts w:asciiTheme="minorHAnsi" w:hAnsiTheme="minorHAnsi"/>
            <w:noProof/>
            <w:webHidden/>
          </w:rPr>
          <w:fldChar w:fldCharType="end"/>
        </w:r>
      </w:hyperlink>
      <w:r w:rsidR="00CE15B7">
        <w:rPr>
          <w:rFonts w:asciiTheme="minorHAnsi" w:hAnsiTheme="minorHAnsi"/>
          <w:noProof/>
        </w:rPr>
        <w:t>6</w:t>
      </w:r>
    </w:p>
    <w:p w14:paraId="4C6BB4E6" w14:textId="7FBED566" w:rsidR="00207CCF" w:rsidRPr="004C61B2" w:rsidRDefault="002B7BCE">
      <w:pPr>
        <w:pStyle w:val="Seznamobrzk"/>
        <w:tabs>
          <w:tab w:val="right" w:leader="dot" w:pos="9062"/>
        </w:tabs>
        <w:rPr>
          <w:rFonts w:asciiTheme="minorHAnsi" w:hAnsiTheme="minorHAnsi"/>
          <w:noProof/>
          <w:sz w:val="22"/>
          <w:szCs w:val="22"/>
          <w:lang w:eastAsia="cs-CZ"/>
        </w:rPr>
      </w:pPr>
      <w:hyperlink w:anchor="_Toc455406887" w:history="1">
        <w:r w:rsidR="00207CCF" w:rsidRPr="004C61B2">
          <w:rPr>
            <w:rStyle w:val="Hypertextovodkaz"/>
            <w:rFonts w:asciiTheme="minorHAnsi" w:hAnsiTheme="minorHAnsi"/>
            <w:noProof/>
          </w:rPr>
          <w:t>Tabulka 5: Struktura obyvatelstva SOOR podle pohlaví</w:t>
        </w:r>
        <w:r w:rsidR="00207CCF" w:rsidRPr="004C61B2">
          <w:rPr>
            <w:rFonts w:asciiTheme="minorHAnsi" w:hAnsiTheme="minorHAnsi"/>
            <w:noProof/>
            <w:webHidden/>
          </w:rPr>
          <w:tab/>
        </w:r>
        <w:r w:rsidR="00207CCF" w:rsidRPr="004C61B2">
          <w:rPr>
            <w:rFonts w:asciiTheme="minorHAnsi" w:hAnsiTheme="minorHAnsi"/>
            <w:noProof/>
            <w:webHidden/>
          </w:rPr>
          <w:fldChar w:fldCharType="begin"/>
        </w:r>
        <w:r w:rsidR="00207CCF" w:rsidRPr="004C61B2">
          <w:rPr>
            <w:rFonts w:asciiTheme="minorHAnsi" w:hAnsiTheme="minorHAnsi"/>
            <w:noProof/>
            <w:webHidden/>
          </w:rPr>
          <w:instrText xml:space="preserve"> PAGEREF _Toc455406887 \h </w:instrText>
        </w:r>
        <w:r w:rsidR="00207CCF" w:rsidRPr="004C61B2">
          <w:rPr>
            <w:rFonts w:asciiTheme="minorHAnsi" w:hAnsiTheme="minorHAnsi"/>
            <w:noProof/>
            <w:webHidden/>
          </w:rPr>
        </w:r>
        <w:r w:rsidR="00207CCF" w:rsidRPr="004C61B2">
          <w:rPr>
            <w:rFonts w:asciiTheme="minorHAnsi" w:hAnsiTheme="minorHAnsi"/>
            <w:noProof/>
            <w:webHidden/>
          </w:rPr>
          <w:fldChar w:fldCharType="separate"/>
        </w:r>
        <w:r w:rsidR="00207CCF" w:rsidRPr="004C61B2">
          <w:rPr>
            <w:rFonts w:asciiTheme="minorHAnsi" w:hAnsiTheme="minorHAnsi"/>
            <w:noProof/>
            <w:webHidden/>
          </w:rPr>
          <w:t>3</w:t>
        </w:r>
        <w:r w:rsidR="00207CCF" w:rsidRPr="004C61B2">
          <w:rPr>
            <w:rFonts w:asciiTheme="minorHAnsi" w:hAnsiTheme="minorHAnsi"/>
            <w:noProof/>
            <w:webHidden/>
          </w:rPr>
          <w:fldChar w:fldCharType="end"/>
        </w:r>
      </w:hyperlink>
      <w:r w:rsidR="00CE15B7">
        <w:rPr>
          <w:rFonts w:asciiTheme="minorHAnsi" w:hAnsiTheme="minorHAnsi"/>
          <w:noProof/>
        </w:rPr>
        <w:t>8</w:t>
      </w:r>
    </w:p>
    <w:p w14:paraId="5B07B40B" w14:textId="3DC277F0" w:rsidR="00207CCF" w:rsidRPr="004C61B2" w:rsidRDefault="002B7BCE">
      <w:pPr>
        <w:pStyle w:val="Seznamobrzk"/>
        <w:tabs>
          <w:tab w:val="right" w:leader="dot" w:pos="9062"/>
        </w:tabs>
        <w:rPr>
          <w:rFonts w:asciiTheme="minorHAnsi" w:hAnsiTheme="minorHAnsi"/>
          <w:noProof/>
          <w:sz w:val="22"/>
          <w:szCs w:val="22"/>
          <w:lang w:eastAsia="cs-CZ"/>
        </w:rPr>
      </w:pPr>
      <w:hyperlink w:anchor="_Toc455406888" w:history="1">
        <w:r w:rsidR="00207CCF" w:rsidRPr="004C61B2">
          <w:rPr>
            <w:rStyle w:val="Hypertextovodkaz"/>
            <w:rFonts w:asciiTheme="minorHAnsi" w:hAnsiTheme="minorHAnsi"/>
            <w:noProof/>
          </w:rPr>
          <w:t>Tabulka 6: Struktura obyvatelstva SOOR dle věku a pohlaví podle sčítání lidu r. 2011</w:t>
        </w:r>
        <w:r w:rsidR="00207CCF" w:rsidRPr="004C61B2">
          <w:rPr>
            <w:rFonts w:asciiTheme="minorHAnsi" w:hAnsiTheme="minorHAnsi"/>
            <w:noProof/>
            <w:webHidden/>
          </w:rPr>
          <w:tab/>
        </w:r>
        <w:r w:rsidR="00207CCF" w:rsidRPr="004C61B2">
          <w:rPr>
            <w:rFonts w:asciiTheme="minorHAnsi" w:hAnsiTheme="minorHAnsi"/>
            <w:noProof/>
            <w:webHidden/>
          </w:rPr>
          <w:fldChar w:fldCharType="begin"/>
        </w:r>
        <w:r w:rsidR="00207CCF" w:rsidRPr="004C61B2">
          <w:rPr>
            <w:rFonts w:asciiTheme="minorHAnsi" w:hAnsiTheme="minorHAnsi"/>
            <w:noProof/>
            <w:webHidden/>
          </w:rPr>
          <w:instrText xml:space="preserve"> PAGEREF _Toc455406888 \h </w:instrText>
        </w:r>
        <w:r w:rsidR="00207CCF" w:rsidRPr="004C61B2">
          <w:rPr>
            <w:rFonts w:asciiTheme="minorHAnsi" w:hAnsiTheme="minorHAnsi"/>
            <w:noProof/>
            <w:webHidden/>
          </w:rPr>
        </w:r>
        <w:r w:rsidR="00207CCF" w:rsidRPr="004C61B2">
          <w:rPr>
            <w:rFonts w:asciiTheme="minorHAnsi" w:hAnsiTheme="minorHAnsi"/>
            <w:noProof/>
            <w:webHidden/>
          </w:rPr>
          <w:fldChar w:fldCharType="separate"/>
        </w:r>
        <w:r w:rsidR="00CE15B7">
          <w:rPr>
            <w:rFonts w:asciiTheme="minorHAnsi" w:hAnsiTheme="minorHAnsi"/>
            <w:noProof/>
            <w:webHidden/>
          </w:rPr>
          <w:t>3</w:t>
        </w:r>
        <w:r w:rsidR="00207CCF" w:rsidRPr="004C61B2">
          <w:rPr>
            <w:rFonts w:asciiTheme="minorHAnsi" w:hAnsiTheme="minorHAnsi"/>
            <w:noProof/>
            <w:webHidden/>
          </w:rPr>
          <w:fldChar w:fldCharType="end"/>
        </w:r>
      </w:hyperlink>
      <w:r w:rsidR="00CE15B7">
        <w:rPr>
          <w:rFonts w:asciiTheme="minorHAnsi" w:hAnsiTheme="minorHAnsi"/>
          <w:noProof/>
        </w:rPr>
        <w:t>8</w:t>
      </w:r>
    </w:p>
    <w:p w14:paraId="5192F7B1" w14:textId="13B35635" w:rsidR="00207CCF" w:rsidRPr="004C61B2" w:rsidRDefault="002B7BCE">
      <w:pPr>
        <w:pStyle w:val="Seznamobrzk"/>
        <w:tabs>
          <w:tab w:val="right" w:leader="dot" w:pos="9062"/>
        </w:tabs>
        <w:rPr>
          <w:rFonts w:asciiTheme="minorHAnsi" w:hAnsiTheme="minorHAnsi"/>
          <w:noProof/>
          <w:sz w:val="22"/>
          <w:szCs w:val="22"/>
          <w:lang w:eastAsia="cs-CZ"/>
        </w:rPr>
      </w:pPr>
      <w:hyperlink w:anchor="_Toc455406889" w:history="1">
        <w:r w:rsidR="00207CCF" w:rsidRPr="004C61B2">
          <w:rPr>
            <w:rStyle w:val="Hypertextovodkaz"/>
            <w:rFonts w:asciiTheme="minorHAnsi" w:hAnsiTheme="minorHAnsi"/>
            <w:noProof/>
          </w:rPr>
          <w:t>Tabulka 7: Etnická struktura SOOR podle sčítání r. 2011</w:t>
        </w:r>
        <w:r w:rsidR="00207CCF" w:rsidRPr="004C61B2">
          <w:rPr>
            <w:rFonts w:asciiTheme="minorHAnsi" w:hAnsiTheme="minorHAnsi"/>
            <w:noProof/>
            <w:webHidden/>
          </w:rPr>
          <w:tab/>
        </w:r>
        <w:r w:rsidR="00207CCF" w:rsidRPr="004C61B2">
          <w:rPr>
            <w:rFonts w:asciiTheme="minorHAnsi" w:hAnsiTheme="minorHAnsi"/>
            <w:noProof/>
            <w:webHidden/>
          </w:rPr>
          <w:fldChar w:fldCharType="begin"/>
        </w:r>
        <w:r w:rsidR="00207CCF" w:rsidRPr="004C61B2">
          <w:rPr>
            <w:rFonts w:asciiTheme="minorHAnsi" w:hAnsiTheme="minorHAnsi"/>
            <w:noProof/>
            <w:webHidden/>
          </w:rPr>
          <w:instrText xml:space="preserve"> PAGEREF _Toc455406889 \h </w:instrText>
        </w:r>
        <w:r w:rsidR="00207CCF" w:rsidRPr="004C61B2">
          <w:rPr>
            <w:rFonts w:asciiTheme="minorHAnsi" w:hAnsiTheme="minorHAnsi"/>
            <w:noProof/>
            <w:webHidden/>
          </w:rPr>
        </w:r>
        <w:r w:rsidR="00207CCF" w:rsidRPr="004C61B2">
          <w:rPr>
            <w:rFonts w:asciiTheme="minorHAnsi" w:hAnsiTheme="minorHAnsi"/>
            <w:noProof/>
            <w:webHidden/>
          </w:rPr>
          <w:fldChar w:fldCharType="separate"/>
        </w:r>
        <w:r w:rsidR="00207CCF" w:rsidRPr="004C61B2">
          <w:rPr>
            <w:rFonts w:asciiTheme="minorHAnsi" w:hAnsiTheme="minorHAnsi"/>
            <w:noProof/>
            <w:webHidden/>
          </w:rPr>
          <w:t>3</w:t>
        </w:r>
        <w:r w:rsidR="00207CCF" w:rsidRPr="004C61B2">
          <w:rPr>
            <w:rFonts w:asciiTheme="minorHAnsi" w:hAnsiTheme="minorHAnsi"/>
            <w:noProof/>
            <w:webHidden/>
          </w:rPr>
          <w:fldChar w:fldCharType="end"/>
        </w:r>
      </w:hyperlink>
      <w:r w:rsidR="00CE15B7">
        <w:rPr>
          <w:rFonts w:asciiTheme="minorHAnsi" w:hAnsiTheme="minorHAnsi"/>
          <w:noProof/>
        </w:rPr>
        <w:t>9</w:t>
      </w:r>
    </w:p>
    <w:p w14:paraId="0E351825" w14:textId="6F8F05D9" w:rsidR="00207CCF" w:rsidRPr="004C61B2" w:rsidRDefault="002B7BCE">
      <w:pPr>
        <w:pStyle w:val="Seznamobrzk"/>
        <w:tabs>
          <w:tab w:val="right" w:leader="dot" w:pos="9062"/>
        </w:tabs>
        <w:rPr>
          <w:rFonts w:asciiTheme="minorHAnsi" w:hAnsiTheme="minorHAnsi"/>
          <w:noProof/>
          <w:sz w:val="22"/>
          <w:szCs w:val="22"/>
          <w:lang w:eastAsia="cs-CZ"/>
        </w:rPr>
      </w:pPr>
      <w:hyperlink w:anchor="_Toc455406890" w:history="1">
        <w:r w:rsidR="00207CCF" w:rsidRPr="004C61B2">
          <w:rPr>
            <w:rStyle w:val="Hypertextovodkaz"/>
            <w:rFonts w:asciiTheme="minorHAnsi" w:hAnsiTheme="minorHAnsi"/>
            <w:noProof/>
          </w:rPr>
          <w:t>Tabulka 8: Religiózní struktura SOOR podle sčítání r. 2011</w:t>
        </w:r>
        <w:r w:rsidR="00207CCF" w:rsidRPr="004C61B2">
          <w:rPr>
            <w:rFonts w:asciiTheme="minorHAnsi" w:hAnsiTheme="minorHAnsi"/>
            <w:noProof/>
            <w:webHidden/>
          </w:rPr>
          <w:tab/>
        </w:r>
      </w:hyperlink>
      <w:r w:rsidR="00CE15B7">
        <w:rPr>
          <w:rFonts w:asciiTheme="minorHAnsi" w:hAnsiTheme="minorHAnsi"/>
          <w:noProof/>
        </w:rPr>
        <w:t>40</w:t>
      </w:r>
    </w:p>
    <w:p w14:paraId="25EC0AED" w14:textId="29902378" w:rsidR="00207CCF" w:rsidRPr="004C61B2" w:rsidRDefault="002B7BCE">
      <w:pPr>
        <w:pStyle w:val="Seznamobrzk"/>
        <w:tabs>
          <w:tab w:val="right" w:leader="dot" w:pos="9062"/>
        </w:tabs>
        <w:rPr>
          <w:rFonts w:asciiTheme="minorHAnsi" w:hAnsiTheme="minorHAnsi"/>
          <w:noProof/>
          <w:sz w:val="22"/>
          <w:szCs w:val="22"/>
          <w:lang w:eastAsia="cs-CZ"/>
        </w:rPr>
      </w:pPr>
      <w:hyperlink w:anchor="_Toc455406891" w:history="1">
        <w:r w:rsidR="00207CCF" w:rsidRPr="004C61B2">
          <w:rPr>
            <w:rStyle w:val="Hypertextovodkaz"/>
            <w:rFonts w:asciiTheme="minorHAnsi" w:hAnsiTheme="minorHAnsi"/>
            <w:noProof/>
          </w:rPr>
          <w:t>Tabulka 9: Rodinný stav dle sčítání r. 2011</w:t>
        </w:r>
        <w:r w:rsidR="00207CCF" w:rsidRPr="004C61B2">
          <w:rPr>
            <w:rFonts w:asciiTheme="minorHAnsi" w:hAnsiTheme="minorHAnsi"/>
            <w:noProof/>
            <w:webHidden/>
          </w:rPr>
          <w:tab/>
        </w:r>
        <w:r w:rsidR="00CE15B7">
          <w:rPr>
            <w:rFonts w:asciiTheme="minorHAnsi" w:hAnsiTheme="minorHAnsi"/>
            <w:noProof/>
            <w:webHidden/>
          </w:rPr>
          <w:t>40</w:t>
        </w:r>
      </w:hyperlink>
    </w:p>
    <w:p w14:paraId="6B6BE483" w14:textId="2F937D45" w:rsidR="00207CCF" w:rsidRPr="004C61B2" w:rsidRDefault="002B7BCE">
      <w:pPr>
        <w:pStyle w:val="Seznamobrzk"/>
        <w:tabs>
          <w:tab w:val="right" w:leader="dot" w:pos="9062"/>
        </w:tabs>
        <w:rPr>
          <w:rFonts w:asciiTheme="minorHAnsi" w:hAnsiTheme="minorHAnsi"/>
          <w:noProof/>
          <w:sz w:val="22"/>
          <w:szCs w:val="22"/>
          <w:lang w:eastAsia="cs-CZ"/>
        </w:rPr>
      </w:pPr>
      <w:hyperlink w:anchor="_Toc455406892" w:history="1">
        <w:r w:rsidR="00207CCF" w:rsidRPr="004C61B2">
          <w:rPr>
            <w:rStyle w:val="Hypertextovodkaz"/>
            <w:rFonts w:asciiTheme="minorHAnsi" w:hAnsiTheme="minorHAnsi"/>
            <w:noProof/>
          </w:rPr>
          <w:t>Tabulka 10: Hospodařící domácnosti dle sčítání r. 2011</w:t>
        </w:r>
        <w:r w:rsidR="00207CCF" w:rsidRPr="004C61B2">
          <w:rPr>
            <w:rFonts w:asciiTheme="minorHAnsi" w:hAnsiTheme="minorHAnsi"/>
            <w:noProof/>
            <w:webHidden/>
          </w:rPr>
          <w:tab/>
        </w:r>
        <w:r w:rsidR="00CE15B7">
          <w:rPr>
            <w:rFonts w:asciiTheme="minorHAnsi" w:hAnsiTheme="minorHAnsi"/>
            <w:noProof/>
            <w:webHidden/>
          </w:rPr>
          <w:t>41</w:t>
        </w:r>
      </w:hyperlink>
    </w:p>
    <w:p w14:paraId="252A5B32" w14:textId="58BBC238" w:rsidR="00207CCF" w:rsidRPr="004C61B2" w:rsidRDefault="002B7BCE">
      <w:pPr>
        <w:pStyle w:val="Seznamobrzk"/>
        <w:tabs>
          <w:tab w:val="right" w:leader="dot" w:pos="9062"/>
        </w:tabs>
        <w:rPr>
          <w:rFonts w:asciiTheme="minorHAnsi" w:hAnsiTheme="minorHAnsi"/>
          <w:noProof/>
          <w:sz w:val="22"/>
          <w:szCs w:val="22"/>
          <w:lang w:eastAsia="cs-CZ"/>
        </w:rPr>
      </w:pPr>
      <w:hyperlink w:anchor="_Toc455406893" w:history="1">
        <w:r w:rsidR="00207CCF" w:rsidRPr="004C61B2">
          <w:rPr>
            <w:rStyle w:val="Hypertextovodkaz"/>
            <w:rFonts w:asciiTheme="minorHAnsi" w:hAnsiTheme="minorHAnsi"/>
            <w:noProof/>
          </w:rPr>
          <w:t>Tabulka 11: Bytové domácnosti dle sčítání r. 2011</w:t>
        </w:r>
        <w:r w:rsidR="00207CCF" w:rsidRPr="004C61B2">
          <w:rPr>
            <w:rFonts w:asciiTheme="minorHAnsi" w:hAnsiTheme="minorHAnsi"/>
            <w:noProof/>
            <w:webHidden/>
          </w:rPr>
          <w:tab/>
        </w:r>
        <w:r w:rsidR="00CE15B7">
          <w:rPr>
            <w:rFonts w:asciiTheme="minorHAnsi" w:hAnsiTheme="minorHAnsi"/>
            <w:noProof/>
            <w:webHidden/>
          </w:rPr>
          <w:t>41</w:t>
        </w:r>
      </w:hyperlink>
    </w:p>
    <w:p w14:paraId="64F94C54" w14:textId="6F2D4EC0" w:rsidR="00207CCF" w:rsidRPr="004C61B2" w:rsidRDefault="002B7BCE">
      <w:pPr>
        <w:pStyle w:val="Seznamobrzk"/>
        <w:tabs>
          <w:tab w:val="right" w:leader="dot" w:pos="9062"/>
        </w:tabs>
        <w:rPr>
          <w:rFonts w:asciiTheme="minorHAnsi" w:hAnsiTheme="minorHAnsi"/>
          <w:noProof/>
          <w:sz w:val="22"/>
          <w:szCs w:val="22"/>
          <w:lang w:eastAsia="cs-CZ"/>
        </w:rPr>
      </w:pPr>
      <w:hyperlink w:anchor="_Toc455406895" w:history="1">
        <w:r w:rsidR="00207CCF" w:rsidRPr="004C61B2">
          <w:rPr>
            <w:rStyle w:val="Hypertextovodkaz"/>
            <w:rFonts w:asciiTheme="minorHAnsi" w:hAnsiTheme="minorHAnsi"/>
            <w:noProof/>
          </w:rPr>
          <w:t>Tabulka 12: Vývoj počtu domů v území SO obce Rebešovice</w:t>
        </w:r>
        <w:r w:rsidR="00207CCF" w:rsidRPr="004C61B2">
          <w:rPr>
            <w:rFonts w:asciiTheme="minorHAnsi" w:hAnsiTheme="minorHAnsi"/>
            <w:noProof/>
            <w:webHidden/>
          </w:rPr>
          <w:tab/>
        </w:r>
        <w:r w:rsidR="00CE15B7">
          <w:rPr>
            <w:rFonts w:asciiTheme="minorHAnsi" w:hAnsiTheme="minorHAnsi"/>
            <w:noProof/>
            <w:webHidden/>
          </w:rPr>
          <w:t>44</w:t>
        </w:r>
      </w:hyperlink>
    </w:p>
    <w:p w14:paraId="4AF21113" w14:textId="0DB0EFFE" w:rsidR="00207CCF" w:rsidRPr="004C61B2" w:rsidRDefault="002B7BCE">
      <w:pPr>
        <w:pStyle w:val="Seznamobrzk"/>
        <w:tabs>
          <w:tab w:val="right" w:leader="dot" w:pos="9062"/>
        </w:tabs>
        <w:rPr>
          <w:rFonts w:asciiTheme="minorHAnsi" w:hAnsiTheme="minorHAnsi"/>
          <w:noProof/>
          <w:sz w:val="22"/>
          <w:szCs w:val="22"/>
          <w:lang w:eastAsia="cs-CZ"/>
        </w:rPr>
      </w:pPr>
      <w:hyperlink w:anchor="_Toc455406896" w:history="1">
        <w:r w:rsidR="00207CCF" w:rsidRPr="004C61B2">
          <w:rPr>
            <w:rStyle w:val="Hypertextovodkaz"/>
            <w:rFonts w:asciiTheme="minorHAnsi" w:hAnsiTheme="minorHAnsi"/>
            <w:noProof/>
          </w:rPr>
          <w:t>Tabulka 13: Domy SOOR dle obalenosti podle sčítání 2011</w:t>
        </w:r>
        <w:r w:rsidR="00207CCF" w:rsidRPr="004C61B2">
          <w:rPr>
            <w:rFonts w:asciiTheme="minorHAnsi" w:hAnsiTheme="minorHAnsi"/>
            <w:noProof/>
            <w:webHidden/>
          </w:rPr>
          <w:tab/>
        </w:r>
        <w:r w:rsidR="00CE15B7">
          <w:rPr>
            <w:rFonts w:asciiTheme="minorHAnsi" w:hAnsiTheme="minorHAnsi"/>
            <w:noProof/>
            <w:webHidden/>
          </w:rPr>
          <w:t>44</w:t>
        </w:r>
      </w:hyperlink>
    </w:p>
    <w:p w14:paraId="4385E895" w14:textId="0AB2949C" w:rsidR="00207CCF" w:rsidRPr="004C61B2" w:rsidRDefault="002B7BCE">
      <w:pPr>
        <w:pStyle w:val="Seznamobrzk"/>
        <w:tabs>
          <w:tab w:val="right" w:leader="dot" w:pos="9062"/>
        </w:tabs>
        <w:rPr>
          <w:rFonts w:asciiTheme="minorHAnsi" w:hAnsiTheme="minorHAnsi"/>
          <w:noProof/>
          <w:sz w:val="22"/>
          <w:szCs w:val="22"/>
          <w:lang w:eastAsia="cs-CZ"/>
        </w:rPr>
      </w:pPr>
      <w:hyperlink w:anchor="_Toc455406897" w:history="1">
        <w:r w:rsidR="00207CCF" w:rsidRPr="004C61B2">
          <w:rPr>
            <w:rStyle w:val="Hypertextovodkaz"/>
            <w:rFonts w:asciiTheme="minorHAnsi" w:hAnsiTheme="minorHAnsi"/>
            <w:noProof/>
          </w:rPr>
          <w:t>Tabulka 14: Obydlené domy SOOR dle typu domů a typu vlastnictví podle sčítání 2011</w:t>
        </w:r>
        <w:r w:rsidR="00207CCF" w:rsidRPr="004C61B2">
          <w:rPr>
            <w:rFonts w:asciiTheme="minorHAnsi" w:hAnsiTheme="minorHAnsi"/>
            <w:noProof/>
            <w:webHidden/>
          </w:rPr>
          <w:tab/>
        </w:r>
        <w:r w:rsidR="00CE15B7">
          <w:rPr>
            <w:rFonts w:asciiTheme="minorHAnsi" w:hAnsiTheme="minorHAnsi"/>
            <w:noProof/>
            <w:webHidden/>
          </w:rPr>
          <w:t>45</w:t>
        </w:r>
      </w:hyperlink>
    </w:p>
    <w:p w14:paraId="03387E70" w14:textId="4BB67293" w:rsidR="00207CCF" w:rsidRPr="004C61B2" w:rsidRDefault="002B7BCE">
      <w:pPr>
        <w:pStyle w:val="Seznamobrzk"/>
        <w:tabs>
          <w:tab w:val="right" w:leader="dot" w:pos="9062"/>
        </w:tabs>
        <w:rPr>
          <w:rFonts w:asciiTheme="minorHAnsi" w:hAnsiTheme="minorHAnsi"/>
          <w:noProof/>
          <w:sz w:val="22"/>
          <w:szCs w:val="22"/>
          <w:lang w:eastAsia="cs-CZ"/>
        </w:rPr>
      </w:pPr>
      <w:hyperlink w:anchor="_Toc455406898" w:history="1">
        <w:r w:rsidR="00207CCF" w:rsidRPr="004C61B2">
          <w:rPr>
            <w:rStyle w:val="Hypertextovodkaz"/>
            <w:rFonts w:asciiTheme="minorHAnsi" w:hAnsiTheme="minorHAnsi"/>
            <w:noProof/>
          </w:rPr>
          <w:t>Tabulka 15: Obydlené domy SOOR dle typu domů a stáří podle sčítání 2011</w:t>
        </w:r>
        <w:r w:rsidR="00207CCF" w:rsidRPr="004C61B2">
          <w:rPr>
            <w:rFonts w:asciiTheme="minorHAnsi" w:hAnsiTheme="minorHAnsi"/>
            <w:noProof/>
            <w:webHidden/>
          </w:rPr>
          <w:tab/>
        </w:r>
        <w:r w:rsidR="00CE15B7">
          <w:rPr>
            <w:rFonts w:asciiTheme="minorHAnsi" w:hAnsiTheme="minorHAnsi"/>
            <w:noProof/>
            <w:webHidden/>
          </w:rPr>
          <w:t>45</w:t>
        </w:r>
      </w:hyperlink>
    </w:p>
    <w:p w14:paraId="29574E27" w14:textId="1D586437" w:rsidR="00207CCF" w:rsidRPr="004C61B2" w:rsidRDefault="002B7BCE">
      <w:pPr>
        <w:pStyle w:val="Seznamobrzk"/>
        <w:tabs>
          <w:tab w:val="right" w:leader="dot" w:pos="9062"/>
        </w:tabs>
        <w:rPr>
          <w:rFonts w:asciiTheme="minorHAnsi" w:hAnsiTheme="minorHAnsi"/>
          <w:noProof/>
          <w:sz w:val="22"/>
          <w:szCs w:val="22"/>
          <w:lang w:eastAsia="cs-CZ"/>
        </w:rPr>
      </w:pPr>
      <w:hyperlink w:anchor="_Toc455406899" w:history="1">
        <w:r w:rsidR="00207CCF" w:rsidRPr="004C61B2">
          <w:rPr>
            <w:rStyle w:val="Hypertextovodkaz"/>
            <w:rFonts w:asciiTheme="minorHAnsi" w:hAnsiTheme="minorHAnsi"/>
            <w:noProof/>
          </w:rPr>
          <w:t>Tabulka 16: Byty dle obydlenosti v různých typech domů podle sčítání 2011</w:t>
        </w:r>
        <w:r w:rsidR="00207CCF" w:rsidRPr="004C61B2">
          <w:rPr>
            <w:rFonts w:asciiTheme="minorHAnsi" w:hAnsiTheme="minorHAnsi"/>
            <w:noProof/>
            <w:webHidden/>
          </w:rPr>
          <w:tab/>
        </w:r>
        <w:r w:rsidR="00CE15B7">
          <w:rPr>
            <w:rFonts w:asciiTheme="minorHAnsi" w:hAnsiTheme="minorHAnsi"/>
            <w:noProof/>
            <w:webHidden/>
          </w:rPr>
          <w:t>46</w:t>
        </w:r>
      </w:hyperlink>
    </w:p>
    <w:p w14:paraId="155E023E" w14:textId="32D04DFA"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00" w:history="1">
        <w:r w:rsidR="00207CCF" w:rsidRPr="004C61B2">
          <w:rPr>
            <w:rStyle w:val="Hypertextovodkaz"/>
            <w:rFonts w:asciiTheme="minorHAnsi" w:hAnsiTheme="minorHAnsi"/>
            <w:noProof/>
          </w:rPr>
          <w:t>Tabulka 17a: Obydlené byty dle počtu místností a typu domů dle sčítání 2011</w:t>
        </w:r>
        <w:r w:rsidR="00207CCF" w:rsidRPr="004C61B2">
          <w:rPr>
            <w:rFonts w:asciiTheme="minorHAnsi" w:hAnsiTheme="minorHAnsi"/>
            <w:noProof/>
            <w:webHidden/>
          </w:rPr>
          <w:tab/>
        </w:r>
        <w:r w:rsidR="00CE15B7">
          <w:rPr>
            <w:rFonts w:asciiTheme="minorHAnsi" w:hAnsiTheme="minorHAnsi"/>
            <w:noProof/>
            <w:webHidden/>
          </w:rPr>
          <w:t>46</w:t>
        </w:r>
      </w:hyperlink>
    </w:p>
    <w:p w14:paraId="5288C75C" w14:textId="746676D6"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01" w:history="1">
        <w:r w:rsidR="00207CCF" w:rsidRPr="004C61B2">
          <w:rPr>
            <w:rStyle w:val="Hypertextovodkaz"/>
            <w:rFonts w:asciiTheme="minorHAnsi" w:hAnsiTheme="minorHAnsi"/>
            <w:noProof/>
          </w:rPr>
          <w:t>Tabulka 17b: Obydlené byty dle počtu místností a typu domů dle sčítání 2011</w:t>
        </w:r>
        <w:r w:rsidR="00207CCF" w:rsidRPr="004C61B2">
          <w:rPr>
            <w:rFonts w:asciiTheme="minorHAnsi" w:hAnsiTheme="minorHAnsi"/>
            <w:noProof/>
            <w:webHidden/>
          </w:rPr>
          <w:tab/>
        </w:r>
        <w:r w:rsidR="00CE15B7">
          <w:rPr>
            <w:rFonts w:asciiTheme="minorHAnsi" w:hAnsiTheme="minorHAnsi"/>
            <w:noProof/>
            <w:webHidden/>
          </w:rPr>
          <w:t>47</w:t>
        </w:r>
      </w:hyperlink>
    </w:p>
    <w:p w14:paraId="6454EF28" w14:textId="39C2B9DC"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02" w:history="1">
        <w:r w:rsidR="00207CCF" w:rsidRPr="004C61B2">
          <w:rPr>
            <w:rStyle w:val="Hypertextovodkaz"/>
            <w:rFonts w:asciiTheme="minorHAnsi" w:hAnsiTheme="minorHAnsi"/>
            <w:noProof/>
          </w:rPr>
          <w:t>Tabulka 18a: Obydlené byty dle právního důvodu užívání a typu domů dle sčítání 2011</w:t>
        </w:r>
        <w:r w:rsidR="00207CCF" w:rsidRPr="004C61B2">
          <w:rPr>
            <w:rFonts w:asciiTheme="minorHAnsi" w:hAnsiTheme="minorHAnsi"/>
            <w:noProof/>
            <w:webHidden/>
          </w:rPr>
          <w:tab/>
        </w:r>
        <w:r w:rsidR="00CE15B7">
          <w:rPr>
            <w:rFonts w:asciiTheme="minorHAnsi" w:hAnsiTheme="minorHAnsi"/>
            <w:noProof/>
            <w:webHidden/>
          </w:rPr>
          <w:t>47</w:t>
        </w:r>
      </w:hyperlink>
    </w:p>
    <w:p w14:paraId="2967D076" w14:textId="513F0D23"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03" w:history="1">
        <w:r w:rsidR="00207CCF" w:rsidRPr="004C61B2">
          <w:rPr>
            <w:rStyle w:val="Hypertextovodkaz"/>
            <w:rFonts w:asciiTheme="minorHAnsi" w:hAnsiTheme="minorHAnsi"/>
            <w:noProof/>
          </w:rPr>
          <w:t>Tabulka 18b: Obydlené byty dle právního důvodu užívání a typu domů dle sčítání 2011</w:t>
        </w:r>
        <w:r w:rsidR="00207CCF" w:rsidRPr="004C61B2">
          <w:rPr>
            <w:rFonts w:asciiTheme="minorHAnsi" w:hAnsiTheme="minorHAnsi"/>
            <w:noProof/>
            <w:webHidden/>
          </w:rPr>
          <w:tab/>
        </w:r>
        <w:r w:rsidR="00CE15B7">
          <w:rPr>
            <w:rFonts w:asciiTheme="minorHAnsi" w:hAnsiTheme="minorHAnsi"/>
            <w:noProof/>
            <w:webHidden/>
          </w:rPr>
          <w:t>48</w:t>
        </w:r>
      </w:hyperlink>
    </w:p>
    <w:p w14:paraId="0EB50D2C" w14:textId="1BEA5B28"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04" w:history="1">
        <w:r w:rsidR="00207CCF" w:rsidRPr="004C61B2">
          <w:rPr>
            <w:rStyle w:val="Hypertextovodkaz"/>
            <w:rFonts w:asciiTheme="minorHAnsi" w:hAnsiTheme="minorHAnsi"/>
            <w:noProof/>
          </w:rPr>
          <w:t>Tabulka 19: Obydlené byty SOOR dle stáří podle sčítání 2011</w:t>
        </w:r>
        <w:r w:rsidR="00207CCF" w:rsidRPr="004C61B2">
          <w:rPr>
            <w:rFonts w:asciiTheme="minorHAnsi" w:hAnsiTheme="minorHAnsi"/>
            <w:noProof/>
            <w:webHidden/>
          </w:rPr>
          <w:tab/>
        </w:r>
        <w:r w:rsidR="00CE15B7">
          <w:rPr>
            <w:rFonts w:asciiTheme="minorHAnsi" w:hAnsiTheme="minorHAnsi"/>
            <w:noProof/>
            <w:webHidden/>
          </w:rPr>
          <w:t>48</w:t>
        </w:r>
      </w:hyperlink>
    </w:p>
    <w:p w14:paraId="52C6FD57" w14:textId="1D373A2E"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05" w:history="1">
        <w:r w:rsidR="00207CCF" w:rsidRPr="004C61B2">
          <w:rPr>
            <w:rStyle w:val="Hypertextovodkaz"/>
            <w:rFonts w:asciiTheme="minorHAnsi" w:hAnsiTheme="minorHAnsi"/>
            <w:noProof/>
          </w:rPr>
          <w:t>Tabulka 20: Vývoj počtu dokončených bytů v SO obce Rebešovice v letech 2007 - 2014</w:t>
        </w:r>
        <w:r w:rsidR="00207CCF" w:rsidRPr="004C61B2">
          <w:rPr>
            <w:rFonts w:asciiTheme="minorHAnsi" w:hAnsiTheme="minorHAnsi"/>
            <w:noProof/>
            <w:webHidden/>
          </w:rPr>
          <w:tab/>
        </w:r>
        <w:r w:rsidR="00CE15B7">
          <w:rPr>
            <w:rFonts w:asciiTheme="minorHAnsi" w:hAnsiTheme="minorHAnsi"/>
            <w:noProof/>
            <w:webHidden/>
          </w:rPr>
          <w:t>49</w:t>
        </w:r>
      </w:hyperlink>
    </w:p>
    <w:p w14:paraId="36F1E0D3" w14:textId="75CD3772"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06" w:history="1">
        <w:r w:rsidR="00207CCF" w:rsidRPr="004C61B2">
          <w:rPr>
            <w:rStyle w:val="Hypertextovodkaz"/>
            <w:rFonts w:asciiTheme="minorHAnsi" w:hAnsiTheme="minorHAnsi"/>
            <w:noProof/>
          </w:rPr>
          <w:t>Tabulka 21: Obydlené byty SOOR dle počtu bydlících osob podle sčítání 2011</w:t>
        </w:r>
        <w:r w:rsidR="00207CCF" w:rsidRPr="004C61B2">
          <w:rPr>
            <w:rFonts w:asciiTheme="minorHAnsi" w:hAnsiTheme="minorHAnsi"/>
            <w:noProof/>
            <w:webHidden/>
          </w:rPr>
          <w:tab/>
        </w:r>
        <w:r w:rsidR="00CE15B7">
          <w:rPr>
            <w:rFonts w:asciiTheme="minorHAnsi" w:hAnsiTheme="minorHAnsi"/>
            <w:noProof/>
            <w:webHidden/>
          </w:rPr>
          <w:t>49</w:t>
        </w:r>
      </w:hyperlink>
    </w:p>
    <w:p w14:paraId="784ADFE8" w14:textId="4B6FD2C0"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07" w:history="1">
        <w:r w:rsidR="00207CCF" w:rsidRPr="004C61B2">
          <w:rPr>
            <w:rStyle w:val="Hypertextovodkaz"/>
            <w:rFonts w:asciiTheme="minorHAnsi" w:hAnsiTheme="minorHAnsi"/>
            <w:noProof/>
          </w:rPr>
          <w:t>Tabulka 22: Obyvatelé v bytech dle vybavenosti a typu domů podle sčítání 2011</w:t>
        </w:r>
        <w:r w:rsidR="00207CCF" w:rsidRPr="004C61B2">
          <w:rPr>
            <w:rFonts w:asciiTheme="minorHAnsi" w:hAnsiTheme="minorHAnsi"/>
            <w:noProof/>
            <w:webHidden/>
          </w:rPr>
          <w:tab/>
        </w:r>
        <w:r w:rsidR="00CE15B7">
          <w:rPr>
            <w:rFonts w:asciiTheme="minorHAnsi" w:hAnsiTheme="minorHAnsi"/>
            <w:noProof/>
            <w:webHidden/>
          </w:rPr>
          <w:t>49</w:t>
        </w:r>
      </w:hyperlink>
    </w:p>
    <w:p w14:paraId="6B7CBEA4" w14:textId="73A4994F"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08" w:history="1">
        <w:r w:rsidR="00207CCF" w:rsidRPr="004C61B2">
          <w:rPr>
            <w:rStyle w:val="Hypertextovodkaz"/>
            <w:rFonts w:asciiTheme="minorHAnsi" w:hAnsiTheme="minorHAnsi"/>
            <w:noProof/>
          </w:rPr>
          <w:t>Tabulka 23: Obydlené typy SOOR dle základní vybavenosti podle sčítání 2011</w:t>
        </w:r>
        <w:r w:rsidR="00207CCF" w:rsidRPr="004C61B2">
          <w:rPr>
            <w:rFonts w:asciiTheme="minorHAnsi" w:hAnsiTheme="minorHAnsi"/>
            <w:noProof/>
            <w:webHidden/>
          </w:rPr>
          <w:tab/>
        </w:r>
        <w:r w:rsidR="00CE15B7">
          <w:rPr>
            <w:rFonts w:asciiTheme="minorHAnsi" w:hAnsiTheme="minorHAnsi"/>
            <w:noProof/>
            <w:webHidden/>
          </w:rPr>
          <w:t>50</w:t>
        </w:r>
      </w:hyperlink>
    </w:p>
    <w:p w14:paraId="2BAA810E" w14:textId="0CA3BC90"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09" w:history="1">
        <w:r w:rsidR="00207CCF" w:rsidRPr="004C61B2">
          <w:rPr>
            <w:rStyle w:val="Hypertextovodkaz"/>
            <w:rFonts w:asciiTheme="minorHAnsi" w:hAnsiTheme="minorHAnsi"/>
            <w:noProof/>
          </w:rPr>
          <w:t>Tabulka 24: Ekonomická aktivita v SOOR dle sčítání 2011</w:t>
        </w:r>
        <w:r w:rsidR="00207CCF" w:rsidRPr="004C61B2">
          <w:rPr>
            <w:rFonts w:asciiTheme="minorHAnsi" w:hAnsiTheme="minorHAnsi"/>
            <w:noProof/>
            <w:webHidden/>
          </w:rPr>
          <w:tab/>
        </w:r>
        <w:r w:rsidR="00CE15B7">
          <w:rPr>
            <w:rFonts w:asciiTheme="minorHAnsi" w:hAnsiTheme="minorHAnsi"/>
            <w:noProof/>
            <w:webHidden/>
          </w:rPr>
          <w:t>51</w:t>
        </w:r>
      </w:hyperlink>
    </w:p>
    <w:p w14:paraId="4725CA15" w14:textId="7AFA5911"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10" w:history="1">
        <w:r w:rsidR="00207CCF" w:rsidRPr="004C61B2">
          <w:rPr>
            <w:rStyle w:val="Hypertextovodkaz"/>
            <w:rFonts w:asciiTheme="minorHAnsi" w:hAnsiTheme="minorHAnsi"/>
            <w:noProof/>
          </w:rPr>
          <w:t>Tabulka 25: Typ zaměstnaných v SOOR dle sčítání 2011</w:t>
        </w:r>
        <w:r w:rsidR="00207CCF" w:rsidRPr="004C61B2">
          <w:rPr>
            <w:rFonts w:asciiTheme="minorHAnsi" w:hAnsiTheme="minorHAnsi"/>
            <w:noProof/>
            <w:webHidden/>
          </w:rPr>
          <w:tab/>
        </w:r>
        <w:r w:rsidR="00CE15B7">
          <w:rPr>
            <w:rFonts w:asciiTheme="minorHAnsi" w:hAnsiTheme="minorHAnsi"/>
            <w:noProof/>
            <w:webHidden/>
          </w:rPr>
          <w:t>51</w:t>
        </w:r>
      </w:hyperlink>
    </w:p>
    <w:p w14:paraId="0FC652DC" w14:textId="6D4D132B"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11" w:history="1">
        <w:r w:rsidR="00207CCF" w:rsidRPr="004C61B2">
          <w:rPr>
            <w:rStyle w:val="Hypertextovodkaz"/>
            <w:rFonts w:asciiTheme="minorHAnsi" w:hAnsiTheme="minorHAnsi"/>
            <w:noProof/>
          </w:rPr>
          <w:t>Tabulka 26: Kategorie zaměstnaných v SOOR</w:t>
        </w:r>
        <w:r w:rsidR="00207CCF" w:rsidRPr="004C61B2">
          <w:rPr>
            <w:rFonts w:asciiTheme="minorHAnsi" w:hAnsiTheme="minorHAnsi"/>
            <w:noProof/>
            <w:webHidden/>
          </w:rPr>
          <w:tab/>
        </w:r>
        <w:r w:rsidR="00CE15B7">
          <w:rPr>
            <w:rFonts w:asciiTheme="minorHAnsi" w:hAnsiTheme="minorHAnsi"/>
            <w:noProof/>
            <w:webHidden/>
          </w:rPr>
          <w:t>51</w:t>
        </w:r>
      </w:hyperlink>
    </w:p>
    <w:p w14:paraId="4665837C" w14:textId="5E0FDF1C"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12" w:history="1">
        <w:r w:rsidR="00207CCF" w:rsidRPr="004C61B2">
          <w:rPr>
            <w:rStyle w:val="Hypertextovodkaz"/>
            <w:rFonts w:asciiTheme="minorHAnsi" w:hAnsiTheme="minorHAnsi"/>
            <w:noProof/>
          </w:rPr>
          <w:t>Tabulka 27: Odvětví ekonomické činnosti zaměstnaných v SOOR dle sčítání 2011</w:t>
        </w:r>
        <w:r w:rsidR="00207CCF" w:rsidRPr="004C61B2">
          <w:rPr>
            <w:rFonts w:asciiTheme="minorHAnsi" w:hAnsiTheme="minorHAnsi"/>
            <w:noProof/>
            <w:webHidden/>
          </w:rPr>
          <w:tab/>
        </w:r>
        <w:r w:rsidR="00CE15B7">
          <w:rPr>
            <w:rFonts w:asciiTheme="minorHAnsi" w:hAnsiTheme="minorHAnsi"/>
            <w:noProof/>
            <w:webHidden/>
          </w:rPr>
          <w:t>52</w:t>
        </w:r>
      </w:hyperlink>
    </w:p>
    <w:p w14:paraId="3F72036A" w14:textId="077491DD"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13" w:history="1">
        <w:r w:rsidR="00207CCF" w:rsidRPr="004C61B2">
          <w:rPr>
            <w:rStyle w:val="Hypertextovodkaz"/>
            <w:rFonts w:asciiTheme="minorHAnsi" w:hAnsiTheme="minorHAnsi"/>
            <w:noProof/>
          </w:rPr>
          <w:t>Tabulka 28: Vývoj počtu uchazečů o zaměstnání</w:t>
        </w:r>
        <w:r w:rsidR="00207CCF" w:rsidRPr="004C61B2">
          <w:rPr>
            <w:rFonts w:asciiTheme="minorHAnsi" w:hAnsiTheme="minorHAnsi"/>
            <w:noProof/>
            <w:webHidden/>
          </w:rPr>
          <w:tab/>
        </w:r>
        <w:r w:rsidR="00CE15B7">
          <w:rPr>
            <w:rFonts w:asciiTheme="minorHAnsi" w:hAnsiTheme="minorHAnsi"/>
            <w:noProof/>
            <w:webHidden/>
          </w:rPr>
          <w:t>52</w:t>
        </w:r>
      </w:hyperlink>
    </w:p>
    <w:p w14:paraId="13F9CB68" w14:textId="258EA6F2"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14" w:history="1">
        <w:r w:rsidR="00207CCF" w:rsidRPr="004C61B2">
          <w:rPr>
            <w:rStyle w:val="Hypertextovodkaz"/>
            <w:rFonts w:asciiTheme="minorHAnsi" w:hAnsiTheme="minorHAnsi"/>
            <w:noProof/>
          </w:rPr>
          <w:t>Tabulka 29: Nezaměstnanost v SOOR k roku 2014</w:t>
        </w:r>
        <w:r w:rsidR="00207CCF" w:rsidRPr="004C61B2">
          <w:rPr>
            <w:rFonts w:asciiTheme="minorHAnsi" w:hAnsiTheme="minorHAnsi"/>
            <w:noProof/>
            <w:webHidden/>
          </w:rPr>
          <w:tab/>
        </w:r>
        <w:r w:rsidR="00CE15B7">
          <w:rPr>
            <w:rFonts w:asciiTheme="minorHAnsi" w:hAnsiTheme="minorHAnsi"/>
            <w:noProof/>
            <w:webHidden/>
          </w:rPr>
          <w:t>53</w:t>
        </w:r>
      </w:hyperlink>
    </w:p>
    <w:p w14:paraId="70FD1CB6" w14:textId="3D3C5B44"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15" w:history="1">
        <w:r w:rsidR="00207CCF" w:rsidRPr="004C61B2">
          <w:rPr>
            <w:rStyle w:val="Hypertextovodkaz"/>
            <w:rFonts w:asciiTheme="minorHAnsi" w:hAnsiTheme="minorHAnsi"/>
            <w:noProof/>
          </w:rPr>
          <w:t>Tabulka 30: Uchazeči o práci podle věku a vzdělání v SOOR 2014</w:t>
        </w:r>
        <w:r w:rsidR="00207CCF" w:rsidRPr="004C61B2">
          <w:rPr>
            <w:rFonts w:asciiTheme="minorHAnsi" w:hAnsiTheme="minorHAnsi"/>
            <w:noProof/>
            <w:webHidden/>
          </w:rPr>
          <w:tab/>
        </w:r>
        <w:r w:rsidR="00CE15B7">
          <w:rPr>
            <w:rFonts w:asciiTheme="minorHAnsi" w:hAnsiTheme="minorHAnsi"/>
            <w:noProof/>
            <w:webHidden/>
          </w:rPr>
          <w:t>53</w:t>
        </w:r>
      </w:hyperlink>
    </w:p>
    <w:p w14:paraId="39435A58" w14:textId="2BF746C8"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16" w:history="1">
        <w:r w:rsidR="00207CCF" w:rsidRPr="004C61B2">
          <w:rPr>
            <w:rStyle w:val="Hypertextovodkaz"/>
            <w:rFonts w:asciiTheme="minorHAnsi" w:hAnsiTheme="minorHAnsi"/>
            <w:noProof/>
          </w:rPr>
          <w:t>Tabulka 31: Uchazeči o práci podle délky evidence a věku v SOOR 2014</w:t>
        </w:r>
        <w:r w:rsidR="00207CCF" w:rsidRPr="004C61B2">
          <w:rPr>
            <w:rFonts w:asciiTheme="minorHAnsi" w:hAnsiTheme="minorHAnsi"/>
            <w:noProof/>
            <w:webHidden/>
          </w:rPr>
          <w:tab/>
        </w:r>
        <w:r w:rsidR="00CE15B7">
          <w:rPr>
            <w:rFonts w:asciiTheme="minorHAnsi" w:hAnsiTheme="minorHAnsi"/>
            <w:noProof/>
            <w:webHidden/>
          </w:rPr>
          <w:t>53</w:t>
        </w:r>
      </w:hyperlink>
    </w:p>
    <w:p w14:paraId="67EDAEEB" w14:textId="57134E5E"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17" w:history="1">
        <w:r w:rsidR="00207CCF" w:rsidRPr="004C61B2">
          <w:rPr>
            <w:rStyle w:val="Hypertextovodkaz"/>
            <w:rFonts w:asciiTheme="minorHAnsi" w:hAnsiTheme="minorHAnsi"/>
            <w:noProof/>
          </w:rPr>
          <w:t>Tabulka 32: Obyvatelstvo SOOR vyjíždějící do zaměstnání a škol dle sčítání 2011</w:t>
        </w:r>
        <w:r w:rsidR="00207CCF" w:rsidRPr="004C61B2">
          <w:rPr>
            <w:rFonts w:asciiTheme="minorHAnsi" w:hAnsiTheme="minorHAnsi"/>
            <w:noProof/>
            <w:webHidden/>
          </w:rPr>
          <w:tab/>
        </w:r>
        <w:r w:rsidR="00CE15B7">
          <w:rPr>
            <w:rFonts w:asciiTheme="minorHAnsi" w:hAnsiTheme="minorHAnsi"/>
            <w:noProof/>
            <w:webHidden/>
          </w:rPr>
          <w:t>54</w:t>
        </w:r>
      </w:hyperlink>
    </w:p>
    <w:p w14:paraId="245C5C1E" w14:textId="5129BA61"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18" w:history="1">
        <w:r w:rsidR="00207CCF" w:rsidRPr="004C61B2">
          <w:rPr>
            <w:rStyle w:val="Hypertextovodkaz"/>
            <w:rFonts w:asciiTheme="minorHAnsi" w:hAnsiTheme="minorHAnsi"/>
            <w:noProof/>
          </w:rPr>
          <w:t>Tabulka 33a: Vyjíždějící z SO obce Rebešovice (podle obvyklého pobytu) do zaměstnání a do škol podle pohlaví, věku a podle obce dojížďky podle sčítání 2011</w:t>
        </w:r>
        <w:r w:rsidR="00207CCF" w:rsidRPr="004C61B2">
          <w:rPr>
            <w:rFonts w:asciiTheme="minorHAnsi" w:hAnsiTheme="minorHAnsi"/>
            <w:noProof/>
            <w:webHidden/>
          </w:rPr>
          <w:tab/>
        </w:r>
        <w:r w:rsidR="00CE15B7">
          <w:rPr>
            <w:rFonts w:asciiTheme="minorHAnsi" w:hAnsiTheme="minorHAnsi"/>
            <w:noProof/>
            <w:webHidden/>
          </w:rPr>
          <w:t>54</w:t>
        </w:r>
      </w:hyperlink>
    </w:p>
    <w:p w14:paraId="0646B036" w14:textId="1988D4D5"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19" w:history="1">
        <w:r w:rsidR="00207CCF" w:rsidRPr="004C61B2">
          <w:rPr>
            <w:rStyle w:val="Hypertextovodkaz"/>
            <w:rFonts w:asciiTheme="minorHAnsi" w:hAnsiTheme="minorHAnsi"/>
            <w:noProof/>
          </w:rPr>
          <w:t>Tabulka 33b: Vyjíždějící do zaměstnání z SO obce Rebešovice (podle obvyklého pobytu) podle odvětví ekonomické činnosti, frekvence vyjížďky a času stráveného vyjížďkou a podle obce dojížďky podle sčítání 2011</w:t>
        </w:r>
        <w:r w:rsidR="00207CCF" w:rsidRPr="004C61B2">
          <w:rPr>
            <w:rFonts w:asciiTheme="minorHAnsi" w:hAnsiTheme="minorHAnsi"/>
            <w:noProof/>
            <w:webHidden/>
          </w:rPr>
          <w:tab/>
        </w:r>
        <w:r w:rsidR="00CE15B7">
          <w:rPr>
            <w:rFonts w:asciiTheme="minorHAnsi" w:hAnsiTheme="minorHAnsi"/>
            <w:noProof/>
            <w:webHidden/>
          </w:rPr>
          <w:t>55</w:t>
        </w:r>
      </w:hyperlink>
    </w:p>
    <w:p w14:paraId="60E2BBC4" w14:textId="1439710A"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20" w:history="1">
        <w:r w:rsidR="00207CCF" w:rsidRPr="004C61B2">
          <w:rPr>
            <w:rStyle w:val="Hypertextovodkaz"/>
            <w:rFonts w:asciiTheme="minorHAnsi" w:hAnsiTheme="minorHAnsi"/>
            <w:noProof/>
          </w:rPr>
          <w:t>Tabulka 34a: Dojíždějící do SO obce Rebešovice do zaměstnání a škol podle pohlaví, věku a podle obce vyjížďky podle sčítání 2011</w:t>
        </w:r>
        <w:r w:rsidR="00207CCF" w:rsidRPr="004C61B2">
          <w:rPr>
            <w:rFonts w:asciiTheme="minorHAnsi" w:hAnsiTheme="minorHAnsi"/>
            <w:noProof/>
            <w:webHidden/>
          </w:rPr>
          <w:tab/>
        </w:r>
        <w:r w:rsidR="00CE15B7">
          <w:rPr>
            <w:rFonts w:asciiTheme="minorHAnsi" w:hAnsiTheme="minorHAnsi"/>
            <w:noProof/>
            <w:webHidden/>
          </w:rPr>
          <w:t>57</w:t>
        </w:r>
      </w:hyperlink>
    </w:p>
    <w:p w14:paraId="754A3839" w14:textId="660C9CAE"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21" w:history="1">
        <w:r w:rsidR="00207CCF" w:rsidRPr="004C61B2">
          <w:rPr>
            <w:rStyle w:val="Hypertextovodkaz"/>
            <w:rFonts w:asciiTheme="minorHAnsi" w:hAnsiTheme="minorHAnsi"/>
            <w:noProof/>
          </w:rPr>
          <w:t>Tabulka 34b: Dojíždějící do zaměstnání do SO obce Rebešovice podle odvětví ekonomické činnosti, frekvence dojížďky a času stráveného dojížďkou a podle obce vyjížďky podle sčítání 2011</w:t>
        </w:r>
        <w:r w:rsidR="00207CCF" w:rsidRPr="004C61B2">
          <w:rPr>
            <w:rFonts w:asciiTheme="minorHAnsi" w:hAnsiTheme="minorHAnsi"/>
            <w:noProof/>
            <w:webHidden/>
          </w:rPr>
          <w:tab/>
        </w:r>
        <w:r w:rsidR="00CE15B7">
          <w:rPr>
            <w:rFonts w:asciiTheme="minorHAnsi" w:hAnsiTheme="minorHAnsi"/>
            <w:noProof/>
            <w:webHidden/>
          </w:rPr>
          <w:t>58</w:t>
        </w:r>
      </w:hyperlink>
    </w:p>
    <w:p w14:paraId="3B5BE3BC" w14:textId="79C1C691"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22" w:history="1">
        <w:r w:rsidR="00207CCF" w:rsidRPr="004C61B2">
          <w:rPr>
            <w:rStyle w:val="Hypertextovodkaz"/>
            <w:rFonts w:asciiTheme="minorHAnsi" w:hAnsiTheme="minorHAnsi"/>
            <w:noProof/>
          </w:rPr>
          <w:t>Tabulka 35: Vývoj příjmů a výdajů obce Rebešovice</w:t>
        </w:r>
        <w:r w:rsidR="00207CCF" w:rsidRPr="004C61B2">
          <w:rPr>
            <w:rFonts w:asciiTheme="minorHAnsi" w:hAnsiTheme="minorHAnsi"/>
            <w:noProof/>
            <w:webHidden/>
          </w:rPr>
          <w:tab/>
        </w:r>
        <w:r w:rsidR="00CE15B7">
          <w:rPr>
            <w:rFonts w:asciiTheme="minorHAnsi" w:hAnsiTheme="minorHAnsi"/>
            <w:noProof/>
            <w:webHidden/>
          </w:rPr>
          <w:t>59</w:t>
        </w:r>
      </w:hyperlink>
    </w:p>
    <w:p w14:paraId="4F3C750B" w14:textId="78A088C8"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23" w:history="1">
        <w:r w:rsidR="00207CCF" w:rsidRPr="004C61B2">
          <w:rPr>
            <w:rStyle w:val="Hypertextovodkaz"/>
            <w:rFonts w:asciiTheme="minorHAnsi" w:hAnsiTheme="minorHAnsi"/>
            <w:noProof/>
          </w:rPr>
          <w:t>Tabulka 36: Hospodářská činnost v SOOR podle právní formy r. 2014</w:t>
        </w:r>
        <w:r w:rsidR="00207CCF" w:rsidRPr="004C61B2">
          <w:rPr>
            <w:rFonts w:asciiTheme="minorHAnsi" w:hAnsiTheme="minorHAnsi"/>
            <w:noProof/>
            <w:webHidden/>
          </w:rPr>
          <w:tab/>
        </w:r>
        <w:r w:rsidR="00CE15B7">
          <w:rPr>
            <w:rFonts w:asciiTheme="minorHAnsi" w:hAnsiTheme="minorHAnsi"/>
            <w:noProof/>
            <w:webHidden/>
          </w:rPr>
          <w:t>59</w:t>
        </w:r>
      </w:hyperlink>
    </w:p>
    <w:p w14:paraId="5D63075A" w14:textId="43B4D8BD"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24" w:history="1">
        <w:r w:rsidR="00207CCF" w:rsidRPr="004C61B2">
          <w:rPr>
            <w:rStyle w:val="Hypertextovodkaz"/>
            <w:rFonts w:asciiTheme="minorHAnsi" w:hAnsiTheme="minorHAnsi"/>
            <w:noProof/>
          </w:rPr>
          <w:t>Tabulka 37: Počet a velikost podnikatelských subjektů v SOOR</w:t>
        </w:r>
        <w:r w:rsidR="00207CCF" w:rsidRPr="004C61B2">
          <w:rPr>
            <w:rFonts w:asciiTheme="minorHAnsi" w:hAnsiTheme="minorHAnsi"/>
            <w:noProof/>
            <w:webHidden/>
          </w:rPr>
          <w:tab/>
        </w:r>
        <w:r w:rsidR="00CE15B7">
          <w:rPr>
            <w:rFonts w:asciiTheme="minorHAnsi" w:hAnsiTheme="minorHAnsi"/>
            <w:noProof/>
            <w:webHidden/>
          </w:rPr>
          <w:t>60</w:t>
        </w:r>
      </w:hyperlink>
    </w:p>
    <w:p w14:paraId="3B1DF82A" w14:textId="24D7C358"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25" w:history="1">
        <w:r w:rsidR="00207CCF" w:rsidRPr="004C61B2">
          <w:rPr>
            <w:rStyle w:val="Hypertextovodkaz"/>
            <w:rFonts w:asciiTheme="minorHAnsi" w:hAnsiTheme="minorHAnsi"/>
            <w:noProof/>
          </w:rPr>
          <w:t>Tabulka 38: Počet a převažující obor podnikatelských subjektů v SOOR</w:t>
        </w:r>
        <w:r w:rsidR="00207CCF" w:rsidRPr="004C61B2">
          <w:rPr>
            <w:rFonts w:asciiTheme="minorHAnsi" w:hAnsiTheme="minorHAnsi"/>
            <w:noProof/>
            <w:webHidden/>
          </w:rPr>
          <w:tab/>
        </w:r>
        <w:r w:rsidR="00CE15B7">
          <w:rPr>
            <w:rFonts w:asciiTheme="minorHAnsi" w:hAnsiTheme="minorHAnsi"/>
            <w:noProof/>
            <w:webHidden/>
          </w:rPr>
          <w:t>61</w:t>
        </w:r>
      </w:hyperlink>
    </w:p>
    <w:p w14:paraId="07C62F64" w14:textId="2B208B31"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26" w:history="1">
        <w:r w:rsidR="00207CCF" w:rsidRPr="004C61B2">
          <w:rPr>
            <w:rStyle w:val="Hypertextovodkaz"/>
            <w:rFonts w:asciiTheme="minorHAnsi" w:hAnsiTheme="minorHAnsi"/>
            <w:noProof/>
          </w:rPr>
          <w:t>Tabulka 39: Počet podnikatelských subjektů sídlících v jednotlivých ulicích Rebešovic roku 2015</w:t>
        </w:r>
        <w:r w:rsidR="00207CCF" w:rsidRPr="004C61B2">
          <w:rPr>
            <w:rFonts w:asciiTheme="minorHAnsi" w:hAnsiTheme="minorHAnsi"/>
            <w:noProof/>
            <w:webHidden/>
          </w:rPr>
          <w:tab/>
        </w:r>
        <w:r w:rsidR="00CE15B7">
          <w:rPr>
            <w:rFonts w:asciiTheme="minorHAnsi" w:hAnsiTheme="minorHAnsi"/>
            <w:noProof/>
            <w:webHidden/>
          </w:rPr>
          <w:t>62</w:t>
        </w:r>
      </w:hyperlink>
    </w:p>
    <w:p w14:paraId="5914B16B" w14:textId="3A011090"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27" w:history="1">
        <w:r w:rsidR="00207CCF" w:rsidRPr="004C61B2">
          <w:rPr>
            <w:rStyle w:val="Hypertextovodkaz"/>
            <w:rFonts w:asciiTheme="minorHAnsi" w:hAnsiTheme="minorHAnsi"/>
            <w:noProof/>
          </w:rPr>
          <w:t>Tabulka 40: Seznam právnických osob, kterým bylo vydáno IČO a nezanikly (osoby registrované v RES)</w:t>
        </w:r>
        <w:r w:rsidR="00207CCF" w:rsidRPr="004C61B2">
          <w:rPr>
            <w:rFonts w:asciiTheme="minorHAnsi" w:hAnsiTheme="minorHAnsi"/>
            <w:noProof/>
            <w:webHidden/>
          </w:rPr>
          <w:tab/>
        </w:r>
        <w:r w:rsidR="00CE15B7">
          <w:rPr>
            <w:rFonts w:asciiTheme="minorHAnsi" w:hAnsiTheme="minorHAnsi"/>
            <w:noProof/>
            <w:webHidden/>
          </w:rPr>
          <w:t>62</w:t>
        </w:r>
      </w:hyperlink>
    </w:p>
    <w:p w14:paraId="09E74884" w14:textId="54E2E224"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28" w:history="1">
        <w:r w:rsidR="00207CCF" w:rsidRPr="004C61B2">
          <w:rPr>
            <w:rStyle w:val="Hypertextovodkaz"/>
            <w:rFonts w:asciiTheme="minorHAnsi" w:hAnsiTheme="minorHAnsi"/>
            <w:noProof/>
          </w:rPr>
          <w:t>Tabulka 41: Seznam subjektů zapsaných v obchodním rejstříku</w:t>
        </w:r>
        <w:r w:rsidR="00207CCF" w:rsidRPr="004C61B2">
          <w:rPr>
            <w:rFonts w:asciiTheme="minorHAnsi" w:hAnsiTheme="minorHAnsi"/>
            <w:noProof/>
            <w:webHidden/>
          </w:rPr>
          <w:tab/>
        </w:r>
        <w:r w:rsidR="00CE15B7">
          <w:rPr>
            <w:rFonts w:asciiTheme="minorHAnsi" w:hAnsiTheme="minorHAnsi"/>
            <w:noProof/>
            <w:webHidden/>
          </w:rPr>
          <w:t>63</w:t>
        </w:r>
      </w:hyperlink>
    </w:p>
    <w:p w14:paraId="08D59FFC" w14:textId="56E0AB89"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29" w:history="1">
        <w:r w:rsidR="00207CCF" w:rsidRPr="004C61B2">
          <w:rPr>
            <w:rStyle w:val="Hypertextovodkaz"/>
            <w:rFonts w:asciiTheme="minorHAnsi" w:hAnsiTheme="minorHAnsi"/>
            <w:noProof/>
          </w:rPr>
          <w:t>Tabulka 42: Seznam provozoven zapsaných v živnostenském rejstříku pro obec Rebešovice</w:t>
        </w:r>
        <w:r w:rsidR="00207CCF" w:rsidRPr="004C61B2">
          <w:rPr>
            <w:rFonts w:asciiTheme="minorHAnsi" w:hAnsiTheme="minorHAnsi"/>
            <w:noProof/>
            <w:webHidden/>
          </w:rPr>
          <w:tab/>
        </w:r>
        <w:r w:rsidR="00CE15B7">
          <w:rPr>
            <w:rFonts w:asciiTheme="minorHAnsi" w:hAnsiTheme="minorHAnsi"/>
            <w:noProof/>
            <w:webHidden/>
          </w:rPr>
          <w:t>64</w:t>
        </w:r>
      </w:hyperlink>
    </w:p>
    <w:p w14:paraId="06674A96" w14:textId="7538321A"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30" w:history="1">
        <w:r w:rsidR="00207CCF" w:rsidRPr="004C61B2">
          <w:rPr>
            <w:rStyle w:val="Hypertextovodkaz"/>
            <w:rFonts w:asciiTheme="minorHAnsi" w:hAnsiTheme="minorHAnsi"/>
            <w:noProof/>
          </w:rPr>
          <w:t>Tabulka 43: Využití půdy SO obce Rebešovice</w:t>
        </w:r>
        <w:r w:rsidR="00207CCF" w:rsidRPr="004C61B2">
          <w:rPr>
            <w:rFonts w:asciiTheme="minorHAnsi" w:hAnsiTheme="minorHAnsi"/>
            <w:noProof/>
            <w:webHidden/>
          </w:rPr>
          <w:tab/>
        </w:r>
        <w:r w:rsidR="00CE15B7">
          <w:rPr>
            <w:rFonts w:asciiTheme="minorHAnsi" w:hAnsiTheme="minorHAnsi"/>
            <w:noProof/>
            <w:webHidden/>
          </w:rPr>
          <w:t>66</w:t>
        </w:r>
      </w:hyperlink>
    </w:p>
    <w:p w14:paraId="43A50D45" w14:textId="584548B5"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33" w:history="1">
        <w:r w:rsidR="00207CCF" w:rsidRPr="004C61B2">
          <w:rPr>
            <w:rStyle w:val="Hypertextovodkaz"/>
            <w:rFonts w:asciiTheme="minorHAnsi" w:hAnsiTheme="minorHAnsi"/>
            <w:noProof/>
          </w:rPr>
          <w:t>Tabulka 44: Obyvatelstvo SOOR podle nejvyššího ukončeného vzdělání dle sčítání 2011</w:t>
        </w:r>
        <w:r w:rsidR="00207CCF" w:rsidRPr="004C61B2">
          <w:rPr>
            <w:rFonts w:asciiTheme="minorHAnsi" w:hAnsiTheme="minorHAnsi"/>
            <w:noProof/>
            <w:webHidden/>
          </w:rPr>
          <w:tab/>
        </w:r>
        <w:r w:rsidR="00CE15B7">
          <w:rPr>
            <w:rFonts w:asciiTheme="minorHAnsi" w:hAnsiTheme="minorHAnsi"/>
            <w:noProof/>
            <w:webHidden/>
          </w:rPr>
          <w:t>75</w:t>
        </w:r>
      </w:hyperlink>
    </w:p>
    <w:p w14:paraId="2DFAF36C" w14:textId="1449975A"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34" w:history="1">
        <w:r w:rsidR="00207CCF" w:rsidRPr="004C61B2">
          <w:rPr>
            <w:rStyle w:val="Hypertextovodkaz"/>
            <w:rFonts w:asciiTheme="minorHAnsi" w:hAnsiTheme="minorHAnsi"/>
            <w:noProof/>
          </w:rPr>
          <w:t>Tabulka 45: Vývoj administrativního začlenění Rebešovic</w:t>
        </w:r>
        <w:r w:rsidR="00207CCF" w:rsidRPr="004C61B2">
          <w:rPr>
            <w:rFonts w:asciiTheme="minorHAnsi" w:hAnsiTheme="minorHAnsi"/>
            <w:noProof/>
            <w:webHidden/>
          </w:rPr>
          <w:tab/>
        </w:r>
        <w:r w:rsidR="00CE15B7">
          <w:rPr>
            <w:rFonts w:asciiTheme="minorHAnsi" w:hAnsiTheme="minorHAnsi"/>
            <w:noProof/>
            <w:webHidden/>
          </w:rPr>
          <w:t>81</w:t>
        </w:r>
      </w:hyperlink>
    </w:p>
    <w:p w14:paraId="0F594A88" w14:textId="1C5BEDDF"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36" w:history="1">
        <w:r w:rsidR="00207CCF" w:rsidRPr="004C61B2">
          <w:rPr>
            <w:rStyle w:val="Hypertextovodkaz"/>
            <w:rFonts w:asciiTheme="minorHAnsi" w:hAnsiTheme="minorHAnsi"/>
            <w:noProof/>
          </w:rPr>
          <w:t>Tabulka 46: Vývoj státní příslušnosti</w:t>
        </w:r>
        <w:r w:rsidR="00207CCF" w:rsidRPr="004C61B2">
          <w:rPr>
            <w:rFonts w:asciiTheme="minorHAnsi" w:hAnsiTheme="minorHAnsi"/>
            <w:noProof/>
            <w:webHidden/>
          </w:rPr>
          <w:tab/>
        </w:r>
        <w:r w:rsidR="00CE15B7">
          <w:rPr>
            <w:rFonts w:asciiTheme="minorHAnsi" w:hAnsiTheme="minorHAnsi"/>
            <w:noProof/>
            <w:webHidden/>
          </w:rPr>
          <w:t>83</w:t>
        </w:r>
      </w:hyperlink>
    </w:p>
    <w:p w14:paraId="6F8D0424" w14:textId="09A07740"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37" w:history="1">
        <w:r w:rsidR="00207CCF" w:rsidRPr="004C61B2">
          <w:rPr>
            <w:rStyle w:val="Hypertextovodkaz"/>
            <w:rFonts w:asciiTheme="minorHAnsi" w:hAnsiTheme="minorHAnsi"/>
            <w:noProof/>
          </w:rPr>
          <w:t>Tabulka 47: Výdaje SOOR na bezpečnostní položky</w:t>
        </w:r>
        <w:r w:rsidR="00207CCF" w:rsidRPr="004C61B2">
          <w:rPr>
            <w:rFonts w:asciiTheme="minorHAnsi" w:hAnsiTheme="minorHAnsi"/>
            <w:noProof/>
            <w:webHidden/>
          </w:rPr>
          <w:tab/>
        </w:r>
        <w:r w:rsidR="00CE15B7">
          <w:rPr>
            <w:rFonts w:asciiTheme="minorHAnsi" w:hAnsiTheme="minorHAnsi"/>
            <w:noProof/>
            <w:webHidden/>
          </w:rPr>
          <w:t>84</w:t>
        </w:r>
      </w:hyperlink>
    </w:p>
    <w:p w14:paraId="0FE4D6E3" w14:textId="4768820A" w:rsidR="00207CCF" w:rsidRPr="004C61B2" w:rsidRDefault="002B7BCE">
      <w:pPr>
        <w:pStyle w:val="Seznamobrzk"/>
        <w:tabs>
          <w:tab w:val="right" w:leader="dot" w:pos="9062"/>
        </w:tabs>
        <w:rPr>
          <w:rFonts w:asciiTheme="minorHAnsi" w:hAnsiTheme="minorHAnsi"/>
          <w:noProof/>
          <w:sz w:val="22"/>
          <w:szCs w:val="22"/>
          <w:lang w:eastAsia="cs-CZ"/>
        </w:rPr>
      </w:pPr>
      <w:hyperlink w:anchor="_Toc455406938" w:history="1">
        <w:r w:rsidR="00207CCF" w:rsidRPr="004C61B2">
          <w:rPr>
            <w:rStyle w:val="Hypertextovodkaz"/>
            <w:rFonts w:asciiTheme="minorHAnsi" w:hAnsiTheme="minorHAnsi"/>
            <w:noProof/>
          </w:rPr>
          <w:t>Tabulka 48: SWOT ANALÝZA SO OBCE REBEŠOVICE</w:t>
        </w:r>
        <w:r w:rsidR="00207CCF" w:rsidRPr="004C61B2">
          <w:rPr>
            <w:rFonts w:asciiTheme="minorHAnsi" w:hAnsiTheme="minorHAnsi"/>
            <w:noProof/>
            <w:webHidden/>
          </w:rPr>
          <w:tab/>
        </w:r>
        <w:r w:rsidR="00CE15B7">
          <w:rPr>
            <w:rFonts w:asciiTheme="minorHAnsi" w:hAnsiTheme="minorHAnsi"/>
            <w:noProof/>
            <w:webHidden/>
          </w:rPr>
          <w:t>89</w:t>
        </w:r>
      </w:hyperlink>
    </w:p>
    <w:p w14:paraId="5914750A" w14:textId="77777777" w:rsidR="00A90326" w:rsidRPr="004C61B2" w:rsidRDefault="00A90326" w:rsidP="00E37778">
      <w:pPr>
        <w:rPr>
          <w:rFonts w:asciiTheme="minorHAnsi" w:hAnsiTheme="minorHAnsi"/>
        </w:rPr>
      </w:pPr>
      <w:r w:rsidRPr="004C61B2">
        <w:rPr>
          <w:rFonts w:asciiTheme="minorHAnsi" w:hAnsiTheme="minorHAnsi"/>
        </w:rPr>
        <w:fldChar w:fldCharType="end"/>
      </w:r>
    </w:p>
    <w:p w14:paraId="00DAF1C7" w14:textId="77777777" w:rsidR="00290C04" w:rsidRPr="004C61B2" w:rsidRDefault="00290C04" w:rsidP="00E37778">
      <w:pPr>
        <w:rPr>
          <w:rFonts w:asciiTheme="minorHAnsi" w:hAnsiTheme="minorHAnsi"/>
        </w:rPr>
      </w:pPr>
    </w:p>
    <w:p w14:paraId="6A7A1D68" w14:textId="77777777" w:rsidR="00290C04" w:rsidRPr="004C61B2" w:rsidRDefault="00290C04" w:rsidP="00E37778">
      <w:pPr>
        <w:rPr>
          <w:rFonts w:asciiTheme="minorHAnsi" w:hAnsiTheme="minorHAnsi"/>
        </w:rPr>
      </w:pPr>
    </w:p>
    <w:p w14:paraId="69C70EDF" w14:textId="77777777" w:rsidR="00290C04" w:rsidRPr="004C61B2" w:rsidRDefault="00290C04" w:rsidP="00E37778">
      <w:pPr>
        <w:rPr>
          <w:rFonts w:asciiTheme="minorHAnsi" w:hAnsiTheme="minorHAnsi"/>
        </w:rPr>
      </w:pPr>
    </w:p>
    <w:sectPr w:rsidR="00290C04" w:rsidRPr="004C61B2" w:rsidSect="007A247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57CA4E" w14:textId="77777777" w:rsidR="002B7BCE" w:rsidRDefault="002B7BCE" w:rsidP="00290C04">
      <w:r>
        <w:separator/>
      </w:r>
    </w:p>
  </w:endnote>
  <w:endnote w:type="continuationSeparator" w:id="0">
    <w:p w14:paraId="7E2A1944" w14:textId="77777777" w:rsidR="002B7BCE" w:rsidRDefault="002B7BCE" w:rsidP="00290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paniHeavy">
    <w:altName w:val="Times New Roman"/>
    <w:charset w:val="00"/>
    <w:family w:val="auto"/>
    <w:pitch w:val="variable"/>
    <w:sig w:usb0="00000001" w:usb1="00000000" w:usb2="00000000" w:usb3="00000000" w:csb0="00000003" w:csb1="00000000"/>
  </w:font>
  <w:font w:name="Arial CE">
    <w:panose1 w:val="020B0604020202020204"/>
    <w:charset w:val="EE"/>
    <w:family w:val="swiss"/>
    <w:pitch w:val="variable"/>
    <w:sig w:usb0="E0002AFF" w:usb1="C0007843" w:usb2="00000009" w:usb3="00000000" w:csb0="000001FF" w:csb1="00000000"/>
  </w:font>
  <w:font w:name="TT242831o00">
    <w:altName w:val="Arial Unicode MS"/>
    <w:panose1 w:val="00000000000000000000"/>
    <w:charset w:val="80"/>
    <w:family w:val="auto"/>
    <w:notTrueType/>
    <w:pitch w:val="default"/>
    <w:sig w:usb0="00000001" w:usb1="08070000" w:usb2="00000010" w:usb3="00000000" w:csb0="00020000" w:csb1="00000000"/>
  </w:font>
  <w:font w:name="Shonar Bangla">
    <w:charset w:val="00"/>
    <w:family w:val="roman"/>
    <w:pitch w:val="variable"/>
    <w:sig w:usb0="00010003" w:usb1="00000000" w:usb2="00000000" w:usb3="00000000" w:csb0="00000001" w:csb1="00000000"/>
  </w:font>
  <w:font w:name="Helvetica">
    <w:panose1 w:val="020B060402020203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320152"/>
      <w:docPartObj>
        <w:docPartGallery w:val="Page Numbers (Bottom of Page)"/>
        <w:docPartUnique/>
      </w:docPartObj>
    </w:sdtPr>
    <w:sdtEndPr/>
    <w:sdtContent>
      <w:p w14:paraId="0C217FC7" w14:textId="77777777" w:rsidR="004E1662" w:rsidRDefault="004E1662" w:rsidP="008009CB">
        <w:pPr>
          <w:pStyle w:val="Zpat"/>
          <w:tabs>
            <w:tab w:val="left" w:pos="6870"/>
            <w:tab w:val="right" w:pos="10466"/>
          </w:tabs>
          <w:jc w:val="left"/>
        </w:pPr>
        <w:r>
          <w:tab/>
        </w:r>
        <w:r>
          <w:tab/>
        </w:r>
        <w:r>
          <w:tab/>
        </w:r>
        <w:r>
          <w:tab/>
        </w:r>
        <w:r>
          <w:fldChar w:fldCharType="begin"/>
        </w:r>
        <w:r>
          <w:instrText>PAGE   \* MERGEFORMAT</w:instrText>
        </w:r>
        <w:r>
          <w:fldChar w:fldCharType="separate"/>
        </w:r>
        <w:r w:rsidRPr="00142C7E">
          <w:rPr>
            <w:noProof/>
            <w:lang w:val="cs-CZ"/>
          </w:rPr>
          <w:t>54</w:t>
        </w:r>
        <w:r>
          <w:rPr>
            <w:noProof/>
            <w:lang w:val="cs-CZ"/>
          </w:rPr>
          <w:fldChar w:fldCharType="end"/>
        </w:r>
      </w:p>
    </w:sdtContent>
  </w:sdt>
  <w:p w14:paraId="7C2FB787" w14:textId="77777777" w:rsidR="004E1662" w:rsidRDefault="004E166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4E610" w14:textId="77777777" w:rsidR="002B7BCE" w:rsidRDefault="002B7BCE" w:rsidP="00290C04">
      <w:r>
        <w:separator/>
      </w:r>
    </w:p>
  </w:footnote>
  <w:footnote w:type="continuationSeparator" w:id="0">
    <w:p w14:paraId="627F378C" w14:textId="77777777" w:rsidR="002B7BCE" w:rsidRDefault="002B7BCE" w:rsidP="00290C04">
      <w:r>
        <w:continuationSeparator/>
      </w:r>
    </w:p>
  </w:footnote>
  <w:footnote w:id="1">
    <w:p w14:paraId="5F110743" w14:textId="77777777" w:rsidR="004E1662" w:rsidRPr="008E2406" w:rsidRDefault="004E1662" w:rsidP="00290C04">
      <w:pPr>
        <w:pStyle w:val="Normlnweb"/>
        <w:spacing w:before="0" w:beforeAutospacing="0" w:after="0" w:afterAutospacing="0"/>
        <w:rPr>
          <w:rFonts w:ascii="Arial" w:hAnsi="Arial" w:cs="Arial"/>
          <w:sz w:val="14"/>
          <w:szCs w:val="14"/>
        </w:rPr>
      </w:pPr>
      <w:r w:rsidRPr="008E2406">
        <w:rPr>
          <w:rFonts w:ascii="Arial" w:hAnsi="Arial" w:cs="Arial"/>
          <w:sz w:val="14"/>
          <w:szCs w:val="14"/>
        </w:rPr>
        <w:footnoteRef/>
      </w:r>
      <w:r w:rsidRPr="008E2406">
        <w:rPr>
          <w:rFonts w:ascii="Arial" w:hAnsi="Arial" w:cs="Arial"/>
          <w:sz w:val="14"/>
          <w:szCs w:val="14"/>
        </w:rPr>
        <w:t xml:space="preserve">    Obecní </w:t>
      </w:r>
      <w:r w:rsidRPr="008E2406">
        <w:rPr>
          <w:rFonts w:ascii="Arial" w:hAnsi="Arial" w:cs="Arial"/>
          <w:b/>
          <w:sz w:val="14"/>
          <w:szCs w:val="14"/>
        </w:rPr>
        <w:t>pečeť</w:t>
      </w:r>
      <w:r w:rsidRPr="008E2406">
        <w:rPr>
          <w:rFonts w:ascii="Arial" w:hAnsi="Arial" w:cs="Arial"/>
          <w:sz w:val="14"/>
          <w:szCs w:val="14"/>
        </w:rPr>
        <w:t xml:space="preserve"> pochází ze 17. století. Je opatřena nápisem „PECZET DIEDINY REBESSOWITZ“, v jejím pečetním poli byly dvě ryby vynořené hlavami z vody a nad nimi rozkvetlá růže.</w:t>
      </w:r>
    </w:p>
    <w:p w14:paraId="2B50801D" w14:textId="77777777" w:rsidR="004E1662" w:rsidRPr="008E2406" w:rsidRDefault="004E1662" w:rsidP="00290C04">
      <w:pPr>
        <w:pStyle w:val="Normlnweb"/>
        <w:spacing w:before="0" w:beforeAutospacing="0" w:after="0" w:afterAutospacing="0"/>
        <w:rPr>
          <w:rFonts w:ascii="Arial" w:hAnsi="Arial" w:cs="Arial"/>
          <w:sz w:val="14"/>
          <w:szCs w:val="14"/>
        </w:rPr>
      </w:pPr>
      <w:r w:rsidRPr="008E2406">
        <w:rPr>
          <w:rFonts w:ascii="Arial" w:hAnsi="Arial" w:cs="Arial"/>
          <w:sz w:val="14"/>
          <w:szCs w:val="14"/>
        </w:rPr>
        <w:t xml:space="preserve">      Dnešní </w:t>
      </w:r>
      <w:r w:rsidRPr="008E2406">
        <w:rPr>
          <w:rFonts w:ascii="Arial" w:hAnsi="Arial" w:cs="Arial"/>
          <w:b/>
          <w:sz w:val="14"/>
          <w:szCs w:val="14"/>
        </w:rPr>
        <w:t>znak</w:t>
      </w:r>
      <w:r w:rsidRPr="008E2406">
        <w:rPr>
          <w:rFonts w:ascii="Arial" w:hAnsi="Arial" w:cs="Arial"/>
          <w:sz w:val="14"/>
          <w:szCs w:val="14"/>
        </w:rPr>
        <w:t xml:space="preserve"> obce má v modrém štítě stříbrnou čtyřhrotou hvězdu dotýkající se okrajů štítu, v ní dvě zelené ryby spojené černým vlascem, horní doleva, dolní doprava. Hvězda vpravo nahoře je provázena zlatou kadidelnicí na řetězu.</w:t>
      </w:r>
    </w:p>
    <w:p w14:paraId="4A4FAC28" w14:textId="77777777" w:rsidR="004E1662" w:rsidRPr="008E2406" w:rsidRDefault="004E1662" w:rsidP="00290C04">
      <w:pPr>
        <w:pStyle w:val="Normlnweb"/>
        <w:spacing w:before="0" w:beforeAutospacing="0" w:after="0" w:afterAutospacing="0"/>
        <w:rPr>
          <w:rFonts w:ascii="Arial" w:hAnsi="Arial" w:cs="Arial"/>
          <w:sz w:val="14"/>
          <w:szCs w:val="14"/>
        </w:rPr>
      </w:pPr>
      <w:r w:rsidRPr="008E2406">
        <w:rPr>
          <w:rFonts w:ascii="Arial" w:hAnsi="Arial" w:cs="Arial"/>
          <w:sz w:val="14"/>
          <w:szCs w:val="14"/>
        </w:rPr>
        <w:t xml:space="preserve">      </w:t>
      </w:r>
      <w:r w:rsidRPr="008E2406">
        <w:rPr>
          <w:rFonts w:ascii="Arial" w:hAnsi="Arial" w:cs="Arial"/>
          <w:b/>
          <w:sz w:val="14"/>
          <w:szCs w:val="14"/>
        </w:rPr>
        <w:t>Prapor</w:t>
      </w:r>
      <w:r w:rsidRPr="008E2406">
        <w:rPr>
          <w:rFonts w:ascii="Arial" w:hAnsi="Arial" w:cs="Arial"/>
          <w:sz w:val="14"/>
          <w:szCs w:val="14"/>
        </w:rPr>
        <w:t xml:space="preserve"> obce tvoří modrý list s žerďovým vlnkovaným bílým pruhem širokým 1/3 šířky listu, se dvěma polokruhovými oblouky o poloměru jedné čtvrtiny šířky listu s čtvrtkruhovými modrými poli o poloměru rovném jedné třetiny šířky listu se středy v horním a dolním žerďovém rohu. Poměr šířky k délce listu je 2:3.</w:t>
      </w:r>
    </w:p>
    <w:p w14:paraId="6D8C4947" w14:textId="77777777" w:rsidR="004E1662" w:rsidRPr="00BD0C73" w:rsidRDefault="004E1662" w:rsidP="00290C04">
      <w:pPr>
        <w:pStyle w:val="Textpoznpodarou"/>
        <w:rPr>
          <w:lang w:val="cs-CZ"/>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71106"/>
    <w:multiLevelType w:val="hybridMultilevel"/>
    <w:tmpl w:val="B9187632"/>
    <w:lvl w:ilvl="0" w:tplc="0E6454A0">
      <w:start w:val="2"/>
      <w:numFmt w:val="decimal"/>
      <w:lvlText w:val="C.%1"/>
      <w:lvlJc w:val="left"/>
      <w:pPr>
        <w:tabs>
          <w:tab w:val="num" w:pos="907"/>
        </w:tabs>
        <w:ind w:left="907" w:hanging="547"/>
      </w:pPr>
      <w:rPr>
        <w:rFonts w:hint="default"/>
      </w:rPr>
    </w:lvl>
    <w:lvl w:ilvl="1" w:tplc="BF6AEE86">
      <w:start w:val="2"/>
      <w:numFmt w:val="decimal"/>
      <w:lvlText w:val="C.3.%2"/>
      <w:lvlJc w:val="left"/>
      <w:pPr>
        <w:tabs>
          <w:tab w:val="num" w:pos="907"/>
        </w:tabs>
        <w:ind w:left="907" w:hanging="54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A3C50ED"/>
    <w:multiLevelType w:val="hybridMultilevel"/>
    <w:tmpl w:val="B7D034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CE3AB1"/>
    <w:multiLevelType w:val="hybridMultilevel"/>
    <w:tmpl w:val="C5446416"/>
    <w:lvl w:ilvl="0" w:tplc="CD54BF14">
      <w:start w:val="1"/>
      <w:numFmt w:val="decimal"/>
      <w:lvlText w:val="C.4.%1"/>
      <w:lvlJc w:val="left"/>
      <w:pPr>
        <w:tabs>
          <w:tab w:val="num" w:pos="851"/>
        </w:tabs>
        <w:ind w:left="1985" w:hanging="794"/>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0F9B60BA"/>
    <w:multiLevelType w:val="hybridMultilevel"/>
    <w:tmpl w:val="1068C652"/>
    <w:lvl w:ilvl="0" w:tplc="3F04F80A">
      <w:start w:val="1"/>
      <w:numFmt w:val="decimal"/>
      <w:lvlText w:val="A.1.%1"/>
      <w:lvlJc w:val="left"/>
      <w:pPr>
        <w:tabs>
          <w:tab w:val="num" w:pos="851"/>
        </w:tabs>
        <w:ind w:left="1985" w:hanging="794"/>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22F599E"/>
    <w:multiLevelType w:val="hybridMultilevel"/>
    <w:tmpl w:val="B2FCFB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CD501E"/>
    <w:multiLevelType w:val="hybridMultilevel"/>
    <w:tmpl w:val="07C0B494"/>
    <w:lvl w:ilvl="0" w:tplc="14C4F6B0">
      <w:start w:val="1"/>
      <w:numFmt w:val="bullet"/>
      <w:lvlText w:val=""/>
      <w:lvlJc w:val="left"/>
      <w:pPr>
        <w:tabs>
          <w:tab w:val="num" w:pos="700"/>
        </w:tabs>
        <w:ind w:left="700" w:hanging="34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AEE61C8"/>
    <w:multiLevelType w:val="hybridMultilevel"/>
    <w:tmpl w:val="1862CE66"/>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7" w15:restartNumberingAfterBreak="0">
    <w:nsid w:val="20953EC0"/>
    <w:multiLevelType w:val="hybridMultilevel"/>
    <w:tmpl w:val="F42A8AF4"/>
    <w:lvl w:ilvl="0" w:tplc="0405000F">
      <w:start w:val="1"/>
      <w:numFmt w:val="decimal"/>
      <w:lvlText w:val="%1."/>
      <w:lvlJc w:val="left"/>
      <w:pPr>
        <w:ind w:left="2136" w:hanging="360"/>
      </w:pPr>
    </w:lvl>
    <w:lvl w:ilvl="1" w:tplc="04050019" w:tentative="1">
      <w:start w:val="1"/>
      <w:numFmt w:val="lowerLetter"/>
      <w:lvlText w:val="%2."/>
      <w:lvlJc w:val="left"/>
      <w:pPr>
        <w:ind w:left="2856" w:hanging="360"/>
      </w:pPr>
    </w:lvl>
    <w:lvl w:ilvl="2" w:tplc="0405001B" w:tentative="1">
      <w:start w:val="1"/>
      <w:numFmt w:val="lowerRoman"/>
      <w:lvlText w:val="%3."/>
      <w:lvlJc w:val="right"/>
      <w:pPr>
        <w:ind w:left="3576" w:hanging="180"/>
      </w:pPr>
    </w:lvl>
    <w:lvl w:ilvl="3" w:tplc="0405000F" w:tentative="1">
      <w:start w:val="1"/>
      <w:numFmt w:val="decimal"/>
      <w:lvlText w:val="%4."/>
      <w:lvlJc w:val="left"/>
      <w:pPr>
        <w:ind w:left="4296" w:hanging="360"/>
      </w:pPr>
    </w:lvl>
    <w:lvl w:ilvl="4" w:tplc="04050019" w:tentative="1">
      <w:start w:val="1"/>
      <w:numFmt w:val="lowerLetter"/>
      <w:lvlText w:val="%5."/>
      <w:lvlJc w:val="left"/>
      <w:pPr>
        <w:ind w:left="5016" w:hanging="360"/>
      </w:pPr>
    </w:lvl>
    <w:lvl w:ilvl="5" w:tplc="0405001B" w:tentative="1">
      <w:start w:val="1"/>
      <w:numFmt w:val="lowerRoman"/>
      <w:lvlText w:val="%6."/>
      <w:lvlJc w:val="right"/>
      <w:pPr>
        <w:ind w:left="5736" w:hanging="180"/>
      </w:pPr>
    </w:lvl>
    <w:lvl w:ilvl="6" w:tplc="0405000F" w:tentative="1">
      <w:start w:val="1"/>
      <w:numFmt w:val="decimal"/>
      <w:lvlText w:val="%7."/>
      <w:lvlJc w:val="left"/>
      <w:pPr>
        <w:ind w:left="6456" w:hanging="360"/>
      </w:pPr>
    </w:lvl>
    <w:lvl w:ilvl="7" w:tplc="04050019" w:tentative="1">
      <w:start w:val="1"/>
      <w:numFmt w:val="lowerLetter"/>
      <w:lvlText w:val="%8."/>
      <w:lvlJc w:val="left"/>
      <w:pPr>
        <w:ind w:left="7176" w:hanging="360"/>
      </w:pPr>
    </w:lvl>
    <w:lvl w:ilvl="8" w:tplc="0405001B" w:tentative="1">
      <w:start w:val="1"/>
      <w:numFmt w:val="lowerRoman"/>
      <w:lvlText w:val="%9."/>
      <w:lvlJc w:val="right"/>
      <w:pPr>
        <w:ind w:left="7896" w:hanging="180"/>
      </w:pPr>
    </w:lvl>
  </w:abstractNum>
  <w:abstractNum w:abstractNumId="8" w15:restartNumberingAfterBreak="0">
    <w:nsid w:val="223D40CB"/>
    <w:multiLevelType w:val="hybridMultilevel"/>
    <w:tmpl w:val="C34A6898"/>
    <w:lvl w:ilvl="0" w:tplc="869A4A8E">
      <w:start w:val="1"/>
      <w:numFmt w:val="none"/>
      <w:lvlText w:val="B.3.1"/>
      <w:lvlJc w:val="left"/>
      <w:pPr>
        <w:tabs>
          <w:tab w:val="num" w:pos="737"/>
        </w:tabs>
        <w:ind w:left="2155" w:hanging="851"/>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3A40463"/>
    <w:multiLevelType w:val="hybridMultilevel"/>
    <w:tmpl w:val="FB8CE71C"/>
    <w:lvl w:ilvl="0" w:tplc="14C4F6B0">
      <w:start w:val="1"/>
      <w:numFmt w:val="bullet"/>
      <w:lvlText w:val=""/>
      <w:lvlJc w:val="left"/>
      <w:pPr>
        <w:tabs>
          <w:tab w:val="num" w:pos="700"/>
        </w:tabs>
        <w:ind w:left="700" w:hanging="34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45929B8"/>
    <w:multiLevelType w:val="hybridMultilevel"/>
    <w:tmpl w:val="58BEEADE"/>
    <w:lvl w:ilvl="0" w:tplc="CF0EEE30">
      <w:numFmt w:val="bullet"/>
      <w:lvlText w:val="-"/>
      <w:lvlJc w:val="left"/>
      <w:pPr>
        <w:ind w:left="720" w:hanging="360"/>
      </w:pPr>
      <w:rPr>
        <w:rFonts w:ascii="Cambria" w:eastAsia="Times New Roman"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88667F9"/>
    <w:multiLevelType w:val="hybridMultilevel"/>
    <w:tmpl w:val="08C82A6C"/>
    <w:lvl w:ilvl="0" w:tplc="94F065C4">
      <w:start w:val="1"/>
      <w:numFmt w:val="decimal"/>
      <w:lvlText w:val="A.3.%1"/>
      <w:lvlJc w:val="left"/>
      <w:pPr>
        <w:tabs>
          <w:tab w:val="num" w:pos="851"/>
        </w:tabs>
        <w:ind w:left="1985" w:hanging="794"/>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9F31ABF"/>
    <w:multiLevelType w:val="multilevel"/>
    <w:tmpl w:val="6E423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4E0059"/>
    <w:multiLevelType w:val="hybridMultilevel"/>
    <w:tmpl w:val="255A4EE2"/>
    <w:lvl w:ilvl="0" w:tplc="CF0EEE30">
      <w:numFmt w:val="bullet"/>
      <w:lvlText w:val="-"/>
      <w:lvlJc w:val="left"/>
      <w:pPr>
        <w:ind w:left="2136" w:hanging="360"/>
      </w:pPr>
      <w:rPr>
        <w:rFonts w:ascii="Cambria" w:eastAsia="Times New Roman" w:hAnsi="Cambria" w:cs="Times New Roman" w:hint="default"/>
      </w:rPr>
    </w:lvl>
    <w:lvl w:ilvl="1" w:tplc="04050019" w:tentative="1">
      <w:start w:val="1"/>
      <w:numFmt w:val="lowerLetter"/>
      <w:lvlText w:val="%2."/>
      <w:lvlJc w:val="left"/>
      <w:pPr>
        <w:ind w:left="2856" w:hanging="360"/>
      </w:pPr>
    </w:lvl>
    <w:lvl w:ilvl="2" w:tplc="0405001B" w:tentative="1">
      <w:start w:val="1"/>
      <w:numFmt w:val="lowerRoman"/>
      <w:lvlText w:val="%3."/>
      <w:lvlJc w:val="right"/>
      <w:pPr>
        <w:ind w:left="3576" w:hanging="180"/>
      </w:pPr>
    </w:lvl>
    <w:lvl w:ilvl="3" w:tplc="0405000F" w:tentative="1">
      <w:start w:val="1"/>
      <w:numFmt w:val="decimal"/>
      <w:lvlText w:val="%4."/>
      <w:lvlJc w:val="left"/>
      <w:pPr>
        <w:ind w:left="4296" w:hanging="360"/>
      </w:pPr>
    </w:lvl>
    <w:lvl w:ilvl="4" w:tplc="04050019" w:tentative="1">
      <w:start w:val="1"/>
      <w:numFmt w:val="lowerLetter"/>
      <w:lvlText w:val="%5."/>
      <w:lvlJc w:val="left"/>
      <w:pPr>
        <w:ind w:left="5016" w:hanging="360"/>
      </w:pPr>
    </w:lvl>
    <w:lvl w:ilvl="5" w:tplc="0405001B" w:tentative="1">
      <w:start w:val="1"/>
      <w:numFmt w:val="lowerRoman"/>
      <w:lvlText w:val="%6."/>
      <w:lvlJc w:val="right"/>
      <w:pPr>
        <w:ind w:left="5736" w:hanging="180"/>
      </w:pPr>
    </w:lvl>
    <w:lvl w:ilvl="6" w:tplc="0405000F" w:tentative="1">
      <w:start w:val="1"/>
      <w:numFmt w:val="decimal"/>
      <w:lvlText w:val="%7."/>
      <w:lvlJc w:val="left"/>
      <w:pPr>
        <w:ind w:left="6456" w:hanging="360"/>
      </w:pPr>
    </w:lvl>
    <w:lvl w:ilvl="7" w:tplc="04050019" w:tentative="1">
      <w:start w:val="1"/>
      <w:numFmt w:val="lowerLetter"/>
      <w:lvlText w:val="%8."/>
      <w:lvlJc w:val="left"/>
      <w:pPr>
        <w:ind w:left="7176" w:hanging="360"/>
      </w:pPr>
    </w:lvl>
    <w:lvl w:ilvl="8" w:tplc="0405001B" w:tentative="1">
      <w:start w:val="1"/>
      <w:numFmt w:val="lowerRoman"/>
      <w:lvlText w:val="%9."/>
      <w:lvlJc w:val="right"/>
      <w:pPr>
        <w:ind w:left="7896" w:hanging="180"/>
      </w:pPr>
    </w:lvl>
  </w:abstractNum>
  <w:abstractNum w:abstractNumId="14" w15:restartNumberingAfterBreak="0">
    <w:nsid w:val="30A14FBE"/>
    <w:multiLevelType w:val="multilevel"/>
    <w:tmpl w:val="F70E6E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132835"/>
    <w:multiLevelType w:val="hybridMultilevel"/>
    <w:tmpl w:val="05D41556"/>
    <w:lvl w:ilvl="0" w:tplc="14C4F6B0">
      <w:start w:val="1"/>
      <w:numFmt w:val="bullet"/>
      <w:lvlText w:val=""/>
      <w:lvlJc w:val="left"/>
      <w:pPr>
        <w:tabs>
          <w:tab w:val="num" w:pos="700"/>
        </w:tabs>
        <w:ind w:left="700" w:hanging="34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7F14F84"/>
    <w:multiLevelType w:val="hybridMultilevel"/>
    <w:tmpl w:val="AACE0A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83467EB"/>
    <w:multiLevelType w:val="hybridMultilevel"/>
    <w:tmpl w:val="FFAC18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B637D3D"/>
    <w:multiLevelType w:val="hybridMultilevel"/>
    <w:tmpl w:val="C12E90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C541E4F"/>
    <w:multiLevelType w:val="hybridMultilevel"/>
    <w:tmpl w:val="E94CBA82"/>
    <w:lvl w:ilvl="0" w:tplc="04050015">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3FE73291"/>
    <w:multiLevelType w:val="hybridMultilevel"/>
    <w:tmpl w:val="456A6F1E"/>
    <w:lvl w:ilvl="0" w:tplc="14C4F6B0">
      <w:start w:val="1"/>
      <w:numFmt w:val="bullet"/>
      <w:lvlText w:val=""/>
      <w:lvlJc w:val="left"/>
      <w:pPr>
        <w:tabs>
          <w:tab w:val="num" w:pos="700"/>
        </w:tabs>
        <w:ind w:left="700" w:hanging="34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04A0990"/>
    <w:multiLevelType w:val="hybridMultilevel"/>
    <w:tmpl w:val="07164756"/>
    <w:lvl w:ilvl="0" w:tplc="14C4F6B0">
      <w:start w:val="1"/>
      <w:numFmt w:val="bullet"/>
      <w:lvlText w:val=""/>
      <w:lvlJc w:val="left"/>
      <w:pPr>
        <w:tabs>
          <w:tab w:val="num" w:pos="700"/>
        </w:tabs>
        <w:ind w:left="700" w:hanging="34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3D87F5D"/>
    <w:multiLevelType w:val="hybridMultilevel"/>
    <w:tmpl w:val="8D22F0EA"/>
    <w:lvl w:ilvl="0" w:tplc="7EC250AA">
      <w:start w:val="1"/>
      <w:numFmt w:val="decimal"/>
      <w:lvlText w:val="B.2.%1"/>
      <w:lvlJc w:val="left"/>
      <w:pPr>
        <w:tabs>
          <w:tab w:val="num" w:pos="1304"/>
        </w:tabs>
        <w:ind w:left="2041" w:hanging="737"/>
      </w:pPr>
      <w:rPr>
        <w:rFonts w:hint="default"/>
      </w:rPr>
    </w:lvl>
    <w:lvl w:ilvl="1" w:tplc="891C6172">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4653240E"/>
    <w:multiLevelType w:val="hybridMultilevel"/>
    <w:tmpl w:val="D3306A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6A621B2"/>
    <w:multiLevelType w:val="hybridMultilevel"/>
    <w:tmpl w:val="5442D3C4"/>
    <w:lvl w:ilvl="0" w:tplc="14C4F6B0">
      <w:start w:val="1"/>
      <w:numFmt w:val="bullet"/>
      <w:lvlText w:val=""/>
      <w:lvlJc w:val="left"/>
      <w:pPr>
        <w:tabs>
          <w:tab w:val="num" w:pos="700"/>
        </w:tabs>
        <w:ind w:left="700" w:hanging="34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AED2D54"/>
    <w:multiLevelType w:val="hybridMultilevel"/>
    <w:tmpl w:val="618CB6F4"/>
    <w:lvl w:ilvl="0" w:tplc="5B86A760">
      <w:start w:val="1"/>
      <w:numFmt w:val="decimal"/>
      <w:lvlText w:val="%1."/>
      <w:lvlJc w:val="left"/>
      <w:pPr>
        <w:ind w:left="502"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DF7528D"/>
    <w:multiLevelType w:val="hybridMultilevel"/>
    <w:tmpl w:val="661CAFB2"/>
    <w:lvl w:ilvl="0" w:tplc="CF0EEE30">
      <w:numFmt w:val="bullet"/>
      <w:lvlText w:val="-"/>
      <w:lvlJc w:val="left"/>
      <w:pPr>
        <w:ind w:left="720" w:hanging="360"/>
      </w:pPr>
      <w:rPr>
        <w:rFonts w:ascii="Cambria" w:eastAsia="Times New Roman"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1B670BA"/>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2D62229"/>
    <w:multiLevelType w:val="hybridMultilevel"/>
    <w:tmpl w:val="4252C5C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6E015A3"/>
    <w:multiLevelType w:val="hybridMultilevel"/>
    <w:tmpl w:val="FB9067E8"/>
    <w:lvl w:ilvl="0" w:tplc="14C4F6B0">
      <w:start w:val="1"/>
      <w:numFmt w:val="bullet"/>
      <w:lvlText w:val=""/>
      <w:lvlJc w:val="left"/>
      <w:pPr>
        <w:tabs>
          <w:tab w:val="num" w:pos="700"/>
        </w:tabs>
        <w:ind w:left="700" w:hanging="340"/>
      </w:pPr>
      <w:rPr>
        <w:rFonts w:ascii="Symbol" w:hAnsi="Symbol" w:hint="default"/>
      </w:rPr>
    </w:lvl>
    <w:lvl w:ilvl="1" w:tplc="2B34CF58">
      <w:numFmt w:val="bullet"/>
      <w:lvlText w:val="•"/>
      <w:lvlJc w:val="left"/>
      <w:pPr>
        <w:ind w:left="1748" w:hanging="705"/>
      </w:pPr>
      <w:rPr>
        <w:rFonts w:ascii="Calibri" w:eastAsiaTheme="minorEastAsia" w:hAnsi="Calibri" w:cstheme="minorBidi" w:hint="default"/>
      </w:rPr>
    </w:lvl>
    <w:lvl w:ilvl="2" w:tplc="04050005" w:tentative="1">
      <w:start w:val="1"/>
      <w:numFmt w:val="bullet"/>
      <w:lvlText w:val=""/>
      <w:lvlJc w:val="left"/>
      <w:pPr>
        <w:tabs>
          <w:tab w:val="num" w:pos="2123"/>
        </w:tabs>
        <w:ind w:left="2123" w:hanging="360"/>
      </w:pPr>
      <w:rPr>
        <w:rFonts w:ascii="Wingdings" w:hAnsi="Wingdings" w:hint="default"/>
      </w:rPr>
    </w:lvl>
    <w:lvl w:ilvl="3" w:tplc="04050001" w:tentative="1">
      <w:start w:val="1"/>
      <w:numFmt w:val="bullet"/>
      <w:lvlText w:val=""/>
      <w:lvlJc w:val="left"/>
      <w:pPr>
        <w:tabs>
          <w:tab w:val="num" w:pos="2843"/>
        </w:tabs>
        <w:ind w:left="2843" w:hanging="360"/>
      </w:pPr>
      <w:rPr>
        <w:rFonts w:ascii="Symbol" w:hAnsi="Symbol" w:hint="default"/>
      </w:rPr>
    </w:lvl>
    <w:lvl w:ilvl="4" w:tplc="04050003" w:tentative="1">
      <w:start w:val="1"/>
      <w:numFmt w:val="bullet"/>
      <w:lvlText w:val="o"/>
      <w:lvlJc w:val="left"/>
      <w:pPr>
        <w:tabs>
          <w:tab w:val="num" w:pos="3563"/>
        </w:tabs>
        <w:ind w:left="3563" w:hanging="360"/>
      </w:pPr>
      <w:rPr>
        <w:rFonts w:ascii="Courier New" w:hAnsi="Courier New" w:cs="Courier New" w:hint="default"/>
      </w:rPr>
    </w:lvl>
    <w:lvl w:ilvl="5" w:tplc="04050005" w:tentative="1">
      <w:start w:val="1"/>
      <w:numFmt w:val="bullet"/>
      <w:lvlText w:val=""/>
      <w:lvlJc w:val="left"/>
      <w:pPr>
        <w:tabs>
          <w:tab w:val="num" w:pos="4283"/>
        </w:tabs>
        <w:ind w:left="4283" w:hanging="360"/>
      </w:pPr>
      <w:rPr>
        <w:rFonts w:ascii="Wingdings" w:hAnsi="Wingdings" w:hint="default"/>
      </w:rPr>
    </w:lvl>
    <w:lvl w:ilvl="6" w:tplc="04050001" w:tentative="1">
      <w:start w:val="1"/>
      <w:numFmt w:val="bullet"/>
      <w:lvlText w:val=""/>
      <w:lvlJc w:val="left"/>
      <w:pPr>
        <w:tabs>
          <w:tab w:val="num" w:pos="5003"/>
        </w:tabs>
        <w:ind w:left="5003" w:hanging="360"/>
      </w:pPr>
      <w:rPr>
        <w:rFonts w:ascii="Symbol" w:hAnsi="Symbol" w:hint="default"/>
      </w:rPr>
    </w:lvl>
    <w:lvl w:ilvl="7" w:tplc="04050003" w:tentative="1">
      <w:start w:val="1"/>
      <w:numFmt w:val="bullet"/>
      <w:lvlText w:val="o"/>
      <w:lvlJc w:val="left"/>
      <w:pPr>
        <w:tabs>
          <w:tab w:val="num" w:pos="5723"/>
        </w:tabs>
        <w:ind w:left="5723" w:hanging="360"/>
      </w:pPr>
      <w:rPr>
        <w:rFonts w:ascii="Courier New" w:hAnsi="Courier New" w:cs="Courier New" w:hint="default"/>
      </w:rPr>
    </w:lvl>
    <w:lvl w:ilvl="8" w:tplc="04050005" w:tentative="1">
      <w:start w:val="1"/>
      <w:numFmt w:val="bullet"/>
      <w:lvlText w:val=""/>
      <w:lvlJc w:val="left"/>
      <w:pPr>
        <w:tabs>
          <w:tab w:val="num" w:pos="6443"/>
        </w:tabs>
        <w:ind w:left="6443" w:hanging="360"/>
      </w:pPr>
      <w:rPr>
        <w:rFonts w:ascii="Wingdings" w:hAnsi="Wingdings" w:hint="default"/>
      </w:rPr>
    </w:lvl>
  </w:abstractNum>
  <w:abstractNum w:abstractNumId="30" w15:restartNumberingAfterBreak="0">
    <w:nsid w:val="5BDF53C1"/>
    <w:multiLevelType w:val="hybridMultilevel"/>
    <w:tmpl w:val="C8CEFA36"/>
    <w:lvl w:ilvl="0" w:tplc="BD1670AC">
      <w:start w:val="1"/>
      <w:numFmt w:val="decimal"/>
      <w:lvlText w:val="C.3.%1"/>
      <w:lvlJc w:val="left"/>
      <w:pPr>
        <w:tabs>
          <w:tab w:val="num" w:pos="851"/>
        </w:tabs>
        <w:ind w:left="1985" w:hanging="794"/>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5BF874C5"/>
    <w:multiLevelType w:val="hybridMultilevel"/>
    <w:tmpl w:val="FFF854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CC964BB"/>
    <w:multiLevelType w:val="multilevel"/>
    <w:tmpl w:val="4F1E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D643DC"/>
    <w:multiLevelType w:val="hybridMultilevel"/>
    <w:tmpl w:val="10AA8B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EDA170C"/>
    <w:multiLevelType w:val="hybridMultilevel"/>
    <w:tmpl w:val="89AC17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FBD1373"/>
    <w:multiLevelType w:val="multilevel"/>
    <w:tmpl w:val="C1C669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A17BE3"/>
    <w:multiLevelType w:val="hybridMultilevel"/>
    <w:tmpl w:val="EC5C406A"/>
    <w:lvl w:ilvl="0" w:tplc="48626524">
      <w:start w:val="1"/>
      <w:numFmt w:val="none"/>
      <w:lvlText w:val="C.2.1"/>
      <w:lvlJc w:val="left"/>
      <w:pPr>
        <w:tabs>
          <w:tab w:val="num" w:pos="737"/>
        </w:tabs>
        <w:ind w:left="2041" w:hanging="73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63156BCF"/>
    <w:multiLevelType w:val="hybridMultilevel"/>
    <w:tmpl w:val="F5A8FA0A"/>
    <w:lvl w:ilvl="0" w:tplc="8AEAA8D4">
      <w:start w:val="1"/>
      <w:numFmt w:val="none"/>
      <w:lvlText w:val="C.3.2"/>
      <w:lvlJc w:val="left"/>
      <w:pPr>
        <w:tabs>
          <w:tab w:val="num" w:pos="516"/>
        </w:tabs>
        <w:ind w:left="1931" w:hanging="851"/>
      </w:pPr>
      <w:rPr>
        <w:rFonts w:hint="default"/>
      </w:rPr>
    </w:lvl>
    <w:lvl w:ilvl="1" w:tplc="6296942A">
      <w:start w:val="1"/>
      <w:numFmt w:val="decimal"/>
      <w:lvlText w:val="C.%2"/>
      <w:lvlJc w:val="left"/>
      <w:pPr>
        <w:tabs>
          <w:tab w:val="num" w:pos="964"/>
        </w:tabs>
        <w:ind w:left="964" w:hanging="624"/>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15:restartNumberingAfterBreak="0">
    <w:nsid w:val="640B44EE"/>
    <w:multiLevelType w:val="hybridMultilevel"/>
    <w:tmpl w:val="49DA8F42"/>
    <w:lvl w:ilvl="0" w:tplc="14C4F6B0">
      <w:start w:val="1"/>
      <w:numFmt w:val="bullet"/>
      <w:lvlText w:val=""/>
      <w:lvlJc w:val="left"/>
      <w:pPr>
        <w:tabs>
          <w:tab w:val="num" w:pos="700"/>
        </w:tabs>
        <w:ind w:left="700" w:hanging="34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6186715"/>
    <w:multiLevelType w:val="multilevel"/>
    <w:tmpl w:val="BDD2DB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884BFA"/>
    <w:multiLevelType w:val="hybridMultilevel"/>
    <w:tmpl w:val="D6B8EA74"/>
    <w:lvl w:ilvl="0" w:tplc="CFA0BC7C">
      <w:start w:val="2"/>
      <w:numFmt w:val="decimal"/>
      <w:lvlText w:val="A.%1"/>
      <w:lvlJc w:val="left"/>
      <w:pPr>
        <w:tabs>
          <w:tab w:val="num" w:pos="907"/>
        </w:tabs>
        <w:ind w:left="907" w:hanging="547"/>
      </w:pPr>
      <w:rPr>
        <w:rFonts w:hint="default"/>
      </w:rPr>
    </w:lvl>
    <w:lvl w:ilvl="1" w:tplc="A4AAAB78">
      <w:start w:val="1"/>
      <w:numFmt w:val="decimal"/>
      <w:lvlText w:val="%2."/>
      <w:lvlJc w:val="left"/>
      <w:pPr>
        <w:tabs>
          <w:tab w:val="num" w:pos="1457"/>
        </w:tabs>
        <w:ind w:left="1477" w:hanging="39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15:restartNumberingAfterBreak="0">
    <w:nsid w:val="6ACA1860"/>
    <w:multiLevelType w:val="hybridMultilevel"/>
    <w:tmpl w:val="8B90A022"/>
    <w:lvl w:ilvl="0" w:tplc="14C4F6B0">
      <w:start w:val="1"/>
      <w:numFmt w:val="bullet"/>
      <w:lvlText w:val=""/>
      <w:lvlJc w:val="left"/>
      <w:pPr>
        <w:tabs>
          <w:tab w:val="num" w:pos="700"/>
        </w:tabs>
        <w:ind w:left="700" w:hanging="34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F420AC7"/>
    <w:multiLevelType w:val="hybridMultilevel"/>
    <w:tmpl w:val="65FAAA98"/>
    <w:lvl w:ilvl="0" w:tplc="6008891A">
      <w:start w:val="1"/>
      <w:numFmt w:val="decimal"/>
      <w:lvlText w:val="B.1.%1"/>
      <w:lvlJc w:val="left"/>
      <w:pPr>
        <w:tabs>
          <w:tab w:val="num" w:pos="522"/>
        </w:tabs>
        <w:ind w:left="1937" w:hanging="851"/>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0CF127E"/>
    <w:multiLevelType w:val="hybridMultilevel"/>
    <w:tmpl w:val="5AC81FF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4" w15:restartNumberingAfterBreak="0">
    <w:nsid w:val="73A83AC4"/>
    <w:multiLevelType w:val="multilevel"/>
    <w:tmpl w:val="79AC3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6C1168"/>
    <w:multiLevelType w:val="hybridMultilevel"/>
    <w:tmpl w:val="E896795E"/>
    <w:lvl w:ilvl="0" w:tplc="46522964">
      <w:start w:val="1"/>
      <w:numFmt w:val="decimal"/>
      <w:lvlText w:val="A.2.%1"/>
      <w:lvlJc w:val="left"/>
      <w:pPr>
        <w:tabs>
          <w:tab w:val="num" w:pos="851"/>
        </w:tabs>
        <w:ind w:left="1985" w:hanging="794"/>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15:restartNumberingAfterBreak="0">
    <w:nsid w:val="766727F2"/>
    <w:multiLevelType w:val="hybridMultilevel"/>
    <w:tmpl w:val="30BE39CA"/>
    <w:lvl w:ilvl="0" w:tplc="AFDE64B4">
      <w:start w:val="1"/>
      <w:numFmt w:val="decimal"/>
      <w:lvlText w:val="B.%1"/>
      <w:lvlJc w:val="left"/>
      <w:pPr>
        <w:tabs>
          <w:tab w:val="num" w:pos="907"/>
        </w:tabs>
        <w:ind w:left="907" w:hanging="547"/>
      </w:pPr>
      <w:rPr>
        <w:rFonts w:hint="default"/>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7" w15:restartNumberingAfterBreak="0">
    <w:nsid w:val="778578ED"/>
    <w:multiLevelType w:val="hybridMultilevel"/>
    <w:tmpl w:val="CFA81E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EAA207C"/>
    <w:multiLevelType w:val="hybridMultilevel"/>
    <w:tmpl w:val="B32875B0"/>
    <w:lvl w:ilvl="0" w:tplc="89BC8FF4">
      <w:start w:val="1"/>
      <w:numFmt w:val="decimal"/>
      <w:lvlText w:val="B.%1"/>
      <w:lvlJc w:val="left"/>
      <w:pPr>
        <w:tabs>
          <w:tab w:val="num" w:pos="689"/>
        </w:tabs>
        <w:ind w:left="689" w:hanging="547"/>
      </w:pPr>
      <w:rPr>
        <w:rFonts w:hint="default"/>
      </w:rPr>
    </w:lvl>
    <w:lvl w:ilvl="1" w:tplc="6008891A">
      <w:start w:val="1"/>
      <w:numFmt w:val="decimal"/>
      <w:lvlText w:val="B.1.%2"/>
      <w:lvlJc w:val="left"/>
      <w:pPr>
        <w:tabs>
          <w:tab w:val="num" w:pos="522"/>
        </w:tabs>
        <w:ind w:left="1937" w:hanging="851"/>
      </w:pPr>
      <w:rPr>
        <w:rFonts w:hint="default"/>
      </w:rPr>
    </w:lvl>
    <w:lvl w:ilvl="2" w:tplc="5C0EE336">
      <w:start w:val="1"/>
      <w:numFmt w:val="lowerLetter"/>
      <w:lvlText w:val="%3."/>
      <w:lvlJc w:val="left"/>
      <w:pPr>
        <w:tabs>
          <w:tab w:val="num" w:pos="2122"/>
        </w:tabs>
        <w:ind w:left="2122" w:hanging="360"/>
      </w:pPr>
      <w:rPr>
        <w:rFonts w:hint="default"/>
      </w:rPr>
    </w:lvl>
    <w:lvl w:ilvl="3" w:tplc="0405000F" w:tentative="1">
      <w:start w:val="1"/>
      <w:numFmt w:val="decimal"/>
      <w:lvlText w:val="%4."/>
      <w:lvlJc w:val="left"/>
      <w:pPr>
        <w:tabs>
          <w:tab w:val="num" w:pos="2662"/>
        </w:tabs>
        <w:ind w:left="2662" w:hanging="360"/>
      </w:pPr>
    </w:lvl>
    <w:lvl w:ilvl="4" w:tplc="04050019" w:tentative="1">
      <w:start w:val="1"/>
      <w:numFmt w:val="lowerLetter"/>
      <w:lvlText w:val="%5."/>
      <w:lvlJc w:val="left"/>
      <w:pPr>
        <w:tabs>
          <w:tab w:val="num" w:pos="3382"/>
        </w:tabs>
        <w:ind w:left="3382" w:hanging="360"/>
      </w:pPr>
    </w:lvl>
    <w:lvl w:ilvl="5" w:tplc="0405001B" w:tentative="1">
      <w:start w:val="1"/>
      <w:numFmt w:val="lowerRoman"/>
      <w:lvlText w:val="%6."/>
      <w:lvlJc w:val="right"/>
      <w:pPr>
        <w:tabs>
          <w:tab w:val="num" w:pos="4102"/>
        </w:tabs>
        <w:ind w:left="4102" w:hanging="180"/>
      </w:pPr>
    </w:lvl>
    <w:lvl w:ilvl="6" w:tplc="0405000F" w:tentative="1">
      <w:start w:val="1"/>
      <w:numFmt w:val="decimal"/>
      <w:lvlText w:val="%7."/>
      <w:lvlJc w:val="left"/>
      <w:pPr>
        <w:tabs>
          <w:tab w:val="num" w:pos="4822"/>
        </w:tabs>
        <w:ind w:left="4822" w:hanging="360"/>
      </w:pPr>
    </w:lvl>
    <w:lvl w:ilvl="7" w:tplc="04050019" w:tentative="1">
      <w:start w:val="1"/>
      <w:numFmt w:val="lowerLetter"/>
      <w:lvlText w:val="%8."/>
      <w:lvlJc w:val="left"/>
      <w:pPr>
        <w:tabs>
          <w:tab w:val="num" w:pos="5542"/>
        </w:tabs>
        <w:ind w:left="5542" w:hanging="360"/>
      </w:pPr>
    </w:lvl>
    <w:lvl w:ilvl="8" w:tplc="0405001B" w:tentative="1">
      <w:start w:val="1"/>
      <w:numFmt w:val="lowerRoman"/>
      <w:lvlText w:val="%9."/>
      <w:lvlJc w:val="right"/>
      <w:pPr>
        <w:tabs>
          <w:tab w:val="num" w:pos="6262"/>
        </w:tabs>
        <w:ind w:left="6262" w:hanging="180"/>
      </w:pPr>
    </w:lvl>
  </w:abstractNum>
  <w:num w:numId="1">
    <w:abstractNumId w:val="4"/>
  </w:num>
  <w:num w:numId="2">
    <w:abstractNumId w:val="14"/>
  </w:num>
  <w:num w:numId="3">
    <w:abstractNumId w:val="12"/>
  </w:num>
  <w:num w:numId="4">
    <w:abstractNumId w:val="35"/>
  </w:num>
  <w:num w:numId="5">
    <w:abstractNumId w:val="39"/>
  </w:num>
  <w:num w:numId="6">
    <w:abstractNumId w:val="44"/>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32"/>
    <w:lvlOverride w:ilvl="0">
      <w:lvl w:ilvl="0">
        <w:numFmt w:val="decimal"/>
        <w:lvlText w:val="%1."/>
        <w:lvlJc w:val="left"/>
      </w:lvl>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25"/>
  </w:num>
  <w:num w:numId="12">
    <w:abstractNumId w:val="6"/>
  </w:num>
  <w:num w:numId="13">
    <w:abstractNumId w:val="26"/>
  </w:num>
  <w:num w:numId="14">
    <w:abstractNumId w:val="10"/>
  </w:num>
  <w:num w:numId="15">
    <w:abstractNumId w:val="7"/>
  </w:num>
  <w:num w:numId="16">
    <w:abstractNumId w:val="13"/>
  </w:num>
  <w:num w:numId="17">
    <w:abstractNumId w:val="19"/>
  </w:num>
  <w:num w:numId="18">
    <w:abstractNumId w:val="48"/>
  </w:num>
  <w:num w:numId="19">
    <w:abstractNumId w:val="22"/>
  </w:num>
  <w:num w:numId="20">
    <w:abstractNumId w:val="40"/>
  </w:num>
  <w:num w:numId="21">
    <w:abstractNumId w:val="46"/>
  </w:num>
  <w:num w:numId="22">
    <w:abstractNumId w:val="0"/>
  </w:num>
  <w:num w:numId="23">
    <w:abstractNumId w:val="3"/>
  </w:num>
  <w:num w:numId="24">
    <w:abstractNumId w:val="45"/>
  </w:num>
  <w:num w:numId="25">
    <w:abstractNumId w:val="11"/>
  </w:num>
  <w:num w:numId="26">
    <w:abstractNumId w:val="37"/>
  </w:num>
  <w:num w:numId="27">
    <w:abstractNumId w:val="8"/>
  </w:num>
  <w:num w:numId="28">
    <w:abstractNumId w:val="36"/>
  </w:num>
  <w:num w:numId="29">
    <w:abstractNumId w:val="30"/>
  </w:num>
  <w:num w:numId="30">
    <w:abstractNumId w:val="2"/>
  </w:num>
  <w:num w:numId="31">
    <w:abstractNumId w:val="29"/>
  </w:num>
  <w:num w:numId="32">
    <w:abstractNumId w:val="42"/>
  </w:num>
  <w:num w:numId="33">
    <w:abstractNumId w:val="23"/>
  </w:num>
  <w:num w:numId="34">
    <w:abstractNumId w:val="47"/>
  </w:num>
  <w:num w:numId="35">
    <w:abstractNumId w:val="34"/>
  </w:num>
  <w:num w:numId="36">
    <w:abstractNumId w:val="16"/>
  </w:num>
  <w:num w:numId="37">
    <w:abstractNumId w:val="18"/>
  </w:num>
  <w:num w:numId="38">
    <w:abstractNumId w:val="31"/>
  </w:num>
  <w:num w:numId="39">
    <w:abstractNumId w:val="43"/>
  </w:num>
  <w:num w:numId="40">
    <w:abstractNumId w:val="1"/>
  </w:num>
  <w:num w:numId="41">
    <w:abstractNumId w:val="24"/>
  </w:num>
  <w:num w:numId="42">
    <w:abstractNumId w:val="9"/>
  </w:num>
  <w:num w:numId="43">
    <w:abstractNumId w:val="21"/>
  </w:num>
  <w:num w:numId="44">
    <w:abstractNumId w:val="5"/>
  </w:num>
  <w:num w:numId="45">
    <w:abstractNumId w:val="38"/>
  </w:num>
  <w:num w:numId="46">
    <w:abstractNumId w:val="20"/>
  </w:num>
  <w:num w:numId="47">
    <w:abstractNumId w:val="17"/>
  </w:num>
  <w:num w:numId="48">
    <w:abstractNumId w:val="41"/>
  </w:num>
  <w:num w:numId="49">
    <w:abstractNumId w:val="15"/>
  </w:num>
  <w:num w:numId="50">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3FDF"/>
    <w:rsid w:val="000079D3"/>
    <w:rsid w:val="00010340"/>
    <w:rsid w:val="00010EC6"/>
    <w:rsid w:val="0002189E"/>
    <w:rsid w:val="0003082E"/>
    <w:rsid w:val="00031904"/>
    <w:rsid w:val="00033E38"/>
    <w:rsid w:val="000430B8"/>
    <w:rsid w:val="000464A1"/>
    <w:rsid w:val="000570BA"/>
    <w:rsid w:val="000643DD"/>
    <w:rsid w:val="00065A64"/>
    <w:rsid w:val="0006632C"/>
    <w:rsid w:val="00066677"/>
    <w:rsid w:val="00070927"/>
    <w:rsid w:val="00084F7A"/>
    <w:rsid w:val="0009462B"/>
    <w:rsid w:val="00094710"/>
    <w:rsid w:val="00097F7A"/>
    <w:rsid w:val="000A1E99"/>
    <w:rsid w:val="000A24C7"/>
    <w:rsid w:val="000B2202"/>
    <w:rsid w:val="000B7C43"/>
    <w:rsid w:val="000C43FA"/>
    <w:rsid w:val="000C7580"/>
    <w:rsid w:val="000E1A6D"/>
    <w:rsid w:val="000E35B3"/>
    <w:rsid w:val="000E66AB"/>
    <w:rsid w:val="000E6D38"/>
    <w:rsid w:val="000E7565"/>
    <w:rsid w:val="000E7AEB"/>
    <w:rsid w:val="000F22DD"/>
    <w:rsid w:val="000F5E94"/>
    <w:rsid w:val="001067E5"/>
    <w:rsid w:val="00107773"/>
    <w:rsid w:val="001221CB"/>
    <w:rsid w:val="0012447B"/>
    <w:rsid w:val="001310CB"/>
    <w:rsid w:val="001325B9"/>
    <w:rsid w:val="001354D3"/>
    <w:rsid w:val="00140FA8"/>
    <w:rsid w:val="00142C7E"/>
    <w:rsid w:val="00144C99"/>
    <w:rsid w:val="00152384"/>
    <w:rsid w:val="00170412"/>
    <w:rsid w:val="00174D72"/>
    <w:rsid w:val="001768A5"/>
    <w:rsid w:val="0017789E"/>
    <w:rsid w:val="00177C02"/>
    <w:rsid w:val="001802DD"/>
    <w:rsid w:val="001855EB"/>
    <w:rsid w:val="00185D48"/>
    <w:rsid w:val="00190DA0"/>
    <w:rsid w:val="00196459"/>
    <w:rsid w:val="001B2964"/>
    <w:rsid w:val="001B2A66"/>
    <w:rsid w:val="001B4836"/>
    <w:rsid w:val="001C1F2C"/>
    <w:rsid w:val="001C53A7"/>
    <w:rsid w:val="001C6A3F"/>
    <w:rsid w:val="001E6450"/>
    <w:rsid w:val="001F0C06"/>
    <w:rsid w:val="001F1449"/>
    <w:rsid w:val="00200E09"/>
    <w:rsid w:val="0020123C"/>
    <w:rsid w:val="00201949"/>
    <w:rsid w:val="00202079"/>
    <w:rsid w:val="002025F2"/>
    <w:rsid w:val="00203B64"/>
    <w:rsid w:val="00207CCF"/>
    <w:rsid w:val="00211A5D"/>
    <w:rsid w:val="002129E7"/>
    <w:rsid w:val="00212E15"/>
    <w:rsid w:val="00225151"/>
    <w:rsid w:val="00226827"/>
    <w:rsid w:val="0022777D"/>
    <w:rsid w:val="00227780"/>
    <w:rsid w:val="00246511"/>
    <w:rsid w:val="00250D4D"/>
    <w:rsid w:val="00252452"/>
    <w:rsid w:val="0025464F"/>
    <w:rsid w:val="0025536F"/>
    <w:rsid w:val="00257E9A"/>
    <w:rsid w:val="002627EB"/>
    <w:rsid w:val="002640AA"/>
    <w:rsid w:val="002701C2"/>
    <w:rsid w:val="00272063"/>
    <w:rsid w:val="00272159"/>
    <w:rsid w:val="00273B6E"/>
    <w:rsid w:val="002863DF"/>
    <w:rsid w:val="00287784"/>
    <w:rsid w:val="00290C04"/>
    <w:rsid w:val="002A1B5D"/>
    <w:rsid w:val="002A1EF1"/>
    <w:rsid w:val="002A3ADF"/>
    <w:rsid w:val="002B67F4"/>
    <w:rsid w:val="002B7BCE"/>
    <w:rsid w:val="002C5AC5"/>
    <w:rsid w:val="002D0485"/>
    <w:rsid w:val="002D2BAD"/>
    <w:rsid w:val="002D2F8B"/>
    <w:rsid w:val="002E0350"/>
    <w:rsid w:val="002E4762"/>
    <w:rsid w:val="002F21CA"/>
    <w:rsid w:val="002F4B6E"/>
    <w:rsid w:val="002F6346"/>
    <w:rsid w:val="002F641C"/>
    <w:rsid w:val="0030009E"/>
    <w:rsid w:val="00302ADA"/>
    <w:rsid w:val="00325CE0"/>
    <w:rsid w:val="00326362"/>
    <w:rsid w:val="003311CE"/>
    <w:rsid w:val="00333AF8"/>
    <w:rsid w:val="00335C64"/>
    <w:rsid w:val="00344809"/>
    <w:rsid w:val="00344CF3"/>
    <w:rsid w:val="003468D7"/>
    <w:rsid w:val="00361DC5"/>
    <w:rsid w:val="00364A8E"/>
    <w:rsid w:val="00365504"/>
    <w:rsid w:val="003659DD"/>
    <w:rsid w:val="0036686C"/>
    <w:rsid w:val="00377BAF"/>
    <w:rsid w:val="0038291A"/>
    <w:rsid w:val="003874B3"/>
    <w:rsid w:val="00390748"/>
    <w:rsid w:val="003959DE"/>
    <w:rsid w:val="003A2AE3"/>
    <w:rsid w:val="003B61FC"/>
    <w:rsid w:val="003C1A6E"/>
    <w:rsid w:val="003C5134"/>
    <w:rsid w:val="003D1BDD"/>
    <w:rsid w:val="003D1FD7"/>
    <w:rsid w:val="003D2CE1"/>
    <w:rsid w:val="003E1113"/>
    <w:rsid w:val="003E6F2E"/>
    <w:rsid w:val="003E7731"/>
    <w:rsid w:val="003E7930"/>
    <w:rsid w:val="003F686F"/>
    <w:rsid w:val="003F7F52"/>
    <w:rsid w:val="00400689"/>
    <w:rsid w:val="00400A18"/>
    <w:rsid w:val="00401E80"/>
    <w:rsid w:val="004044A8"/>
    <w:rsid w:val="00413E5C"/>
    <w:rsid w:val="0041718D"/>
    <w:rsid w:val="00420E82"/>
    <w:rsid w:val="00422FF6"/>
    <w:rsid w:val="004321E9"/>
    <w:rsid w:val="00435A5A"/>
    <w:rsid w:val="00436AB4"/>
    <w:rsid w:val="00440825"/>
    <w:rsid w:val="004522DA"/>
    <w:rsid w:val="004549F7"/>
    <w:rsid w:val="00462A46"/>
    <w:rsid w:val="00462F26"/>
    <w:rsid w:val="00474559"/>
    <w:rsid w:val="004870A2"/>
    <w:rsid w:val="00487D80"/>
    <w:rsid w:val="004A01B2"/>
    <w:rsid w:val="004A1291"/>
    <w:rsid w:val="004A3103"/>
    <w:rsid w:val="004A31E2"/>
    <w:rsid w:val="004A3F2E"/>
    <w:rsid w:val="004A45E7"/>
    <w:rsid w:val="004A5CB7"/>
    <w:rsid w:val="004B1E05"/>
    <w:rsid w:val="004B1E4F"/>
    <w:rsid w:val="004B631C"/>
    <w:rsid w:val="004C61B2"/>
    <w:rsid w:val="004D3664"/>
    <w:rsid w:val="004D3F66"/>
    <w:rsid w:val="004D64EB"/>
    <w:rsid w:val="004E1353"/>
    <w:rsid w:val="004E1593"/>
    <w:rsid w:val="004E1662"/>
    <w:rsid w:val="004E2454"/>
    <w:rsid w:val="004E3AC7"/>
    <w:rsid w:val="004E586B"/>
    <w:rsid w:val="004F0560"/>
    <w:rsid w:val="004F1942"/>
    <w:rsid w:val="004F7AE4"/>
    <w:rsid w:val="0050107D"/>
    <w:rsid w:val="005025A6"/>
    <w:rsid w:val="00513046"/>
    <w:rsid w:val="00516117"/>
    <w:rsid w:val="00520948"/>
    <w:rsid w:val="00522C74"/>
    <w:rsid w:val="00523BA2"/>
    <w:rsid w:val="00534B0D"/>
    <w:rsid w:val="00537BCC"/>
    <w:rsid w:val="00543CE3"/>
    <w:rsid w:val="00543EA0"/>
    <w:rsid w:val="00553322"/>
    <w:rsid w:val="005548A6"/>
    <w:rsid w:val="005551FB"/>
    <w:rsid w:val="00555B6F"/>
    <w:rsid w:val="0056003D"/>
    <w:rsid w:val="00560869"/>
    <w:rsid w:val="00564307"/>
    <w:rsid w:val="00567A0B"/>
    <w:rsid w:val="00572B96"/>
    <w:rsid w:val="005802AC"/>
    <w:rsid w:val="00592E9E"/>
    <w:rsid w:val="00597591"/>
    <w:rsid w:val="005A42A5"/>
    <w:rsid w:val="005A4FA8"/>
    <w:rsid w:val="005A5B6C"/>
    <w:rsid w:val="005A7343"/>
    <w:rsid w:val="005B7924"/>
    <w:rsid w:val="005C7D72"/>
    <w:rsid w:val="005D436C"/>
    <w:rsid w:val="005F2605"/>
    <w:rsid w:val="005F418C"/>
    <w:rsid w:val="005F5BE1"/>
    <w:rsid w:val="00602496"/>
    <w:rsid w:val="00607191"/>
    <w:rsid w:val="0061077B"/>
    <w:rsid w:val="00610998"/>
    <w:rsid w:val="00611464"/>
    <w:rsid w:val="006120EB"/>
    <w:rsid w:val="00613F0F"/>
    <w:rsid w:val="00617383"/>
    <w:rsid w:val="00620FD7"/>
    <w:rsid w:val="00622FBC"/>
    <w:rsid w:val="00623B93"/>
    <w:rsid w:val="00633F4C"/>
    <w:rsid w:val="00637707"/>
    <w:rsid w:val="00645E48"/>
    <w:rsid w:val="006503E1"/>
    <w:rsid w:val="00650B07"/>
    <w:rsid w:val="00655C67"/>
    <w:rsid w:val="0066737E"/>
    <w:rsid w:val="006803BE"/>
    <w:rsid w:val="00682571"/>
    <w:rsid w:val="00697F3D"/>
    <w:rsid w:val="006A0C52"/>
    <w:rsid w:val="006A59A5"/>
    <w:rsid w:val="006A6092"/>
    <w:rsid w:val="006A7D84"/>
    <w:rsid w:val="006B2351"/>
    <w:rsid w:val="006C1A7B"/>
    <w:rsid w:val="006C2BA9"/>
    <w:rsid w:val="006C3E8B"/>
    <w:rsid w:val="006C669F"/>
    <w:rsid w:val="006D14F3"/>
    <w:rsid w:val="006D5486"/>
    <w:rsid w:val="006D6CC0"/>
    <w:rsid w:val="006D78D0"/>
    <w:rsid w:val="006D7955"/>
    <w:rsid w:val="006E1FCC"/>
    <w:rsid w:val="006E3940"/>
    <w:rsid w:val="006F3FDF"/>
    <w:rsid w:val="006F596A"/>
    <w:rsid w:val="006F7F8D"/>
    <w:rsid w:val="0070259B"/>
    <w:rsid w:val="00705CEC"/>
    <w:rsid w:val="00706F87"/>
    <w:rsid w:val="00720475"/>
    <w:rsid w:val="00724B2B"/>
    <w:rsid w:val="00727A5D"/>
    <w:rsid w:val="00732453"/>
    <w:rsid w:val="007347DE"/>
    <w:rsid w:val="0073485B"/>
    <w:rsid w:val="00736E46"/>
    <w:rsid w:val="007400D3"/>
    <w:rsid w:val="00751092"/>
    <w:rsid w:val="007546CE"/>
    <w:rsid w:val="007573F8"/>
    <w:rsid w:val="00764D28"/>
    <w:rsid w:val="0077125C"/>
    <w:rsid w:val="00775FE2"/>
    <w:rsid w:val="00780ECB"/>
    <w:rsid w:val="00785A58"/>
    <w:rsid w:val="00793F95"/>
    <w:rsid w:val="00795A6A"/>
    <w:rsid w:val="007A247B"/>
    <w:rsid w:val="007A5116"/>
    <w:rsid w:val="007B1EBF"/>
    <w:rsid w:val="007B1FB4"/>
    <w:rsid w:val="007B542A"/>
    <w:rsid w:val="007C0501"/>
    <w:rsid w:val="007C2228"/>
    <w:rsid w:val="007C2E5A"/>
    <w:rsid w:val="007C4837"/>
    <w:rsid w:val="007C6227"/>
    <w:rsid w:val="007C7F18"/>
    <w:rsid w:val="007E17DB"/>
    <w:rsid w:val="007E61C6"/>
    <w:rsid w:val="007E647A"/>
    <w:rsid w:val="007F30A8"/>
    <w:rsid w:val="007F541B"/>
    <w:rsid w:val="007F591E"/>
    <w:rsid w:val="007F5E9A"/>
    <w:rsid w:val="008009CB"/>
    <w:rsid w:val="00802184"/>
    <w:rsid w:val="00805007"/>
    <w:rsid w:val="0081204D"/>
    <w:rsid w:val="00813F5E"/>
    <w:rsid w:val="0082384C"/>
    <w:rsid w:val="00846AD8"/>
    <w:rsid w:val="00846E79"/>
    <w:rsid w:val="0084748D"/>
    <w:rsid w:val="00851107"/>
    <w:rsid w:val="008526F1"/>
    <w:rsid w:val="00855114"/>
    <w:rsid w:val="0085748D"/>
    <w:rsid w:val="008669DD"/>
    <w:rsid w:val="00876238"/>
    <w:rsid w:val="00880C2C"/>
    <w:rsid w:val="0088423A"/>
    <w:rsid w:val="00884EA5"/>
    <w:rsid w:val="008860E5"/>
    <w:rsid w:val="008A01E7"/>
    <w:rsid w:val="008A15CC"/>
    <w:rsid w:val="008A1CE8"/>
    <w:rsid w:val="008A4409"/>
    <w:rsid w:val="008B1330"/>
    <w:rsid w:val="008B45A5"/>
    <w:rsid w:val="008B7913"/>
    <w:rsid w:val="008C1475"/>
    <w:rsid w:val="008D0134"/>
    <w:rsid w:val="008D084C"/>
    <w:rsid w:val="008D0964"/>
    <w:rsid w:val="008D243A"/>
    <w:rsid w:val="008D3F57"/>
    <w:rsid w:val="008D4ACD"/>
    <w:rsid w:val="008F0E08"/>
    <w:rsid w:val="008F581E"/>
    <w:rsid w:val="008F7DA8"/>
    <w:rsid w:val="00900878"/>
    <w:rsid w:val="00907722"/>
    <w:rsid w:val="00910503"/>
    <w:rsid w:val="00910DAB"/>
    <w:rsid w:val="00913248"/>
    <w:rsid w:val="00935391"/>
    <w:rsid w:val="00943584"/>
    <w:rsid w:val="00943F35"/>
    <w:rsid w:val="00944680"/>
    <w:rsid w:val="00945D87"/>
    <w:rsid w:val="00950A60"/>
    <w:rsid w:val="00952AEB"/>
    <w:rsid w:val="00956834"/>
    <w:rsid w:val="00967A93"/>
    <w:rsid w:val="00971DA7"/>
    <w:rsid w:val="00976A78"/>
    <w:rsid w:val="009772E2"/>
    <w:rsid w:val="0098027B"/>
    <w:rsid w:val="00981FD4"/>
    <w:rsid w:val="00985761"/>
    <w:rsid w:val="00985D68"/>
    <w:rsid w:val="009972A3"/>
    <w:rsid w:val="009A3E82"/>
    <w:rsid w:val="009A5889"/>
    <w:rsid w:val="009B34F4"/>
    <w:rsid w:val="009C1271"/>
    <w:rsid w:val="009C239C"/>
    <w:rsid w:val="009C3487"/>
    <w:rsid w:val="009E1BDD"/>
    <w:rsid w:val="009E42EF"/>
    <w:rsid w:val="009F7A51"/>
    <w:rsid w:val="00A034A1"/>
    <w:rsid w:val="00A041BD"/>
    <w:rsid w:val="00A0639C"/>
    <w:rsid w:val="00A0639F"/>
    <w:rsid w:val="00A1476F"/>
    <w:rsid w:val="00A17171"/>
    <w:rsid w:val="00A21329"/>
    <w:rsid w:val="00A2181C"/>
    <w:rsid w:val="00A301A4"/>
    <w:rsid w:val="00A40BCD"/>
    <w:rsid w:val="00A4211C"/>
    <w:rsid w:val="00A42A6B"/>
    <w:rsid w:val="00A44079"/>
    <w:rsid w:val="00A470A1"/>
    <w:rsid w:val="00A47EAF"/>
    <w:rsid w:val="00A508CD"/>
    <w:rsid w:val="00A509DF"/>
    <w:rsid w:val="00A50D2D"/>
    <w:rsid w:val="00A537F1"/>
    <w:rsid w:val="00A5618D"/>
    <w:rsid w:val="00A6601E"/>
    <w:rsid w:val="00A7189D"/>
    <w:rsid w:val="00A71CBF"/>
    <w:rsid w:val="00A807E5"/>
    <w:rsid w:val="00A83F45"/>
    <w:rsid w:val="00A862A0"/>
    <w:rsid w:val="00A86CF2"/>
    <w:rsid w:val="00A90326"/>
    <w:rsid w:val="00A9795A"/>
    <w:rsid w:val="00AA24F7"/>
    <w:rsid w:val="00AA7615"/>
    <w:rsid w:val="00AB14C4"/>
    <w:rsid w:val="00AB169F"/>
    <w:rsid w:val="00AB3781"/>
    <w:rsid w:val="00AB473C"/>
    <w:rsid w:val="00AD4056"/>
    <w:rsid w:val="00AD6EB6"/>
    <w:rsid w:val="00AE0DD9"/>
    <w:rsid w:val="00AF50FC"/>
    <w:rsid w:val="00B0364C"/>
    <w:rsid w:val="00B10C50"/>
    <w:rsid w:val="00B154B4"/>
    <w:rsid w:val="00B17725"/>
    <w:rsid w:val="00B21434"/>
    <w:rsid w:val="00B25F48"/>
    <w:rsid w:val="00B274AB"/>
    <w:rsid w:val="00B34F05"/>
    <w:rsid w:val="00B3609F"/>
    <w:rsid w:val="00B42BA5"/>
    <w:rsid w:val="00B478EB"/>
    <w:rsid w:val="00B554BD"/>
    <w:rsid w:val="00B6354D"/>
    <w:rsid w:val="00B672E0"/>
    <w:rsid w:val="00B744AF"/>
    <w:rsid w:val="00B8199A"/>
    <w:rsid w:val="00BA1E6F"/>
    <w:rsid w:val="00BA2522"/>
    <w:rsid w:val="00BA4EFC"/>
    <w:rsid w:val="00BA4F22"/>
    <w:rsid w:val="00BA6500"/>
    <w:rsid w:val="00BB3148"/>
    <w:rsid w:val="00BB7D8D"/>
    <w:rsid w:val="00BC0721"/>
    <w:rsid w:val="00BC3518"/>
    <w:rsid w:val="00BC6E48"/>
    <w:rsid w:val="00BC77F7"/>
    <w:rsid w:val="00BC7AEC"/>
    <w:rsid w:val="00BE14C4"/>
    <w:rsid w:val="00BE1883"/>
    <w:rsid w:val="00BE3345"/>
    <w:rsid w:val="00C0169C"/>
    <w:rsid w:val="00C01989"/>
    <w:rsid w:val="00C02FA1"/>
    <w:rsid w:val="00C26E6F"/>
    <w:rsid w:val="00C34703"/>
    <w:rsid w:val="00C40AD3"/>
    <w:rsid w:val="00C4399F"/>
    <w:rsid w:val="00C525FF"/>
    <w:rsid w:val="00C54051"/>
    <w:rsid w:val="00C5693E"/>
    <w:rsid w:val="00C6021F"/>
    <w:rsid w:val="00C61E7C"/>
    <w:rsid w:val="00C6486D"/>
    <w:rsid w:val="00C7517B"/>
    <w:rsid w:val="00C80001"/>
    <w:rsid w:val="00C82110"/>
    <w:rsid w:val="00C836B3"/>
    <w:rsid w:val="00C920BC"/>
    <w:rsid w:val="00C950C8"/>
    <w:rsid w:val="00CA1F6E"/>
    <w:rsid w:val="00CA2A88"/>
    <w:rsid w:val="00CA4A8A"/>
    <w:rsid w:val="00CA5D2F"/>
    <w:rsid w:val="00CA615C"/>
    <w:rsid w:val="00CB2082"/>
    <w:rsid w:val="00CB3684"/>
    <w:rsid w:val="00CB3DE6"/>
    <w:rsid w:val="00CC0740"/>
    <w:rsid w:val="00CC44A7"/>
    <w:rsid w:val="00CC63DC"/>
    <w:rsid w:val="00CD4495"/>
    <w:rsid w:val="00CD5D02"/>
    <w:rsid w:val="00CE04F0"/>
    <w:rsid w:val="00CE064C"/>
    <w:rsid w:val="00CE15B7"/>
    <w:rsid w:val="00CF64B9"/>
    <w:rsid w:val="00D03A30"/>
    <w:rsid w:val="00D13D25"/>
    <w:rsid w:val="00D14EF7"/>
    <w:rsid w:val="00D27D4D"/>
    <w:rsid w:val="00D3596F"/>
    <w:rsid w:val="00D473F3"/>
    <w:rsid w:val="00D5499B"/>
    <w:rsid w:val="00D728F4"/>
    <w:rsid w:val="00D9161A"/>
    <w:rsid w:val="00D9339E"/>
    <w:rsid w:val="00D93727"/>
    <w:rsid w:val="00D96B81"/>
    <w:rsid w:val="00D974B4"/>
    <w:rsid w:val="00D97A23"/>
    <w:rsid w:val="00DA04D9"/>
    <w:rsid w:val="00DA3B7A"/>
    <w:rsid w:val="00DA3CE3"/>
    <w:rsid w:val="00DC41AB"/>
    <w:rsid w:val="00DC6DF3"/>
    <w:rsid w:val="00DD3E50"/>
    <w:rsid w:val="00DE31E3"/>
    <w:rsid w:val="00DE322C"/>
    <w:rsid w:val="00DE7F0D"/>
    <w:rsid w:val="00DF4EDD"/>
    <w:rsid w:val="00DF610E"/>
    <w:rsid w:val="00E01E1C"/>
    <w:rsid w:val="00E14C5A"/>
    <w:rsid w:val="00E16F8B"/>
    <w:rsid w:val="00E1702C"/>
    <w:rsid w:val="00E20587"/>
    <w:rsid w:val="00E264E3"/>
    <w:rsid w:val="00E302F2"/>
    <w:rsid w:val="00E32CEF"/>
    <w:rsid w:val="00E34018"/>
    <w:rsid w:val="00E36BC7"/>
    <w:rsid w:val="00E37778"/>
    <w:rsid w:val="00E5320B"/>
    <w:rsid w:val="00E60042"/>
    <w:rsid w:val="00E6475D"/>
    <w:rsid w:val="00E7000C"/>
    <w:rsid w:val="00E758ED"/>
    <w:rsid w:val="00E76E09"/>
    <w:rsid w:val="00E8235B"/>
    <w:rsid w:val="00E832CB"/>
    <w:rsid w:val="00E846A5"/>
    <w:rsid w:val="00E9157E"/>
    <w:rsid w:val="00E9218B"/>
    <w:rsid w:val="00E93191"/>
    <w:rsid w:val="00E95E67"/>
    <w:rsid w:val="00EA38CF"/>
    <w:rsid w:val="00EA5219"/>
    <w:rsid w:val="00EB01BC"/>
    <w:rsid w:val="00EB7EE5"/>
    <w:rsid w:val="00EC125D"/>
    <w:rsid w:val="00EC1CBB"/>
    <w:rsid w:val="00EC23C8"/>
    <w:rsid w:val="00EC63A7"/>
    <w:rsid w:val="00ED028D"/>
    <w:rsid w:val="00ED4F90"/>
    <w:rsid w:val="00ED77C5"/>
    <w:rsid w:val="00EE0CA9"/>
    <w:rsid w:val="00EE1859"/>
    <w:rsid w:val="00EE20C8"/>
    <w:rsid w:val="00EE3831"/>
    <w:rsid w:val="00EE41EA"/>
    <w:rsid w:val="00EE4344"/>
    <w:rsid w:val="00EE587C"/>
    <w:rsid w:val="00EF4715"/>
    <w:rsid w:val="00EF4A21"/>
    <w:rsid w:val="00EF6C20"/>
    <w:rsid w:val="00F064A4"/>
    <w:rsid w:val="00F066C9"/>
    <w:rsid w:val="00F06FA8"/>
    <w:rsid w:val="00F2318F"/>
    <w:rsid w:val="00F257BF"/>
    <w:rsid w:val="00F3516C"/>
    <w:rsid w:val="00F3562D"/>
    <w:rsid w:val="00F43FBB"/>
    <w:rsid w:val="00F50CB8"/>
    <w:rsid w:val="00F51ABC"/>
    <w:rsid w:val="00F524EE"/>
    <w:rsid w:val="00F561B5"/>
    <w:rsid w:val="00F5763F"/>
    <w:rsid w:val="00F6089B"/>
    <w:rsid w:val="00F618DF"/>
    <w:rsid w:val="00F6273F"/>
    <w:rsid w:val="00F67C6D"/>
    <w:rsid w:val="00F7038F"/>
    <w:rsid w:val="00F71444"/>
    <w:rsid w:val="00F74ABA"/>
    <w:rsid w:val="00F76B83"/>
    <w:rsid w:val="00F81DF3"/>
    <w:rsid w:val="00F90714"/>
    <w:rsid w:val="00F92D9F"/>
    <w:rsid w:val="00F96419"/>
    <w:rsid w:val="00FA56A6"/>
    <w:rsid w:val="00FA6966"/>
    <w:rsid w:val="00FB050B"/>
    <w:rsid w:val="00FB3CC6"/>
    <w:rsid w:val="00FB537E"/>
    <w:rsid w:val="00FC3E49"/>
    <w:rsid w:val="00FC6207"/>
    <w:rsid w:val="00FD45DE"/>
    <w:rsid w:val="00FE323F"/>
    <w:rsid w:val="00FE61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4F3DD"/>
  <w15:docId w15:val="{893A225A-A81C-4900-B82F-C831B87B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cs-CZ"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Základní"/>
    <w:qFormat/>
    <w:rsid w:val="000E7565"/>
    <w:pPr>
      <w:jc w:val="both"/>
    </w:pPr>
    <w:rPr>
      <w:rFonts w:ascii="Cambria" w:hAnsi="Cambria"/>
    </w:rPr>
  </w:style>
  <w:style w:type="paragraph" w:styleId="Nadpis1">
    <w:name w:val="heading 1"/>
    <w:basedOn w:val="Normln"/>
    <w:next w:val="Normln"/>
    <w:link w:val="Nadpis1Char"/>
    <w:uiPriority w:val="9"/>
    <w:qFormat/>
    <w:rsid w:val="00F06FA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jc w:val="center"/>
      <w:outlineLvl w:val="0"/>
    </w:pPr>
    <w:rPr>
      <w:caps/>
      <w:color w:val="FFFFFF" w:themeColor="background1"/>
      <w:spacing w:val="15"/>
      <w:sz w:val="22"/>
      <w:szCs w:val="22"/>
    </w:rPr>
  </w:style>
  <w:style w:type="paragraph" w:styleId="Nadpis2">
    <w:name w:val="heading 2"/>
    <w:basedOn w:val="Normln"/>
    <w:next w:val="Normln"/>
    <w:link w:val="Nadpis2Char"/>
    <w:uiPriority w:val="9"/>
    <w:unhideWhenUsed/>
    <w:qFormat/>
    <w:rsid w:val="00EC125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Nadpis3">
    <w:name w:val="heading 3"/>
    <w:basedOn w:val="Normln"/>
    <w:next w:val="Normln"/>
    <w:link w:val="Nadpis3Char"/>
    <w:uiPriority w:val="9"/>
    <w:unhideWhenUsed/>
    <w:qFormat/>
    <w:rsid w:val="00EC125D"/>
    <w:pPr>
      <w:pBdr>
        <w:top w:val="single" w:sz="6" w:space="2" w:color="4F81BD" w:themeColor="accent1"/>
      </w:pBdr>
      <w:spacing w:before="300" w:after="0"/>
      <w:outlineLvl w:val="2"/>
    </w:pPr>
    <w:rPr>
      <w:caps/>
      <w:color w:val="243F60" w:themeColor="accent1" w:themeShade="7F"/>
      <w:spacing w:val="15"/>
    </w:rPr>
  </w:style>
  <w:style w:type="paragraph" w:styleId="Nadpis4">
    <w:name w:val="heading 4"/>
    <w:basedOn w:val="Normln"/>
    <w:next w:val="Normln"/>
    <w:link w:val="Nadpis4Char"/>
    <w:uiPriority w:val="9"/>
    <w:unhideWhenUsed/>
    <w:qFormat/>
    <w:rsid w:val="00EC125D"/>
    <w:pPr>
      <w:pBdr>
        <w:top w:val="dotted" w:sz="6" w:space="2" w:color="4F81BD" w:themeColor="accent1"/>
      </w:pBdr>
      <w:spacing w:before="200" w:after="0"/>
      <w:outlineLvl w:val="3"/>
    </w:pPr>
    <w:rPr>
      <w:caps/>
      <w:color w:val="365F91" w:themeColor="accent1" w:themeShade="BF"/>
      <w:spacing w:val="10"/>
    </w:rPr>
  </w:style>
  <w:style w:type="paragraph" w:styleId="Nadpis5">
    <w:name w:val="heading 5"/>
    <w:basedOn w:val="Normln"/>
    <w:next w:val="Normln"/>
    <w:link w:val="Nadpis5Char"/>
    <w:uiPriority w:val="9"/>
    <w:semiHidden/>
    <w:unhideWhenUsed/>
    <w:qFormat/>
    <w:rsid w:val="00EC125D"/>
    <w:pPr>
      <w:pBdr>
        <w:bottom w:val="single" w:sz="6" w:space="1" w:color="4F81BD" w:themeColor="accent1"/>
      </w:pBdr>
      <w:spacing w:before="200" w:after="0"/>
      <w:outlineLvl w:val="4"/>
    </w:pPr>
    <w:rPr>
      <w:caps/>
      <w:color w:val="365F91" w:themeColor="accent1" w:themeShade="BF"/>
      <w:spacing w:val="10"/>
    </w:rPr>
  </w:style>
  <w:style w:type="paragraph" w:styleId="Nadpis6">
    <w:name w:val="heading 6"/>
    <w:basedOn w:val="Normln"/>
    <w:next w:val="Normln"/>
    <w:link w:val="Nadpis6Char"/>
    <w:uiPriority w:val="9"/>
    <w:semiHidden/>
    <w:unhideWhenUsed/>
    <w:qFormat/>
    <w:rsid w:val="00EC125D"/>
    <w:pPr>
      <w:pBdr>
        <w:bottom w:val="dotted" w:sz="6" w:space="1" w:color="4F81BD" w:themeColor="accent1"/>
      </w:pBdr>
      <w:spacing w:before="200" w:after="0"/>
      <w:outlineLvl w:val="5"/>
    </w:pPr>
    <w:rPr>
      <w:caps/>
      <w:color w:val="365F91" w:themeColor="accent1" w:themeShade="BF"/>
      <w:spacing w:val="10"/>
    </w:rPr>
  </w:style>
  <w:style w:type="paragraph" w:styleId="Nadpis7">
    <w:name w:val="heading 7"/>
    <w:basedOn w:val="Normln"/>
    <w:next w:val="Normln"/>
    <w:link w:val="Nadpis7Char"/>
    <w:uiPriority w:val="9"/>
    <w:semiHidden/>
    <w:unhideWhenUsed/>
    <w:qFormat/>
    <w:rsid w:val="00EC125D"/>
    <w:pPr>
      <w:spacing w:before="200" w:after="0"/>
      <w:outlineLvl w:val="6"/>
    </w:pPr>
    <w:rPr>
      <w:caps/>
      <w:color w:val="365F91" w:themeColor="accent1" w:themeShade="BF"/>
      <w:spacing w:val="10"/>
    </w:rPr>
  </w:style>
  <w:style w:type="paragraph" w:styleId="Nadpis8">
    <w:name w:val="heading 8"/>
    <w:basedOn w:val="Normln"/>
    <w:next w:val="Normln"/>
    <w:link w:val="Nadpis8Char"/>
    <w:uiPriority w:val="9"/>
    <w:semiHidden/>
    <w:unhideWhenUsed/>
    <w:qFormat/>
    <w:rsid w:val="00EC125D"/>
    <w:pPr>
      <w:spacing w:before="2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EC125D"/>
    <w:pPr>
      <w:spacing w:before="200" w:after="0"/>
      <w:outlineLvl w:val="8"/>
    </w:pPr>
    <w:rPr>
      <w:i/>
      <w:iCs/>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C6227"/>
    <w:rPr>
      <w:rFonts w:ascii="Tahoma" w:hAnsi="Tahoma" w:cs="Tahoma"/>
      <w:sz w:val="16"/>
      <w:szCs w:val="16"/>
    </w:rPr>
  </w:style>
  <w:style w:type="character" w:customStyle="1" w:styleId="TextbublinyChar">
    <w:name w:val="Text bubliny Char"/>
    <w:basedOn w:val="Standardnpsmoodstavce"/>
    <w:link w:val="Textbubliny"/>
    <w:uiPriority w:val="99"/>
    <w:semiHidden/>
    <w:rsid w:val="007C6227"/>
    <w:rPr>
      <w:rFonts w:ascii="Tahoma" w:eastAsia="Times New Roman" w:hAnsi="Tahoma" w:cs="Tahoma"/>
      <w:sz w:val="16"/>
      <w:szCs w:val="16"/>
      <w:lang w:eastAsia="cs-CZ"/>
    </w:rPr>
  </w:style>
  <w:style w:type="table" w:styleId="Mkatabulky">
    <w:name w:val="Table Grid"/>
    <w:basedOn w:val="Normlntabulka"/>
    <w:uiPriority w:val="59"/>
    <w:rsid w:val="006109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Zkladntext">
    <w:name w:val="Body Text"/>
    <w:basedOn w:val="Normln"/>
    <w:link w:val="ZkladntextChar"/>
    <w:semiHidden/>
    <w:rsid w:val="00A470A1"/>
    <w:pPr>
      <w:widowControl w:val="0"/>
      <w:autoSpaceDE w:val="0"/>
      <w:autoSpaceDN w:val="0"/>
      <w:adjustRightInd w:val="0"/>
    </w:pPr>
    <w:rPr>
      <w:color w:val="000000"/>
    </w:rPr>
  </w:style>
  <w:style w:type="character" w:customStyle="1" w:styleId="ZkladntextChar">
    <w:name w:val="Základní text Char"/>
    <w:basedOn w:val="Standardnpsmoodstavce"/>
    <w:link w:val="Zkladntext"/>
    <w:semiHidden/>
    <w:rsid w:val="00A470A1"/>
    <w:rPr>
      <w:rFonts w:ascii="Arial" w:eastAsia="Times New Roman" w:hAnsi="Arial" w:cs="Times New Roman"/>
      <w:color w:val="000000"/>
      <w:sz w:val="20"/>
      <w:szCs w:val="20"/>
      <w:lang w:eastAsia="cs-CZ"/>
    </w:rPr>
  </w:style>
  <w:style w:type="paragraph" w:customStyle="1" w:styleId="Texttabulky">
    <w:name w:val="Text tabulky"/>
    <w:rsid w:val="00A470A1"/>
    <w:pPr>
      <w:widowControl w:val="0"/>
      <w:autoSpaceDE w:val="0"/>
      <w:autoSpaceDN w:val="0"/>
      <w:adjustRightInd w:val="0"/>
      <w:spacing w:after="0" w:line="240" w:lineRule="auto"/>
      <w:jc w:val="both"/>
    </w:pPr>
    <w:rPr>
      <w:rFonts w:ascii="Arial" w:hAnsi="Arial" w:cs="Arial"/>
      <w:color w:val="000000"/>
      <w:lang w:eastAsia="cs-CZ"/>
    </w:rPr>
  </w:style>
  <w:style w:type="character" w:customStyle="1" w:styleId="Nadpis4Char">
    <w:name w:val="Nadpis 4 Char"/>
    <w:basedOn w:val="Standardnpsmoodstavce"/>
    <w:link w:val="Nadpis4"/>
    <w:uiPriority w:val="9"/>
    <w:rsid w:val="00EC125D"/>
    <w:rPr>
      <w:caps/>
      <w:color w:val="365F91" w:themeColor="accent1" w:themeShade="BF"/>
      <w:spacing w:val="10"/>
    </w:rPr>
  </w:style>
  <w:style w:type="character" w:customStyle="1" w:styleId="Nadpis1Char">
    <w:name w:val="Nadpis 1 Char"/>
    <w:basedOn w:val="Standardnpsmoodstavce"/>
    <w:link w:val="Nadpis1"/>
    <w:uiPriority w:val="9"/>
    <w:rsid w:val="00F06FA8"/>
    <w:rPr>
      <w:rFonts w:ascii="Cambria" w:hAnsi="Cambria"/>
      <w:caps/>
      <w:color w:val="FFFFFF" w:themeColor="background1"/>
      <w:spacing w:val="15"/>
      <w:sz w:val="22"/>
      <w:szCs w:val="22"/>
      <w:shd w:val="clear" w:color="auto" w:fill="4F81BD" w:themeFill="accent1"/>
    </w:rPr>
  </w:style>
  <w:style w:type="character" w:customStyle="1" w:styleId="Nadpis2Char">
    <w:name w:val="Nadpis 2 Char"/>
    <w:basedOn w:val="Standardnpsmoodstavce"/>
    <w:link w:val="Nadpis2"/>
    <w:uiPriority w:val="9"/>
    <w:rsid w:val="00EC125D"/>
    <w:rPr>
      <w:caps/>
      <w:spacing w:val="15"/>
      <w:shd w:val="clear" w:color="auto" w:fill="DBE5F1" w:themeFill="accent1" w:themeFillTint="33"/>
    </w:rPr>
  </w:style>
  <w:style w:type="character" w:styleId="Hypertextovodkaz">
    <w:name w:val="Hyperlink"/>
    <w:basedOn w:val="Standardnpsmoodstavce"/>
    <w:uiPriority w:val="99"/>
    <w:unhideWhenUsed/>
    <w:rsid w:val="00B8199A"/>
    <w:rPr>
      <w:color w:val="0000FF"/>
      <w:u w:val="single"/>
    </w:rPr>
  </w:style>
  <w:style w:type="paragraph" w:styleId="Normlnweb">
    <w:name w:val="Normal (Web)"/>
    <w:basedOn w:val="Normln"/>
    <w:uiPriority w:val="99"/>
    <w:unhideWhenUsed/>
    <w:rsid w:val="00B8199A"/>
    <w:pPr>
      <w:spacing w:beforeAutospacing="1" w:after="100" w:afterAutospacing="1"/>
    </w:pPr>
    <w:rPr>
      <w:rFonts w:ascii="Times New Roman" w:hAnsi="Times New Roman"/>
      <w:sz w:val="24"/>
    </w:rPr>
  </w:style>
  <w:style w:type="character" w:customStyle="1" w:styleId="Datum1">
    <w:name w:val="Datum1"/>
    <w:basedOn w:val="Standardnpsmoodstavce"/>
    <w:rsid w:val="00B8199A"/>
  </w:style>
  <w:style w:type="paragraph" w:customStyle="1" w:styleId="perex">
    <w:name w:val="perex"/>
    <w:basedOn w:val="Normln"/>
    <w:rsid w:val="00B8199A"/>
    <w:pPr>
      <w:spacing w:beforeAutospacing="1" w:after="100" w:afterAutospacing="1"/>
    </w:pPr>
    <w:rPr>
      <w:rFonts w:ascii="Times New Roman" w:hAnsi="Times New Roman"/>
      <w:sz w:val="24"/>
    </w:rPr>
  </w:style>
  <w:style w:type="character" w:styleId="KdHTML">
    <w:name w:val="HTML Code"/>
    <w:basedOn w:val="Standardnpsmoodstavce"/>
    <w:uiPriority w:val="99"/>
    <w:semiHidden/>
    <w:unhideWhenUsed/>
    <w:rsid w:val="00B8199A"/>
    <w:rPr>
      <w:rFonts w:ascii="Courier New" w:eastAsia="Times New Roman" w:hAnsi="Courier New" w:cs="Courier New"/>
      <w:sz w:val="20"/>
      <w:szCs w:val="20"/>
    </w:rPr>
  </w:style>
  <w:style w:type="character" w:customStyle="1" w:styleId="Nadpis3Char">
    <w:name w:val="Nadpis 3 Char"/>
    <w:basedOn w:val="Standardnpsmoodstavce"/>
    <w:link w:val="Nadpis3"/>
    <w:uiPriority w:val="9"/>
    <w:rsid w:val="00EC125D"/>
    <w:rPr>
      <w:caps/>
      <w:color w:val="243F60" w:themeColor="accent1" w:themeShade="7F"/>
      <w:spacing w:val="15"/>
    </w:rPr>
  </w:style>
  <w:style w:type="character" w:styleId="Siln">
    <w:name w:val="Strong"/>
    <w:uiPriority w:val="22"/>
    <w:qFormat/>
    <w:rsid w:val="00EC125D"/>
    <w:rPr>
      <w:b/>
      <w:bCs/>
    </w:rPr>
  </w:style>
  <w:style w:type="paragraph" w:customStyle="1" w:styleId="photoauthor">
    <w:name w:val="photoauthor"/>
    <w:basedOn w:val="Normln"/>
    <w:rsid w:val="00513046"/>
    <w:rPr>
      <w:rFonts w:ascii="Times New Roman" w:hAnsi="Times New Roman"/>
      <w:color w:val="808080"/>
      <w:sz w:val="18"/>
      <w:szCs w:val="18"/>
    </w:rPr>
  </w:style>
  <w:style w:type="paragraph" w:customStyle="1" w:styleId="perex1">
    <w:name w:val="perex1"/>
    <w:basedOn w:val="Normln"/>
    <w:rsid w:val="00513046"/>
    <w:pPr>
      <w:spacing w:after="375" w:line="345" w:lineRule="atLeast"/>
    </w:pPr>
    <w:rPr>
      <w:rFonts w:ascii="Times New Roman" w:hAnsi="Times New Roman"/>
      <w:color w:val="70100C"/>
      <w:sz w:val="30"/>
      <w:szCs w:val="30"/>
    </w:rPr>
  </w:style>
  <w:style w:type="paragraph" w:customStyle="1" w:styleId="publicdate4">
    <w:name w:val="publicdate4"/>
    <w:basedOn w:val="Normln"/>
    <w:rsid w:val="00513046"/>
    <w:pPr>
      <w:spacing w:line="315" w:lineRule="atLeast"/>
    </w:pPr>
    <w:rPr>
      <w:rFonts w:ascii="Times New Roman" w:hAnsi="Times New Roman"/>
      <w:b/>
      <w:bCs/>
      <w:color w:val="70100C"/>
      <w:sz w:val="24"/>
    </w:rPr>
  </w:style>
  <w:style w:type="paragraph" w:customStyle="1" w:styleId="photodesc2">
    <w:name w:val="photodesc2"/>
    <w:basedOn w:val="Normln"/>
    <w:rsid w:val="00513046"/>
    <w:rPr>
      <w:rFonts w:ascii="Times New Roman" w:hAnsi="Times New Roman"/>
      <w:color w:val="333333"/>
      <w:sz w:val="18"/>
      <w:szCs w:val="18"/>
    </w:rPr>
  </w:style>
  <w:style w:type="paragraph" w:customStyle="1" w:styleId="link2">
    <w:name w:val="link2"/>
    <w:basedOn w:val="Normln"/>
    <w:rsid w:val="00513046"/>
    <w:rPr>
      <w:rFonts w:ascii="Times New Roman" w:hAnsi="Times New Roman"/>
      <w:color w:val="333333"/>
      <w:sz w:val="24"/>
    </w:rPr>
  </w:style>
  <w:style w:type="character" w:customStyle="1" w:styleId="box4">
    <w:name w:val="box4"/>
    <w:basedOn w:val="Standardnpsmoodstavce"/>
    <w:rsid w:val="00BC77F7"/>
    <w:rPr>
      <w:vanish w:val="0"/>
      <w:webHidden w:val="0"/>
      <w:shd w:val="clear" w:color="auto" w:fill="auto"/>
      <w:specVanish w:val="0"/>
    </w:rPr>
  </w:style>
  <w:style w:type="character" w:styleId="Zdraznn">
    <w:name w:val="Emphasis"/>
    <w:uiPriority w:val="20"/>
    <w:qFormat/>
    <w:rsid w:val="00EC125D"/>
    <w:rPr>
      <w:caps/>
      <w:color w:val="243F60" w:themeColor="accent1" w:themeShade="7F"/>
      <w:spacing w:val="5"/>
    </w:rPr>
  </w:style>
  <w:style w:type="character" w:customStyle="1" w:styleId="entry-date">
    <w:name w:val="entry-date"/>
    <w:basedOn w:val="Standardnpsmoodstavce"/>
    <w:rsid w:val="00EA38CF"/>
  </w:style>
  <w:style w:type="character" w:customStyle="1" w:styleId="meta-sep">
    <w:name w:val="meta-sep"/>
    <w:basedOn w:val="Standardnpsmoodstavce"/>
    <w:rsid w:val="00EA38CF"/>
  </w:style>
  <w:style w:type="character" w:customStyle="1" w:styleId="author">
    <w:name w:val="author"/>
    <w:basedOn w:val="Standardnpsmoodstavce"/>
    <w:rsid w:val="00EA38CF"/>
  </w:style>
  <w:style w:type="character" w:customStyle="1" w:styleId="apple-converted-space">
    <w:name w:val="apple-converted-space"/>
    <w:basedOn w:val="Standardnpsmoodstavce"/>
    <w:rsid w:val="004F7AE4"/>
  </w:style>
  <w:style w:type="character" w:customStyle="1" w:styleId="votebutton">
    <w:name w:val="votebutton"/>
    <w:basedOn w:val="Standardnpsmoodstavce"/>
    <w:rsid w:val="004F7AE4"/>
  </w:style>
  <w:style w:type="character" w:customStyle="1" w:styleId="plus">
    <w:name w:val="plus"/>
    <w:basedOn w:val="Standardnpsmoodstavce"/>
    <w:rsid w:val="004F7AE4"/>
  </w:style>
  <w:style w:type="paragraph" w:customStyle="1" w:styleId="photodesc">
    <w:name w:val="photodesc"/>
    <w:basedOn w:val="Normln"/>
    <w:rsid w:val="004F7AE4"/>
    <w:pPr>
      <w:spacing w:beforeAutospacing="1" w:after="100" w:afterAutospacing="1"/>
    </w:pPr>
    <w:rPr>
      <w:rFonts w:ascii="Times New Roman" w:hAnsi="Times New Roman"/>
      <w:sz w:val="24"/>
    </w:rPr>
  </w:style>
  <w:style w:type="paragraph" w:customStyle="1" w:styleId="publicdate">
    <w:name w:val="publicdate"/>
    <w:basedOn w:val="Normln"/>
    <w:rsid w:val="004F7AE4"/>
    <w:pPr>
      <w:spacing w:beforeAutospacing="1" w:after="100" w:afterAutospacing="1"/>
    </w:pPr>
    <w:rPr>
      <w:rFonts w:ascii="Times New Roman" w:hAnsi="Times New Roman"/>
      <w:sz w:val="24"/>
    </w:rPr>
  </w:style>
  <w:style w:type="paragraph" w:customStyle="1" w:styleId="acmdescription">
    <w:name w:val="acmdescription"/>
    <w:basedOn w:val="Normln"/>
    <w:rsid w:val="004F7AE4"/>
    <w:pPr>
      <w:spacing w:beforeAutospacing="1" w:after="100" w:afterAutospacing="1"/>
    </w:pPr>
    <w:rPr>
      <w:rFonts w:ascii="Times New Roman" w:hAnsi="Times New Roman"/>
      <w:sz w:val="24"/>
    </w:rPr>
  </w:style>
  <w:style w:type="paragraph" w:customStyle="1" w:styleId="acmauthor">
    <w:name w:val="acmauthor"/>
    <w:basedOn w:val="Normln"/>
    <w:rsid w:val="004F7AE4"/>
    <w:pPr>
      <w:spacing w:beforeAutospacing="1" w:after="100" w:afterAutospacing="1"/>
    </w:pPr>
    <w:rPr>
      <w:rFonts w:ascii="Times New Roman" w:hAnsi="Times New Roman"/>
      <w:sz w:val="24"/>
    </w:rPr>
  </w:style>
  <w:style w:type="character" w:customStyle="1" w:styleId="photosource">
    <w:name w:val="photosource"/>
    <w:basedOn w:val="Standardnpsmoodstavce"/>
    <w:rsid w:val="004F7AE4"/>
  </w:style>
  <w:style w:type="character" w:customStyle="1" w:styleId="Nzev1">
    <w:name w:val="Název1"/>
    <w:basedOn w:val="Standardnpsmoodstavce"/>
    <w:rsid w:val="004F7AE4"/>
  </w:style>
  <w:style w:type="character" w:customStyle="1" w:styleId="from">
    <w:name w:val="from"/>
    <w:basedOn w:val="Standardnpsmoodstavce"/>
    <w:rsid w:val="004F7AE4"/>
  </w:style>
  <w:style w:type="character" w:styleId="Sledovanodkaz">
    <w:name w:val="FollowedHyperlink"/>
    <w:basedOn w:val="Standardnpsmoodstavce"/>
    <w:uiPriority w:val="99"/>
    <w:semiHidden/>
    <w:unhideWhenUsed/>
    <w:rsid w:val="002F641C"/>
    <w:rPr>
      <w:color w:val="800080"/>
      <w:u w:val="single"/>
    </w:rPr>
  </w:style>
  <w:style w:type="character" w:customStyle="1" w:styleId="toctoggle">
    <w:name w:val="toctoggle"/>
    <w:basedOn w:val="Standardnpsmoodstavce"/>
    <w:rsid w:val="002F641C"/>
  </w:style>
  <w:style w:type="character" w:customStyle="1" w:styleId="tocnumber">
    <w:name w:val="tocnumber"/>
    <w:basedOn w:val="Standardnpsmoodstavce"/>
    <w:rsid w:val="002F641C"/>
  </w:style>
  <w:style w:type="character" w:customStyle="1" w:styleId="toctext">
    <w:name w:val="toctext"/>
    <w:basedOn w:val="Standardnpsmoodstavce"/>
    <w:rsid w:val="002F641C"/>
  </w:style>
  <w:style w:type="character" w:customStyle="1" w:styleId="mw-headline">
    <w:name w:val="mw-headline"/>
    <w:basedOn w:val="Standardnpsmoodstavce"/>
    <w:rsid w:val="002F641C"/>
  </w:style>
  <w:style w:type="character" w:customStyle="1" w:styleId="mw-editsection">
    <w:name w:val="mw-editsection"/>
    <w:basedOn w:val="Standardnpsmoodstavce"/>
    <w:rsid w:val="002F641C"/>
  </w:style>
  <w:style w:type="character" w:customStyle="1" w:styleId="mw-editsection-bracket">
    <w:name w:val="mw-editsection-bracket"/>
    <w:basedOn w:val="Standardnpsmoodstavce"/>
    <w:rsid w:val="002F641C"/>
  </w:style>
  <w:style w:type="character" w:customStyle="1" w:styleId="mw-editsection-divider">
    <w:name w:val="mw-editsection-divider"/>
    <w:basedOn w:val="Standardnpsmoodstavce"/>
    <w:rsid w:val="002F641C"/>
  </w:style>
  <w:style w:type="character" w:customStyle="1" w:styleId="mw-cite-backlink">
    <w:name w:val="mw-cite-backlink"/>
    <w:basedOn w:val="Standardnpsmoodstavce"/>
    <w:rsid w:val="002F641C"/>
  </w:style>
  <w:style w:type="character" w:customStyle="1" w:styleId="cite-accessibility-label">
    <w:name w:val="cite-accessibility-label"/>
    <w:basedOn w:val="Standardnpsmoodstavce"/>
    <w:rsid w:val="002F641C"/>
  </w:style>
  <w:style w:type="character" w:customStyle="1" w:styleId="reference-text">
    <w:name w:val="reference-text"/>
    <w:basedOn w:val="Standardnpsmoodstavce"/>
    <w:rsid w:val="002F641C"/>
  </w:style>
  <w:style w:type="character" w:styleId="CittHTML">
    <w:name w:val="HTML Cite"/>
    <w:basedOn w:val="Standardnpsmoodstavce"/>
    <w:uiPriority w:val="99"/>
    <w:semiHidden/>
    <w:unhideWhenUsed/>
    <w:rsid w:val="002F641C"/>
    <w:rPr>
      <w:i/>
      <w:iCs/>
    </w:rPr>
  </w:style>
  <w:style w:type="character" w:customStyle="1" w:styleId="z3988">
    <w:name w:val="z3988"/>
    <w:basedOn w:val="Standardnpsmoodstavce"/>
    <w:rsid w:val="002F641C"/>
  </w:style>
  <w:style w:type="character" w:customStyle="1" w:styleId="time-date">
    <w:name w:val="time-date"/>
    <w:basedOn w:val="Standardnpsmoodstavce"/>
    <w:rsid w:val="00C836B3"/>
  </w:style>
  <w:style w:type="paragraph" w:customStyle="1" w:styleId="opener-foto-info">
    <w:name w:val="opener-foto-info"/>
    <w:basedOn w:val="Normln"/>
    <w:rsid w:val="00C836B3"/>
    <w:pPr>
      <w:spacing w:beforeAutospacing="1" w:after="100" w:afterAutospacing="1"/>
    </w:pPr>
    <w:rPr>
      <w:rFonts w:ascii="Times New Roman" w:hAnsi="Times New Roman"/>
      <w:sz w:val="24"/>
    </w:rPr>
  </w:style>
  <w:style w:type="character" w:customStyle="1" w:styleId="autor">
    <w:name w:val="autor"/>
    <w:basedOn w:val="Standardnpsmoodstavce"/>
    <w:rsid w:val="00C836B3"/>
  </w:style>
  <w:style w:type="paragraph" w:styleId="z-Zatekformule">
    <w:name w:val="HTML Top of Form"/>
    <w:basedOn w:val="Normln"/>
    <w:next w:val="Normln"/>
    <w:link w:val="z-ZatekformuleChar"/>
    <w:hidden/>
    <w:uiPriority w:val="99"/>
    <w:semiHidden/>
    <w:unhideWhenUsed/>
    <w:rsid w:val="00F71444"/>
    <w:pPr>
      <w:pBdr>
        <w:bottom w:val="single" w:sz="6" w:space="1" w:color="auto"/>
      </w:pBdr>
      <w:jc w:val="center"/>
    </w:pPr>
    <w:rPr>
      <w:rFonts w:cs="Arial"/>
      <w:vanish/>
      <w:sz w:val="16"/>
      <w:szCs w:val="16"/>
    </w:rPr>
  </w:style>
  <w:style w:type="character" w:customStyle="1" w:styleId="z-ZatekformuleChar">
    <w:name w:val="z-Začátek formuláře Char"/>
    <w:basedOn w:val="Standardnpsmoodstavce"/>
    <w:link w:val="z-Zatekformule"/>
    <w:uiPriority w:val="99"/>
    <w:semiHidden/>
    <w:rsid w:val="00F71444"/>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F71444"/>
    <w:pPr>
      <w:pBdr>
        <w:top w:val="single" w:sz="6" w:space="1" w:color="auto"/>
      </w:pBdr>
      <w:jc w:val="center"/>
    </w:pPr>
    <w:rPr>
      <w:rFonts w:cs="Arial"/>
      <w:vanish/>
      <w:sz w:val="16"/>
      <w:szCs w:val="16"/>
    </w:rPr>
  </w:style>
  <w:style w:type="character" w:customStyle="1" w:styleId="z-KonecformuleChar">
    <w:name w:val="z-Konec formuláře Char"/>
    <w:basedOn w:val="Standardnpsmoodstavce"/>
    <w:link w:val="z-Konecformule"/>
    <w:uiPriority w:val="99"/>
    <w:semiHidden/>
    <w:rsid w:val="00F71444"/>
    <w:rPr>
      <w:rFonts w:ascii="Arial" w:eastAsia="Times New Roman" w:hAnsi="Arial" w:cs="Arial"/>
      <w:vanish/>
      <w:sz w:val="16"/>
      <w:szCs w:val="16"/>
      <w:lang w:eastAsia="cs-CZ"/>
    </w:rPr>
  </w:style>
  <w:style w:type="character" w:customStyle="1" w:styleId="gd">
    <w:name w:val="gd"/>
    <w:basedOn w:val="Standardnpsmoodstavce"/>
    <w:rsid w:val="00BE14C4"/>
  </w:style>
  <w:style w:type="character" w:customStyle="1" w:styleId="g3">
    <w:name w:val="g3"/>
    <w:basedOn w:val="Standardnpsmoodstavce"/>
    <w:rsid w:val="00BE14C4"/>
  </w:style>
  <w:style w:type="character" w:customStyle="1" w:styleId="hb">
    <w:name w:val="hb"/>
    <w:basedOn w:val="Standardnpsmoodstavce"/>
    <w:rsid w:val="00BE14C4"/>
  </w:style>
  <w:style w:type="character" w:customStyle="1" w:styleId="g2">
    <w:name w:val="g2"/>
    <w:basedOn w:val="Standardnpsmoodstavce"/>
    <w:rsid w:val="00BE14C4"/>
  </w:style>
  <w:style w:type="character" w:customStyle="1" w:styleId="submitted-by">
    <w:name w:val="submitted-by"/>
    <w:basedOn w:val="Standardnpsmoodstavce"/>
    <w:rsid w:val="006D78D0"/>
  </w:style>
  <w:style w:type="paragraph" w:customStyle="1" w:styleId="rteright">
    <w:name w:val="rteright"/>
    <w:basedOn w:val="Normln"/>
    <w:rsid w:val="006D78D0"/>
    <w:pPr>
      <w:spacing w:beforeAutospacing="1" w:after="100" w:afterAutospacing="1"/>
    </w:pPr>
    <w:rPr>
      <w:rFonts w:ascii="Times New Roman" w:hAnsi="Times New Roman"/>
      <w:sz w:val="24"/>
    </w:rPr>
  </w:style>
  <w:style w:type="paragraph" w:styleId="Podnadpis">
    <w:name w:val="Subtitle"/>
    <w:basedOn w:val="Normln"/>
    <w:next w:val="Normln"/>
    <w:link w:val="PodnadpisChar"/>
    <w:uiPriority w:val="11"/>
    <w:qFormat/>
    <w:rsid w:val="00EC125D"/>
    <w:pPr>
      <w:spacing w:before="0" w:after="500" w:line="240" w:lineRule="auto"/>
    </w:pPr>
    <w:rPr>
      <w:caps/>
      <w:color w:val="595959" w:themeColor="text1" w:themeTint="A6"/>
      <w:spacing w:val="10"/>
      <w:sz w:val="21"/>
      <w:szCs w:val="21"/>
    </w:rPr>
  </w:style>
  <w:style w:type="character" w:customStyle="1" w:styleId="PodnadpisChar">
    <w:name w:val="Podnadpis Char"/>
    <w:basedOn w:val="Standardnpsmoodstavce"/>
    <w:link w:val="Podnadpis"/>
    <w:uiPriority w:val="11"/>
    <w:rsid w:val="00EC125D"/>
    <w:rPr>
      <w:caps/>
      <w:color w:val="595959" w:themeColor="text1" w:themeTint="A6"/>
      <w:spacing w:val="10"/>
      <w:sz w:val="21"/>
      <w:szCs w:val="21"/>
    </w:rPr>
  </w:style>
  <w:style w:type="paragraph" w:styleId="Odstavecseseznamem">
    <w:name w:val="List Paragraph"/>
    <w:basedOn w:val="Normln"/>
    <w:link w:val="OdstavecseseznamemChar"/>
    <w:uiPriority w:val="34"/>
    <w:qFormat/>
    <w:rsid w:val="00AB14C4"/>
    <w:pPr>
      <w:ind w:left="720"/>
      <w:contextualSpacing/>
    </w:pPr>
  </w:style>
  <w:style w:type="character" w:customStyle="1" w:styleId="OdstavecseseznamemChar">
    <w:name w:val="Odstavec se seznamem Char"/>
    <w:basedOn w:val="Standardnpsmoodstavce"/>
    <w:link w:val="Odstavecseseznamem"/>
    <w:uiPriority w:val="34"/>
    <w:rsid w:val="00CD4495"/>
  </w:style>
  <w:style w:type="table" w:styleId="Stednmka3zvraznn1">
    <w:name w:val="Medium Grid 3 Accent 1"/>
    <w:basedOn w:val="Normlntabulka"/>
    <w:uiPriority w:val="69"/>
    <w:unhideWhenUsed/>
    <w:rsid w:val="00CD4495"/>
    <w:pPr>
      <w:spacing w:after="0" w:line="240" w:lineRule="auto"/>
    </w:pPr>
    <w:rPr>
      <w:rFonts w:ascii="Calibri" w:eastAsia="Calibri" w:hAnsi="Calibri" w:cs="Times New Roman"/>
      <w:lang w:eastAsia="cs-C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Zdraznnintenzivn">
    <w:name w:val="Intense Emphasis"/>
    <w:uiPriority w:val="21"/>
    <w:qFormat/>
    <w:rsid w:val="00EC125D"/>
    <w:rPr>
      <w:b/>
      <w:bCs/>
      <w:caps/>
      <w:color w:val="243F60" w:themeColor="accent1" w:themeShade="7F"/>
      <w:spacing w:val="10"/>
    </w:rPr>
  </w:style>
  <w:style w:type="character" w:customStyle="1" w:styleId="text-site-type">
    <w:name w:val="text-site-type"/>
    <w:basedOn w:val="Standardnpsmoodstavce"/>
    <w:rsid w:val="00201949"/>
  </w:style>
  <w:style w:type="paragraph" w:customStyle="1" w:styleId="with-italic">
    <w:name w:val="with-italic"/>
    <w:basedOn w:val="Normln"/>
    <w:rsid w:val="00201949"/>
    <w:pPr>
      <w:spacing w:beforeAutospacing="1" w:after="100" w:afterAutospacing="1"/>
    </w:pPr>
    <w:rPr>
      <w:rFonts w:ascii="Times New Roman" w:hAnsi="Times New Roman"/>
      <w:sz w:val="24"/>
    </w:rPr>
  </w:style>
  <w:style w:type="paragraph" w:customStyle="1" w:styleId="Default">
    <w:name w:val="Default"/>
    <w:rsid w:val="0001034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atecover">
    <w:name w:val="datecover"/>
    <w:basedOn w:val="Standardnpsmoodstavce"/>
    <w:rsid w:val="00AE0DD9"/>
  </w:style>
  <w:style w:type="paragraph" w:customStyle="1" w:styleId="description">
    <w:name w:val="description"/>
    <w:basedOn w:val="Normln"/>
    <w:rsid w:val="00AE0DD9"/>
    <w:pPr>
      <w:spacing w:beforeAutospacing="1" w:after="100" w:afterAutospacing="1"/>
    </w:pPr>
    <w:rPr>
      <w:rFonts w:ascii="Times New Roman" w:hAnsi="Times New Roman"/>
      <w:sz w:val="24"/>
    </w:rPr>
  </w:style>
  <w:style w:type="character" w:customStyle="1" w:styleId="ico-diskuse">
    <w:name w:val="ico-diskuse"/>
    <w:basedOn w:val="Standardnpsmoodstavce"/>
    <w:rsid w:val="00AE0DD9"/>
  </w:style>
  <w:style w:type="character" w:customStyle="1" w:styleId="domicil">
    <w:name w:val="domicil"/>
    <w:basedOn w:val="Standardnpsmoodstavce"/>
    <w:rsid w:val="00AE0DD9"/>
  </w:style>
  <w:style w:type="paragraph" w:customStyle="1" w:styleId="authorinfo">
    <w:name w:val="authorinfo"/>
    <w:basedOn w:val="Normln"/>
    <w:rsid w:val="00522C74"/>
    <w:pPr>
      <w:spacing w:beforeAutospacing="1" w:after="100" w:afterAutospacing="1"/>
    </w:pPr>
    <w:rPr>
      <w:rFonts w:ascii="Times New Roman" w:hAnsi="Times New Roman"/>
      <w:sz w:val="24"/>
    </w:rPr>
  </w:style>
  <w:style w:type="paragraph" w:customStyle="1" w:styleId="question">
    <w:name w:val="question"/>
    <w:basedOn w:val="Normln"/>
    <w:rsid w:val="00522C74"/>
    <w:pPr>
      <w:spacing w:beforeAutospacing="1" w:after="100" w:afterAutospacing="1"/>
    </w:pPr>
    <w:rPr>
      <w:rFonts w:ascii="Times New Roman" w:hAnsi="Times New Roman"/>
      <w:sz w:val="24"/>
    </w:rPr>
  </w:style>
  <w:style w:type="paragraph" w:customStyle="1" w:styleId="info">
    <w:name w:val="info"/>
    <w:basedOn w:val="Normln"/>
    <w:rsid w:val="00D3596F"/>
    <w:pPr>
      <w:spacing w:beforeAutospacing="1" w:after="100" w:afterAutospacing="1"/>
    </w:pPr>
    <w:rPr>
      <w:rFonts w:ascii="Times New Roman" w:hAnsi="Times New Roman"/>
      <w:sz w:val="24"/>
    </w:rPr>
  </w:style>
  <w:style w:type="character" w:customStyle="1" w:styleId="user">
    <w:name w:val="user"/>
    <w:basedOn w:val="Standardnpsmoodstavce"/>
    <w:rsid w:val="00D3596F"/>
  </w:style>
  <w:style w:type="paragraph" w:customStyle="1" w:styleId="message">
    <w:name w:val="message"/>
    <w:basedOn w:val="Normln"/>
    <w:rsid w:val="00D3596F"/>
    <w:pPr>
      <w:spacing w:beforeAutospacing="1" w:after="100" w:afterAutospacing="1"/>
    </w:pPr>
    <w:rPr>
      <w:rFonts w:ascii="Times New Roman" w:hAnsi="Times New Roman"/>
      <w:sz w:val="24"/>
    </w:rPr>
  </w:style>
  <w:style w:type="paragraph" w:customStyle="1" w:styleId="article-detaildate">
    <w:name w:val="article-detail__date"/>
    <w:basedOn w:val="Normln"/>
    <w:rsid w:val="00D3596F"/>
    <w:pPr>
      <w:spacing w:beforeAutospacing="1" w:after="100" w:afterAutospacing="1"/>
    </w:pPr>
    <w:rPr>
      <w:rFonts w:ascii="Times New Roman" w:hAnsi="Times New Roman"/>
      <w:sz w:val="24"/>
    </w:rPr>
  </w:style>
  <w:style w:type="character" w:customStyle="1" w:styleId="prefix">
    <w:name w:val="prefix"/>
    <w:basedOn w:val="Standardnpsmoodstavce"/>
    <w:rsid w:val="00D3596F"/>
  </w:style>
  <w:style w:type="character" w:customStyle="1" w:styleId="pipeseparator">
    <w:name w:val="pipeseparator"/>
    <w:basedOn w:val="Standardnpsmoodstavce"/>
    <w:rsid w:val="00D3596F"/>
  </w:style>
  <w:style w:type="paragraph" w:customStyle="1" w:styleId="label">
    <w:name w:val="label"/>
    <w:basedOn w:val="Normln"/>
    <w:rsid w:val="00D3596F"/>
    <w:pPr>
      <w:spacing w:beforeAutospacing="1" w:after="100" w:afterAutospacing="1"/>
    </w:pPr>
    <w:rPr>
      <w:rFonts w:ascii="Times New Roman" w:hAnsi="Times New Roman"/>
      <w:sz w:val="24"/>
    </w:rPr>
  </w:style>
  <w:style w:type="paragraph" w:customStyle="1" w:styleId="time">
    <w:name w:val="time"/>
    <w:basedOn w:val="Normln"/>
    <w:rsid w:val="00D3596F"/>
    <w:pPr>
      <w:spacing w:beforeAutospacing="1" w:after="100" w:afterAutospacing="1"/>
    </w:pPr>
    <w:rPr>
      <w:rFonts w:ascii="Times New Roman" w:hAnsi="Times New Roman"/>
      <w:sz w:val="24"/>
    </w:rPr>
  </w:style>
  <w:style w:type="paragraph" w:customStyle="1" w:styleId="article-popularity">
    <w:name w:val="article-popularity"/>
    <w:basedOn w:val="Normln"/>
    <w:rsid w:val="00D3596F"/>
    <w:pPr>
      <w:spacing w:beforeAutospacing="1" w:after="100" w:afterAutospacing="1"/>
    </w:pPr>
    <w:rPr>
      <w:rFonts w:ascii="Times New Roman" w:hAnsi="Times New Roman"/>
      <w:sz w:val="24"/>
    </w:rPr>
  </w:style>
  <w:style w:type="character" w:customStyle="1" w:styleId="a-title">
    <w:name w:val="a-title"/>
    <w:basedOn w:val="Standardnpsmoodstavce"/>
    <w:rsid w:val="00D3596F"/>
  </w:style>
  <w:style w:type="paragraph" w:customStyle="1" w:styleId="detail-odstavec">
    <w:name w:val="detail-odstavec"/>
    <w:basedOn w:val="Normln"/>
    <w:rsid w:val="00D3596F"/>
    <w:pPr>
      <w:spacing w:beforeAutospacing="1" w:after="100" w:afterAutospacing="1"/>
    </w:pPr>
    <w:rPr>
      <w:rFonts w:ascii="Times New Roman" w:hAnsi="Times New Roman"/>
      <w:sz w:val="24"/>
    </w:rPr>
  </w:style>
  <w:style w:type="character" w:customStyle="1" w:styleId="zde">
    <w:name w:val="zde"/>
    <w:basedOn w:val="Standardnpsmoodstavce"/>
    <w:rsid w:val="00D3596F"/>
  </w:style>
  <w:style w:type="character" w:customStyle="1" w:styleId="createdate">
    <w:name w:val="createdate"/>
    <w:basedOn w:val="Standardnpsmoodstavce"/>
    <w:rsid w:val="00D3596F"/>
  </w:style>
  <w:style w:type="character" w:customStyle="1" w:styleId="createby">
    <w:name w:val="createby"/>
    <w:basedOn w:val="Standardnpsmoodstavce"/>
    <w:rsid w:val="00D3596F"/>
  </w:style>
  <w:style w:type="character" w:customStyle="1" w:styleId="spancat">
    <w:name w:val="span_cat"/>
    <w:basedOn w:val="Standardnpsmoodstavce"/>
    <w:rsid w:val="00D3596F"/>
  </w:style>
  <w:style w:type="character" w:customStyle="1" w:styleId="in-widget">
    <w:name w:val="in-widget"/>
    <w:basedOn w:val="Standardnpsmoodstavce"/>
    <w:rsid w:val="00D3596F"/>
  </w:style>
  <w:style w:type="character" w:customStyle="1" w:styleId="in-right">
    <w:name w:val="in-right"/>
    <w:basedOn w:val="Standardnpsmoodstavce"/>
    <w:rsid w:val="00D3596F"/>
  </w:style>
  <w:style w:type="paragraph" w:customStyle="1" w:styleId="datum">
    <w:name w:val="datum"/>
    <w:basedOn w:val="Normln"/>
    <w:rsid w:val="00D3596F"/>
    <w:pPr>
      <w:spacing w:beforeAutospacing="1" w:after="100" w:afterAutospacing="1"/>
    </w:pPr>
    <w:rPr>
      <w:rFonts w:ascii="Times New Roman" w:hAnsi="Times New Roman"/>
      <w:sz w:val="24"/>
    </w:rPr>
  </w:style>
  <w:style w:type="paragraph" w:customStyle="1" w:styleId="clanek-perex">
    <w:name w:val="clanek-perex"/>
    <w:basedOn w:val="Normln"/>
    <w:rsid w:val="00D3596F"/>
    <w:pPr>
      <w:spacing w:beforeAutospacing="1" w:after="100" w:afterAutospacing="1"/>
    </w:pPr>
    <w:rPr>
      <w:rFonts w:ascii="Times New Roman" w:hAnsi="Times New Roman"/>
      <w:sz w:val="24"/>
    </w:rPr>
  </w:style>
  <w:style w:type="paragraph" w:customStyle="1" w:styleId="meta">
    <w:name w:val="meta"/>
    <w:basedOn w:val="Normln"/>
    <w:rsid w:val="00D3596F"/>
    <w:pPr>
      <w:spacing w:beforeAutospacing="1" w:after="100" w:afterAutospacing="1"/>
    </w:pPr>
    <w:rPr>
      <w:rFonts w:ascii="Times New Roman" w:hAnsi="Times New Roman"/>
      <w:sz w:val="24"/>
    </w:rPr>
  </w:style>
  <w:style w:type="character" w:customStyle="1" w:styleId="orange">
    <w:name w:val="orange"/>
    <w:basedOn w:val="Standardnpsmoodstavce"/>
    <w:rsid w:val="00D3596F"/>
  </w:style>
  <w:style w:type="character" w:customStyle="1" w:styleId="xsptextlabel">
    <w:name w:val="xsptextlabel"/>
    <w:basedOn w:val="Standardnpsmoodstavce"/>
    <w:rsid w:val="008F581E"/>
  </w:style>
  <w:style w:type="character" w:customStyle="1" w:styleId="xsptextcomputedfield">
    <w:name w:val="xsptextcomputedfield"/>
    <w:basedOn w:val="Standardnpsmoodstavce"/>
    <w:rsid w:val="008F581E"/>
  </w:style>
  <w:style w:type="character" w:customStyle="1" w:styleId="space">
    <w:name w:val="space"/>
    <w:basedOn w:val="Standardnpsmoodstavce"/>
    <w:rsid w:val="009C1271"/>
  </w:style>
  <w:style w:type="character" w:customStyle="1" w:styleId="relative">
    <w:name w:val="relative"/>
    <w:basedOn w:val="Standardnpsmoodstavce"/>
    <w:rsid w:val="009C1271"/>
  </w:style>
  <w:style w:type="character" w:customStyle="1" w:styleId="sisterproject-inline">
    <w:name w:val="sisterproject-inline"/>
    <w:basedOn w:val="Standardnpsmoodstavce"/>
    <w:rsid w:val="00A47EAF"/>
  </w:style>
  <w:style w:type="character" w:customStyle="1" w:styleId="sisterprojecttextprefix">
    <w:name w:val="sisterproject_text_prefix"/>
    <w:basedOn w:val="Standardnpsmoodstavce"/>
    <w:rsid w:val="00A47EAF"/>
  </w:style>
  <w:style w:type="character" w:customStyle="1" w:styleId="sisterprojecttexttarget">
    <w:name w:val="sisterproject_text_target"/>
    <w:basedOn w:val="Standardnpsmoodstavce"/>
    <w:rsid w:val="00A47EAF"/>
  </w:style>
  <w:style w:type="character" w:customStyle="1" w:styleId="sisterprojecttextsuffix">
    <w:name w:val="sisterproject_text_suffix"/>
    <w:basedOn w:val="Standardnpsmoodstavce"/>
    <w:rsid w:val="00A47EAF"/>
  </w:style>
  <w:style w:type="character" w:customStyle="1" w:styleId="sisterprojecttext">
    <w:name w:val="sisterproject_text"/>
    <w:basedOn w:val="Standardnpsmoodstavce"/>
    <w:rsid w:val="003659DD"/>
  </w:style>
  <w:style w:type="character" w:customStyle="1" w:styleId="plainlinks">
    <w:name w:val="plainlinks"/>
    <w:basedOn w:val="Standardnpsmoodstavce"/>
    <w:rsid w:val="003659DD"/>
  </w:style>
  <w:style w:type="paragraph" w:customStyle="1" w:styleId="Nzevtabulky">
    <w:name w:val="Název tabulky"/>
    <w:basedOn w:val="Normln"/>
    <w:link w:val="NzevtabulkyChar"/>
    <w:autoRedefine/>
    <w:uiPriority w:val="99"/>
    <w:rsid w:val="004A3103"/>
    <w:rPr>
      <w:rFonts w:ascii="Calibri" w:eastAsia="Calibri" w:hAnsi="Calibri"/>
      <w:b/>
    </w:rPr>
  </w:style>
  <w:style w:type="character" w:customStyle="1" w:styleId="NzevtabulkyChar">
    <w:name w:val="Název tabulky Char"/>
    <w:link w:val="Nzevtabulky"/>
    <w:uiPriority w:val="99"/>
    <w:rsid w:val="004A3103"/>
    <w:rPr>
      <w:rFonts w:ascii="Calibri" w:eastAsia="Calibri" w:hAnsi="Calibri" w:cs="Times New Roman"/>
      <w:b/>
    </w:rPr>
  </w:style>
  <w:style w:type="paragraph" w:styleId="Zhlav">
    <w:name w:val="header"/>
    <w:basedOn w:val="Normln"/>
    <w:link w:val="ZhlavChar"/>
    <w:uiPriority w:val="99"/>
    <w:unhideWhenUsed/>
    <w:rsid w:val="003659DD"/>
    <w:pPr>
      <w:tabs>
        <w:tab w:val="center" w:pos="4536"/>
        <w:tab w:val="right" w:pos="9072"/>
      </w:tabs>
    </w:pPr>
    <w:rPr>
      <w:rFonts w:ascii="Calibri" w:eastAsia="Calibri" w:hAnsi="Calibri"/>
    </w:rPr>
  </w:style>
  <w:style w:type="character" w:customStyle="1" w:styleId="ZhlavChar">
    <w:name w:val="Záhlaví Char"/>
    <w:basedOn w:val="Standardnpsmoodstavce"/>
    <w:link w:val="Zhlav"/>
    <w:uiPriority w:val="99"/>
    <w:rsid w:val="003659DD"/>
    <w:rPr>
      <w:rFonts w:ascii="Calibri" w:eastAsia="Calibri" w:hAnsi="Calibri" w:cs="Times New Roman"/>
    </w:rPr>
  </w:style>
  <w:style w:type="paragraph" w:customStyle="1" w:styleId="dv3-clanek-perex">
    <w:name w:val="dv3-clanek-perex"/>
    <w:basedOn w:val="Normln"/>
    <w:rsid w:val="003659DD"/>
    <w:pPr>
      <w:spacing w:beforeAutospacing="1" w:after="100" w:afterAutospacing="1"/>
    </w:pPr>
    <w:rPr>
      <w:rFonts w:ascii="Times New Roman" w:hAnsi="Times New Roman"/>
      <w:sz w:val="24"/>
      <w:lang w:val="sk-SK" w:eastAsia="sk-SK"/>
    </w:rPr>
  </w:style>
  <w:style w:type="paragraph" w:customStyle="1" w:styleId="dv3-clanek-img-popis">
    <w:name w:val="dv3-clanek-img-popis"/>
    <w:basedOn w:val="Normln"/>
    <w:rsid w:val="003659DD"/>
    <w:pPr>
      <w:spacing w:beforeAutospacing="1" w:after="100" w:afterAutospacing="1"/>
    </w:pPr>
    <w:rPr>
      <w:rFonts w:ascii="Times New Roman" w:hAnsi="Times New Roman"/>
      <w:sz w:val="24"/>
      <w:lang w:val="sk-SK" w:eastAsia="sk-SK"/>
    </w:rPr>
  </w:style>
  <w:style w:type="character" w:customStyle="1" w:styleId="st">
    <w:name w:val="st"/>
    <w:basedOn w:val="Standardnpsmoodstavce"/>
    <w:rsid w:val="003659DD"/>
  </w:style>
  <w:style w:type="character" w:customStyle="1" w:styleId="mb">
    <w:name w:val="_mb"/>
    <w:basedOn w:val="Standardnpsmoodstavce"/>
    <w:rsid w:val="003659DD"/>
  </w:style>
  <w:style w:type="character" w:customStyle="1" w:styleId="r2b">
    <w:name w:val="_r2b"/>
    <w:basedOn w:val="Standardnpsmoodstavce"/>
    <w:rsid w:val="003659DD"/>
  </w:style>
  <w:style w:type="character" w:customStyle="1" w:styleId="zast">
    <w:name w:val="zast"/>
    <w:basedOn w:val="Standardnpsmoodstavce"/>
    <w:rsid w:val="003659DD"/>
  </w:style>
  <w:style w:type="character" w:customStyle="1" w:styleId="zona">
    <w:name w:val="zona"/>
    <w:basedOn w:val="Standardnpsmoodstavce"/>
    <w:rsid w:val="003659DD"/>
  </w:style>
  <w:style w:type="character" w:customStyle="1" w:styleId="doba">
    <w:name w:val="doba"/>
    <w:basedOn w:val="Standardnpsmoodstavce"/>
    <w:rsid w:val="003659DD"/>
  </w:style>
  <w:style w:type="character" w:customStyle="1" w:styleId="mapa2">
    <w:name w:val="mapa2"/>
    <w:basedOn w:val="Standardnpsmoodstavce"/>
    <w:rsid w:val="003659DD"/>
  </w:style>
  <w:style w:type="paragraph" w:styleId="AdresaHTML">
    <w:name w:val="HTML Address"/>
    <w:basedOn w:val="Normln"/>
    <w:link w:val="AdresaHTMLChar"/>
    <w:uiPriority w:val="99"/>
    <w:semiHidden/>
    <w:unhideWhenUsed/>
    <w:rsid w:val="003659DD"/>
    <w:rPr>
      <w:rFonts w:ascii="Times New Roman" w:hAnsi="Times New Roman"/>
      <w:i/>
      <w:iCs/>
      <w:sz w:val="24"/>
      <w:lang w:val="sk-SK" w:eastAsia="sk-SK"/>
    </w:rPr>
  </w:style>
  <w:style w:type="character" w:customStyle="1" w:styleId="AdresaHTMLChar">
    <w:name w:val="Adresa HTML Char"/>
    <w:basedOn w:val="Standardnpsmoodstavce"/>
    <w:link w:val="AdresaHTML"/>
    <w:uiPriority w:val="99"/>
    <w:semiHidden/>
    <w:rsid w:val="003659DD"/>
    <w:rPr>
      <w:rFonts w:ascii="Times New Roman" w:eastAsia="Times New Roman" w:hAnsi="Times New Roman" w:cs="Times New Roman"/>
      <w:i/>
      <w:iCs/>
      <w:sz w:val="24"/>
      <w:szCs w:val="24"/>
      <w:lang w:val="sk-SK" w:eastAsia="sk-SK"/>
    </w:rPr>
  </w:style>
  <w:style w:type="character" w:customStyle="1" w:styleId="value">
    <w:name w:val="value"/>
    <w:basedOn w:val="Standardnpsmoodstavce"/>
    <w:rsid w:val="003659DD"/>
  </w:style>
  <w:style w:type="paragraph" w:customStyle="1" w:styleId="teaser">
    <w:name w:val="teaser"/>
    <w:basedOn w:val="Normln"/>
    <w:rsid w:val="003659DD"/>
    <w:pPr>
      <w:spacing w:beforeAutospacing="1" w:after="100" w:afterAutospacing="1"/>
    </w:pPr>
    <w:rPr>
      <w:rFonts w:ascii="Times New Roman" w:hAnsi="Times New Roman"/>
      <w:sz w:val="24"/>
      <w:lang w:val="sk-SK" w:eastAsia="sk-SK"/>
    </w:rPr>
  </w:style>
  <w:style w:type="character" w:customStyle="1" w:styleId="rtng">
    <w:name w:val="rtng"/>
    <w:basedOn w:val="Standardnpsmoodstavce"/>
    <w:rsid w:val="003659DD"/>
  </w:style>
  <w:style w:type="character" w:customStyle="1" w:styleId="url">
    <w:name w:val="url"/>
    <w:basedOn w:val="Standardnpsmoodstavce"/>
    <w:rsid w:val="003659DD"/>
  </w:style>
  <w:style w:type="character" w:customStyle="1" w:styleId="popis">
    <w:name w:val="popis"/>
    <w:basedOn w:val="Standardnpsmoodstavce"/>
    <w:rsid w:val="003659DD"/>
  </w:style>
  <w:style w:type="paragraph" w:styleId="Bezmezer">
    <w:name w:val="No Spacing"/>
    <w:link w:val="BezmezerChar"/>
    <w:uiPriority w:val="1"/>
    <w:qFormat/>
    <w:rsid w:val="00EC125D"/>
    <w:pPr>
      <w:spacing w:after="0" w:line="240" w:lineRule="auto"/>
    </w:pPr>
  </w:style>
  <w:style w:type="paragraph" w:styleId="Zpat">
    <w:name w:val="footer"/>
    <w:basedOn w:val="Normln"/>
    <w:link w:val="ZpatChar"/>
    <w:uiPriority w:val="99"/>
    <w:unhideWhenUsed/>
    <w:rsid w:val="00290C04"/>
    <w:pPr>
      <w:tabs>
        <w:tab w:val="center" w:pos="4536"/>
        <w:tab w:val="right" w:pos="9072"/>
      </w:tabs>
    </w:pPr>
    <w:rPr>
      <w:rFonts w:eastAsiaTheme="minorHAnsi"/>
      <w:lang w:val="sk-SK"/>
    </w:rPr>
  </w:style>
  <w:style w:type="character" w:customStyle="1" w:styleId="ZpatChar">
    <w:name w:val="Zápatí Char"/>
    <w:basedOn w:val="Standardnpsmoodstavce"/>
    <w:link w:val="Zpat"/>
    <w:uiPriority w:val="99"/>
    <w:rsid w:val="00290C04"/>
    <w:rPr>
      <w:rFonts w:ascii="Arial" w:hAnsi="Arial"/>
      <w:sz w:val="20"/>
      <w:lang w:val="sk-SK"/>
    </w:rPr>
  </w:style>
  <w:style w:type="character" w:customStyle="1" w:styleId="dummyclass">
    <w:name w:val="dummyclass"/>
    <w:basedOn w:val="Standardnpsmoodstavce"/>
    <w:rsid w:val="00290C04"/>
  </w:style>
  <w:style w:type="character" w:customStyle="1" w:styleId="tahoma">
    <w:name w:val="tahoma"/>
    <w:basedOn w:val="Standardnpsmoodstavce"/>
    <w:rsid w:val="00290C04"/>
  </w:style>
  <w:style w:type="paragraph" w:customStyle="1" w:styleId="Datum2">
    <w:name w:val="Datum2"/>
    <w:basedOn w:val="Normln"/>
    <w:rsid w:val="00290C04"/>
    <w:pPr>
      <w:spacing w:beforeAutospacing="1" w:after="100" w:afterAutospacing="1"/>
    </w:pPr>
    <w:rPr>
      <w:rFonts w:ascii="Times New Roman" w:hAnsi="Times New Roman"/>
      <w:sz w:val="24"/>
      <w:lang w:val="sk-SK" w:eastAsia="sk-SK"/>
    </w:rPr>
  </w:style>
  <w:style w:type="character" w:customStyle="1" w:styleId="zarazka">
    <w:name w:val="zarazka"/>
    <w:basedOn w:val="Standardnpsmoodstavce"/>
    <w:rsid w:val="00290C04"/>
  </w:style>
  <w:style w:type="paragraph" w:customStyle="1" w:styleId="rt">
    <w:name w:val="rt"/>
    <w:basedOn w:val="Normln"/>
    <w:rsid w:val="00290C04"/>
    <w:pPr>
      <w:spacing w:beforeAutospacing="1" w:after="100" w:afterAutospacing="1"/>
    </w:pPr>
    <w:rPr>
      <w:rFonts w:ascii="Times New Roman" w:hAnsi="Times New Roman"/>
      <w:sz w:val="24"/>
      <w:lang w:val="sk-SK" w:eastAsia="sk-SK"/>
    </w:rPr>
  </w:style>
  <w:style w:type="paragraph" w:customStyle="1" w:styleId="ni">
    <w:name w:val="ni"/>
    <w:basedOn w:val="Normln"/>
    <w:rsid w:val="00290C04"/>
    <w:pPr>
      <w:spacing w:beforeAutospacing="1" w:after="100" w:afterAutospacing="1"/>
    </w:pPr>
    <w:rPr>
      <w:rFonts w:ascii="Times New Roman" w:hAnsi="Times New Roman"/>
      <w:sz w:val="24"/>
      <w:lang w:val="sk-SK" w:eastAsia="sk-SK"/>
    </w:rPr>
  </w:style>
  <w:style w:type="character" w:customStyle="1" w:styleId="tucne">
    <w:name w:val="tucne"/>
    <w:basedOn w:val="Standardnpsmoodstavce"/>
    <w:rsid w:val="00290C04"/>
  </w:style>
  <w:style w:type="paragraph" w:customStyle="1" w:styleId="kurziva">
    <w:name w:val="kurziva"/>
    <w:basedOn w:val="Normln"/>
    <w:rsid w:val="00290C04"/>
    <w:pPr>
      <w:spacing w:beforeAutospacing="1" w:after="100" w:afterAutospacing="1"/>
    </w:pPr>
    <w:rPr>
      <w:rFonts w:ascii="Times New Roman" w:hAnsi="Times New Roman"/>
      <w:sz w:val="24"/>
      <w:lang w:val="sk-SK" w:eastAsia="sk-SK"/>
    </w:rPr>
  </w:style>
  <w:style w:type="character" w:customStyle="1" w:styleId="vyp">
    <w:name w:val="vyp"/>
    <w:basedOn w:val="Standardnpsmoodstavce"/>
    <w:rsid w:val="00290C04"/>
  </w:style>
  <w:style w:type="character" w:customStyle="1" w:styleId="zap">
    <w:name w:val="zap"/>
    <w:basedOn w:val="Standardnpsmoodstavce"/>
    <w:rsid w:val="00290C04"/>
  </w:style>
  <w:style w:type="character" w:customStyle="1" w:styleId="aktual">
    <w:name w:val="aktual"/>
    <w:basedOn w:val="Standardnpsmoodstavce"/>
    <w:rsid w:val="00290C04"/>
  </w:style>
  <w:style w:type="character" w:customStyle="1" w:styleId="more-gal">
    <w:name w:val="more-gal"/>
    <w:basedOn w:val="Standardnpsmoodstavce"/>
    <w:rsid w:val="00290C04"/>
  </w:style>
  <w:style w:type="character" w:customStyle="1" w:styleId="download">
    <w:name w:val="download"/>
    <w:basedOn w:val="Standardnpsmoodstavce"/>
    <w:rsid w:val="00290C04"/>
  </w:style>
  <w:style w:type="character" w:customStyle="1" w:styleId="jwbackground">
    <w:name w:val="jwbackground"/>
    <w:basedOn w:val="Standardnpsmoodstavce"/>
    <w:rsid w:val="00290C04"/>
  </w:style>
  <w:style w:type="character" w:customStyle="1" w:styleId="jwrail">
    <w:name w:val="jwrail"/>
    <w:basedOn w:val="Standardnpsmoodstavce"/>
    <w:rsid w:val="00290C04"/>
  </w:style>
  <w:style w:type="character" w:customStyle="1" w:styleId="jwtimesliderrail">
    <w:name w:val="jwtimesliderrail"/>
    <w:basedOn w:val="Standardnpsmoodstavce"/>
    <w:rsid w:val="00290C04"/>
  </w:style>
  <w:style w:type="character" w:customStyle="1" w:styleId="jwtimesliderbuffer">
    <w:name w:val="jwtimesliderbuffer"/>
    <w:basedOn w:val="Standardnpsmoodstavce"/>
    <w:rsid w:val="00290C04"/>
  </w:style>
  <w:style w:type="character" w:customStyle="1" w:styleId="jwtimesliderprogress">
    <w:name w:val="jwtimesliderprogress"/>
    <w:basedOn w:val="Standardnpsmoodstavce"/>
    <w:rsid w:val="00290C04"/>
  </w:style>
  <w:style w:type="character" w:customStyle="1" w:styleId="jwtimesliderthumb">
    <w:name w:val="jwtimesliderthumb"/>
    <w:basedOn w:val="Standardnpsmoodstavce"/>
    <w:rsid w:val="00290C04"/>
  </w:style>
  <w:style w:type="character" w:customStyle="1" w:styleId="novyh1">
    <w:name w:val="novyh1"/>
    <w:basedOn w:val="Standardnpsmoodstavce"/>
    <w:rsid w:val="00290C04"/>
  </w:style>
  <w:style w:type="character" w:customStyle="1" w:styleId="novy">
    <w:name w:val="novy"/>
    <w:basedOn w:val="Standardnpsmoodstavce"/>
    <w:rsid w:val="00290C04"/>
  </w:style>
  <w:style w:type="paragraph" w:customStyle="1" w:styleId="text">
    <w:name w:val="text"/>
    <w:basedOn w:val="Normln"/>
    <w:rsid w:val="00290C04"/>
    <w:pPr>
      <w:spacing w:beforeAutospacing="1" w:after="100" w:afterAutospacing="1"/>
    </w:pPr>
    <w:rPr>
      <w:rFonts w:ascii="Times New Roman" w:hAnsi="Times New Roman"/>
      <w:sz w:val="24"/>
      <w:lang w:val="sk-SK" w:eastAsia="sk-SK"/>
    </w:rPr>
  </w:style>
  <w:style w:type="paragraph" w:styleId="FormtovanvHTML">
    <w:name w:val="HTML Preformatted"/>
    <w:basedOn w:val="Normln"/>
    <w:link w:val="FormtovanvHTMLChar"/>
    <w:uiPriority w:val="99"/>
    <w:semiHidden/>
    <w:unhideWhenUsed/>
    <w:rsid w:val="00290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sk-SK" w:eastAsia="sk-SK"/>
    </w:rPr>
  </w:style>
  <w:style w:type="character" w:customStyle="1" w:styleId="FormtovanvHTMLChar">
    <w:name w:val="Formátovaný v HTML Char"/>
    <w:basedOn w:val="Standardnpsmoodstavce"/>
    <w:link w:val="FormtovanvHTML"/>
    <w:uiPriority w:val="99"/>
    <w:semiHidden/>
    <w:rsid w:val="00290C04"/>
    <w:rPr>
      <w:rFonts w:ascii="Courier New" w:eastAsia="Times New Roman" w:hAnsi="Courier New" w:cs="Courier New"/>
      <w:sz w:val="20"/>
      <w:szCs w:val="20"/>
      <w:lang w:val="sk-SK" w:eastAsia="sk-SK"/>
    </w:rPr>
  </w:style>
  <w:style w:type="paragraph" w:styleId="Textpoznpodarou">
    <w:name w:val="footnote text"/>
    <w:basedOn w:val="Normln"/>
    <w:link w:val="TextpoznpodarouChar"/>
    <w:uiPriority w:val="99"/>
    <w:semiHidden/>
    <w:unhideWhenUsed/>
    <w:rsid w:val="00290C04"/>
    <w:rPr>
      <w:rFonts w:eastAsiaTheme="minorHAnsi"/>
      <w:lang w:val="sk-SK"/>
    </w:rPr>
  </w:style>
  <w:style w:type="character" w:customStyle="1" w:styleId="TextpoznpodarouChar">
    <w:name w:val="Text pozn. pod čarou Char"/>
    <w:basedOn w:val="Standardnpsmoodstavce"/>
    <w:link w:val="Textpoznpodarou"/>
    <w:uiPriority w:val="99"/>
    <w:semiHidden/>
    <w:rsid w:val="00290C04"/>
    <w:rPr>
      <w:rFonts w:ascii="Arial" w:hAnsi="Arial"/>
      <w:sz w:val="20"/>
      <w:szCs w:val="20"/>
      <w:lang w:val="sk-SK"/>
    </w:rPr>
  </w:style>
  <w:style w:type="character" w:styleId="Znakapoznpodarou">
    <w:name w:val="footnote reference"/>
    <w:basedOn w:val="Standardnpsmoodstavce"/>
    <w:uiPriority w:val="99"/>
    <w:semiHidden/>
    <w:unhideWhenUsed/>
    <w:rsid w:val="00290C04"/>
    <w:rPr>
      <w:vertAlign w:val="superscript"/>
    </w:rPr>
  </w:style>
  <w:style w:type="character" w:customStyle="1" w:styleId="coordinates">
    <w:name w:val="coordinates"/>
    <w:basedOn w:val="Standardnpsmoodstavce"/>
    <w:rsid w:val="00290C04"/>
  </w:style>
  <w:style w:type="paragraph" w:customStyle="1" w:styleId="part">
    <w:name w:val="part"/>
    <w:basedOn w:val="Normln"/>
    <w:rsid w:val="00290C04"/>
    <w:pPr>
      <w:spacing w:beforeAutospacing="1" w:after="100" w:afterAutospacing="1"/>
    </w:pPr>
    <w:rPr>
      <w:rFonts w:ascii="Times New Roman" w:hAnsi="Times New Roman"/>
      <w:sz w:val="24"/>
      <w:lang w:val="sk-SK" w:eastAsia="sk-SK"/>
    </w:rPr>
  </w:style>
  <w:style w:type="paragraph" w:customStyle="1" w:styleId="Podtitul1">
    <w:name w:val="Podtitul1"/>
    <w:basedOn w:val="Normln"/>
    <w:rsid w:val="00290C04"/>
    <w:pPr>
      <w:spacing w:beforeAutospacing="1" w:after="100" w:afterAutospacing="1"/>
    </w:pPr>
    <w:rPr>
      <w:rFonts w:ascii="Times New Roman" w:hAnsi="Times New Roman"/>
      <w:sz w:val="24"/>
      <w:lang w:val="sk-SK" w:eastAsia="sk-SK"/>
    </w:rPr>
  </w:style>
  <w:style w:type="paragraph" w:customStyle="1" w:styleId="desc">
    <w:name w:val="desc"/>
    <w:basedOn w:val="Normln"/>
    <w:rsid w:val="00290C04"/>
    <w:pPr>
      <w:spacing w:beforeAutospacing="1" w:after="100" w:afterAutospacing="1"/>
    </w:pPr>
    <w:rPr>
      <w:rFonts w:ascii="Times New Roman" w:hAnsi="Times New Roman"/>
      <w:sz w:val="24"/>
      <w:lang w:val="sk-SK" w:eastAsia="sk-SK"/>
    </w:rPr>
  </w:style>
  <w:style w:type="paragraph" w:customStyle="1" w:styleId="infoaddress">
    <w:name w:val="infoaddress"/>
    <w:basedOn w:val="Normln"/>
    <w:rsid w:val="00290C04"/>
    <w:pPr>
      <w:spacing w:beforeAutospacing="1" w:after="100" w:afterAutospacing="1"/>
    </w:pPr>
    <w:rPr>
      <w:rFonts w:ascii="Times New Roman" w:hAnsi="Times New Roman"/>
      <w:sz w:val="24"/>
      <w:lang w:val="sk-SK" w:eastAsia="sk-SK"/>
    </w:rPr>
  </w:style>
  <w:style w:type="character" w:customStyle="1" w:styleId="Nadpis5Char">
    <w:name w:val="Nadpis 5 Char"/>
    <w:basedOn w:val="Standardnpsmoodstavce"/>
    <w:link w:val="Nadpis5"/>
    <w:uiPriority w:val="9"/>
    <w:semiHidden/>
    <w:rsid w:val="00EC125D"/>
    <w:rPr>
      <w:caps/>
      <w:color w:val="365F91" w:themeColor="accent1" w:themeShade="BF"/>
      <w:spacing w:val="10"/>
    </w:rPr>
  </w:style>
  <w:style w:type="character" w:customStyle="1" w:styleId="Nadpis6Char">
    <w:name w:val="Nadpis 6 Char"/>
    <w:basedOn w:val="Standardnpsmoodstavce"/>
    <w:link w:val="Nadpis6"/>
    <w:uiPriority w:val="9"/>
    <w:semiHidden/>
    <w:rsid w:val="00EC125D"/>
    <w:rPr>
      <w:caps/>
      <w:color w:val="365F91" w:themeColor="accent1" w:themeShade="BF"/>
      <w:spacing w:val="10"/>
    </w:rPr>
  </w:style>
  <w:style w:type="character" w:customStyle="1" w:styleId="Nadpis7Char">
    <w:name w:val="Nadpis 7 Char"/>
    <w:basedOn w:val="Standardnpsmoodstavce"/>
    <w:link w:val="Nadpis7"/>
    <w:uiPriority w:val="9"/>
    <w:semiHidden/>
    <w:rsid w:val="00EC125D"/>
    <w:rPr>
      <w:caps/>
      <w:color w:val="365F91" w:themeColor="accent1" w:themeShade="BF"/>
      <w:spacing w:val="10"/>
    </w:rPr>
  </w:style>
  <w:style w:type="character" w:customStyle="1" w:styleId="Nadpis8Char">
    <w:name w:val="Nadpis 8 Char"/>
    <w:basedOn w:val="Standardnpsmoodstavce"/>
    <w:link w:val="Nadpis8"/>
    <w:uiPriority w:val="9"/>
    <w:semiHidden/>
    <w:rsid w:val="00EC125D"/>
    <w:rPr>
      <w:caps/>
      <w:spacing w:val="10"/>
      <w:sz w:val="18"/>
      <w:szCs w:val="18"/>
    </w:rPr>
  </w:style>
  <w:style w:type="character" w:customStyle="1" w:styleId="Nadpis9Char">
    <w:name w:val="Nadpis 9 Char"/>
    <w:basedOn w:val="Standardnpsmoodstavce"/>
    <w:link w:val="Nadpis9"/>
    <w:uiPriority w:val="9"/>
    <w:semiHidden/>
    <w:rsid w:val="00EC125D"/>
    <w:rPr>
      <w:i/>
      <w:iCs/>
      <w:caps/>
      <w:spacing w:val="10"/>
      <w:sz w:val="18"/>
      <w:szCs w:val="18"/>
    </w:rPr>
  </w:style>
  <w:style w:type="paragraph" w:styleId="Titulek">
    <w:name w:val="caption"/>
    <w:basedOn w:val="Normln"/>
    <w:next w:val="Normln"/>
    <w:autoRedefine/>
    <w:uiPriority w:val="35"/>
    <w:unhideWhenUsed/>
    <w:qFormat/>
    <w:rsid w:val="00732453"/>
    <w:pPr>
      <w:keepNext/>
      <w:jc w:val="left"/>
    </w:pPr>
    <w:rPr>
      <w:b/>
      <w:bCs/>
      <w:color w:val="365F91" w:themeColor="accent1" w:themeShade="BF"/>
      <w:sz w:val="16"/>
      <w:szCs w:val="16"/>
    </w:rPr>
  </w:style>
  <w:style w:type="paragraph" w:styleId="Nzev">
    <w:name w:val="Title"/>
    <w:basedOn w:val="Normln"/>
    <w:next w:val="Normln"/>
    <w:link w:val="NzevChar"/>
    <w:uiPriority w:val="10"/>
    <w:qFormat/>
    <w:rsid w:val="00EC125D"/>
    <w:pPr>
      <w:spacing w:before="0" w:after="0"/>
    </w:pPr>
    <w:rPr>
      <w:rFonts w:asciiTheme="majorHAnsi" w:eastAsiaTheme="majorEastAsia" w:hAnsiTheme="majorHAnsi" w:cstheme="majorBidi"/>
      <w:caps/>
      <w:color w:val="4F81BD" w:themeColor="accent1"/>
      <w:spacing w:val="10"/>
      <w:sz w:val="52"/>
      <w:szCs w:val="52"/>
    </w:rPr>
  </w:style>
  <w:style w:type="character" w:customStyle="1" w:styleId="NzevChar">
    <w:name w:val="Název Char"/>
    <w:basedOn w:val="Standardnpsmoodstavce"/>
    <w:link w:val="Nzev"/>
    <w:uiPriority w:val="10"/>
    <w:rsid w:val="00EC125D"/>
    <w:rPr>
      <w:rFonts w:asciiTheme="majorHAnsi" w:eastAsiaTheme="majorEastAsia" w:hAnsiTheme="majorHAnsi" w:cstheme="majorBidi"/>
      <w:caps/>
      <w:color w:val="4F81BD" w:themeColor="accent1"/>
      <w:spacing w:val="10"/>
      <w:sz w:val="52"/>
      <w:szCs w:val="52"/>
    </w:rPr>
  </w:style>
  <w:style w:type="character" w:customStyle="1" w:styleId="BezmezerChar">
    <w:name w:val="Bez mezer Char"/>
    <w:basedOn w:val="Standardnpsmoodstavce"/>
    <w:link w:val="Bezmezer"/>
    <w:uiPriority w:val="1"/>
    <w:rsid w:val="00AB14C4"/>
  </w:style>
  <w:style w:type="paragraph" w:styleId="Citt">
    <w:name w:val="Quote"/>
    <w:basedOn w:val="Normln"/>
    <w:next w:val="Normln"/>
    <w:link w:val="CittChar"/>
    <w:uiPriority w:val="29"/>
    <w:qFormat/>
    <w:rsid w:val="00EC125D"/>
    <w:rPr>
      <w:i/>
      <w:iCs/>
      <w:sz w:val="24"/>
      <w:szCs w:val="24"/>
    </w:rPr>
  </w:style>
  <w:style w:type="character" w:customStyle="1" w:styleId="CittChar">
    <w:name w:val="Citát Char"/>
    <w:basedOn w:val="Standardnpsmoodstavce"/>
    <w:link w:val="Citt"/>
    <w:uiPriority w:val="29"/>
    <w:rsid w:val="00EC125D"/>
    <w:rPr>
      <w:i/>
      <w:iCs/>
      <w:sz w:val="24"/>
      <w:szCs w:val="24"/>
    </w:rPr>
  </w:style>
  <w:style w:type="paragraph" w:styleId="Vrazncitt">
    <w:name w:val="Intense Quote"/>
    <w:basedOn w:val="Normln"/>
    <w:next w:val="Normln"/>
    <w:link w:val="VrazncittChar"/>
    <w:uiPriority w:val="30"/>
    <w:qFormat/>
    <w:rsid w:val="00EC125D"/>
    <w:pPr>
      <w:spacing w:before="240" w:after="240" w:line="240" w:lineRule="auto"/>
      <w:ind w:left="1080" w:right="1080"/>
      <w:jc w:val="center"/>
    </w:pPr>
    <w:rPr>
      <w:color w:val="4F81BD" w:themeColor="accent1"/>
      <w:sz w:val="24"/>
      <w:szCs w:val="24"/>
    </w:rPr>
  </w:style>
  <w:style w:type="character" w:customStyle="1" w:styleId="VrazncittChar">
    <w:name w:val="Výrazný citát Char"/>
    <w:basedOn w:val="Standardnpsmoodstavce"/>
    <w:link w:val="Vrazncitt"/>
    <w:uiPriority w:val="30"/>
    <w:rsid w:val="00EC125D"/>
    <w:rPr>
      <w:color w:val="4F81BD" w:themeColor="accent1"/>
      <w:sz w:val="24"/>
      <w:szCs w:val="24"/>
    </w:rPr>
  </w:style>
  <w:style w:type="character" w:styleId="Zdraznnjemn">
    <w:name w:val="Subtle Emphasis"/>
    <w:uiPriority w:val="19"/>
    <w:qFormat/>
    <w:rsid w:val="00EC125D"/>
    <w:rPr>
      <w:i/>
      <w:iCs/>
      <w:color w:val="243F60" w:themeColor="accent1" w:themeShade="7F"/>
    </w:rPr>
  </w:style>
  <w:style w:type="character" w:styleId="Odkazjemn">
    <w:name w:val="Subtle Reference"/>
    <w:uiPriority w:val="31"/>
    <w:qFormat/>
    <w:rsid w:val="00EC125D"/>
    <w:rPr>
      <w:b/>
      <w:bCs/>
      <w:color w:val="4F81BD" w:themeColor="accent1"/>
    </w:rPr>
  </w:style>
  <w:style w:type="character" w:styleId="Odkazintenzivn">
    <w:name w:val="Intense Reference"/>
    <w:uiPriority w:val="32"/>
    <w:qFormat/>
    <w:rsid w:val="00EC125D"/>
    <w:rPr>
      <w:b/>
      <w:bCs/>
      <w:i/>
      <w:iCs/>
      <w:caps/>
      <w:color w:val="4F81BD" w:themeColor="accent1"/>
    </w:rPr>
  </w:style>
  <w:style w:type="character" w:styleId="Nzevknihy">
    <w:name w:val="Book Title"/>
    <w:uiPriority w:val="33"/>
    <w:qFormat/>
    <w:rsid w:val="00EC125D"/>
    <w:rPr>
      <w:b/>
      <w:bCs/>
      <w:i/>
      <w:iCs/>
      <w:spacing w:val="0"/>
    </w:rPr>
  </w:style>
  <w:style w:type="paragraph" w:styleId="Nadpisobsahu">
    <w:name w:val="TOC Heading"/>
    <w:basedOn w:val="Nadpis1"/>
    <w:next w:val="Normln"/>
    <w:uiPriority w:val="39"/>
    <w:unhideWhenUsed/>
    <w:qFormat/>
    <w:rsid w:val="00F06FA8"/>
    <w:pPr>
      <w:outlineLvl w:val="9"/>
    </w:pPr>
  </w:style>
  <w:style w:type="paragraph" w:styleId="Obsah1">
    <w:name w:val="toc 1"/>
    <w:basedOn w:val="Normln"/>
    <w:next w:val="Normln"/>
    <w:autoRedefine/>
    <w:uiPriority w:val="39"/>
    <w:unhideWhenUsed/>
    <w:rsid w:val="001325B9"/>
    <w:pPr>
      <w:spacing w:after="100"/>
    </w:pPr>
  </w:style>
  <w:style w:type="paragraph" w:styleId="Obsah2">
    <w:name w:val="toc 2"/>
    <w:basedOn w:val="Normln"/>
    <w:next w:val="Normln"/>
    <w:autoRedefine/>
    <w:uiPriority w:val="39"/>
    <w:unhideWhenUsed/>
    <w:rsid w:val="001325B9"/>
    <w:pPr>
      <w:spacing w:after="100"/>
      <w:ind w:left="200"/>
    </w:pPr>
  </w:style>
  <w:style w:type="paragraph" w:styleId="Seznamobrzk">
    <w:name w:val="table of figures"/>
    <w:basedOn w:val="Normln"/>
    <w:next w:val="Normln"/>
    <w:uiPriority w:val="99"/>
    <w:unhideWhenUsed/>
    <w:rsid w:val="00A537F1"/>
    <w:pPr>
      <w:spacing w:after="0"/>
    </w:pPr>
  </w:style>
  <w:style w:type="paragraph" w:styleId="Rozloendokumentu">
    <w:name w:val="Document Map"/>
    <w:basedOn w:val="Normln"/>
    <w:link w:val="RozloendokumentuChar"/>
    <w:uiPriority w:val="99"/>
    <w:semiHidden/>
    <w:unhideWhenUsed/>
    <w:rsid w:val="00333AF8"/>
    <w:pPr>
      <w:spacing w:before="0"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333AF8"/>
    <w:rPr>
      <w:rFonts w:ascii="Tahoma" w:hAnsi="Tahoma" w:cs="Tahoma"/>
      <w:sz w:val="16"/>
      <w:szCs w:val="16"/>
    </w:rPr>
  </w:style>
  <w:style w:type="paragraph" w:styleId="Obsah3">
    <w:name w:val="toc 3"/>
    <w:basedOn w:val="Normln"/>
    <w:next w:val="Normln"/>
    <w:autoRedefine/>
    <w:uiPriority w:val="39"/>
    <w:unhideWhenUsed/>
    <w:rsid w:val="00637707"/>
    <w:pPr>
      <w:spacing w:after="100"/>
      <w:ind w:left="400"/>
    </w:pPr>
  </w:style>
  <w:style w:type="paragraph" w:styleId="Obsah4">
    <w:name w:val="toc 4"/>
    <w:basedOn w:val="Normln"/>
    <w:next w:val="Normln"/>
    <w:autoRedefine/>
    <w:uiPriority w:val="39"/>
    <w:unhideWhenUsed/>
    <w:rsid w:val="00637707"/>
    <w:pPr>
      <w:spacing w:before="0" w:after="100" w:line="259" w:lineRule="auto"/>
      <w:ind w:left="660"/>
      <w:jc w:val="left"/>
    </w:pPr>
    <w:rPr>
      <w:rFonts w:asciiTheme="minorHAnsi" w:hAnsiTheme="minorHAnsi"/>
      <w:sz w:val="22"/>
      <w:szCs w:val="22"/>
      <w:lang w:eastAsia="cs-CZ"/>
    </w:rPr>
  </w:style>
  <w:style w:type="paragraph" w:styleId="Obsah5">
    <w:name w:val="toc 5"/>
    <w:basedOn w:val="Normln"/>
    <w:next w:val="Normln"/>
    <w:autoRedefine/>
    <w:uiPriority w:val="39"/>
    <w:unhideWhenUsed/>
    <w:rsid w:val="00637707"/>
    <w:pPr>
      <w:spacing w:before="0" w:after="100" w:line="259" w:lineRule="auto"/>
      <w:ind w:left="880"/>
      <w:jc w:val="left"/>
    </w:pPr>
    <w:rPr>
      <w:rFonts w:asciiTheme="minorHAnsi" w:hAnsiTheme="minorHAnsi"/>
      <w:sz w:val="22"/>
      <w:szCs w:val="22"/>
      <w:lang w:eastAsia="cs-CZ"/>
    </w:rPr>
  </w:style>
  <w:style w:type="paragraph" w:styleId="Obsah6">
    <w:name w:val="toc 6"/>
    <w:basedOn w:val="Normln"/>
    <w:next w:val="Normln"/>
    <w:autoRedefine/>
    <w:uiPriority w:val="39"/>
    <w:unhideWhenUsed/>
    <w:rsid w:val="00637707"/>
    <w:pPr>
      <w:spacing w:before="0" w:after="100" w:line="259" w:lineRule="auto"/>
      <w:ind w:left="1100"/>
      <w:jc w:val="left"/>
    </w:pPr>
    <w:rPr>
      <w:rFonts w:asciiTheme="minorHAnsi" w:hAnsiTheme="minorHAnsi"/>
      <w:sz w:val="22"/>
      <w:szCs w:val="22"/>
      <w:lang w:eastAsia="cs-CZ"/>
    </w:rPr>
  </w:style>
  <w:style w:type="paragraph" w:styleId="Obsah7">
    <w:name w:val="toc 7"/>
    <w:basedOn w:val="Normln"/>
    <w:next w:val="Normln"/>
    <w:autoRedefine/>
    <w:uiPriority w:val="39"/>
    <w:unhideWhenUsed/>
    <w:rsid w:val="00637707"/>
    <w:pPr>
      <w:spacing w:before="0" w:after="100" w:line="259" w:lineRule="auto"/>
      <w:ind w:left="1320"/>
      <w:jc w:val="left"/>
    </w:pPr>
    <w:rPr>
      <w:rFonts w:asciiTheme="minorHAnsi" w:hAnsiTheme="minorHAnsi"/>
      <w:sz w:val="22"/>
      <w:szCs w:val="22"/>
      <w:lang w:eastAsia="cs-CZ"/>
    </w:rPr>
  </w:style>
  <w:style w:type="paragraph" w:styleId="Obsah8">
    <w:name w:val="toc 8"/>
    <w:basedOn w:val="Normln"/>
    <w:next w:val="Normln"/>
    <w:autoRedefine/>
    <w:uiPriority w:val="39"/>
    <w:unhideWhenUsed/>
    <w:rsid w:val="00637707"/>
    <w:pPr>
      <w:spacing w:before="0" w:after="100" w:line="259" w:lineRule="auto"/>
      <w:ind w:left="1540"/>
      <w:jc w:val="left"/>
    </w:pPr>
    <w:rPr>
      <w:rFonts w:asciiTheme="minorHAnsi" w:hAnsiTheme="minorHAnsi"/>
      <w:sz w:val="22"/>
      <w:szCs w:val="22"/>
      <w:lang w:eastAsia="cs-CZ"/>
    </w:rPr>
  </w:style>
  <w:style w:type="paragraph" w:styleId="Obsah9">
    <w:name w:val="toc 9"/>
    <w:basedOn w:val="Normln"/>
    <w:next w:val="Normln"/>
    <w:autoRedefine/>
    <w:uiPriority w:val="39"/>
    <w:unhideWhenUsed/>
    <w:rsid w:val="00637707"/>
    <w:pPr>
      <w:spacing w:before="0" w:after="100" w:line="259" w:lineRule="auto"/>
      <w:ind w:left="1760"/>
      <w:jc w:val="left"/>
    </w:pPr>
    <w:rPr>
      <w:rFonts w:asciiTheme="minorHAnsi" w:hAnsiTheme="minorHAnsi"/>
      <w:sz w:val="22"/>
      <w:szCs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85976">
      <w:bodyDiv w:val="1"/>
      <w:marLeft w:val="0"/>
      <w:marRight w:val="0"/>
      <w:marTop w:val="0"/>
      <w:marBottom w:val="0"/>
      <w:divBdr>
        <w:top w:val="none" w:sz="0" w:space="0" w:color="auto"/>
        <w:left w:val="none" w:sz="0" w:space="0" w:color="auto"/>
        <w:bottom w:val="none" w:sz="0" w:space="0" w:color="auto"/>
        <w:right w:val="none" w:sz="0" w:space="0" w:color="auto"/>
      </w:divBdr>
      <w:divsChild>
        <w:div w:id="77215966">
          <w:marLeft w:val="0"/>
          <w:marRight w:val="0"/>
          <w:marTop w:val="0"/>
          <w:marBottom w:val="0"/>
          <w:divBdr>
            <w:top w:val="none" w:sz="0" w:space="0" w:color="auto"/>
            <w:left w:val="none" w:sz="0" w:space="0" w:color="auto"/>
            <w:bottom w:val="none" w:sz="0" w:space="0" w:color="auto"/>
            <w:right w:val="none" w:sz="0" w:space="0" w:color="auto"/>
          </w:divBdr>
          <w:divsChild>
            <w:div w:id="1422987752">
              <w:marLeft w:val="0"/>
              <w:marRight w:val="0"/>
              <w:marTop w:val="0"/>
              <w:marBottom w:val="0"/>
              <w:divBdr>
                <w:top w:val="none" w:sz="0" w:space="0" w:color="auto"/>
                <w:left w:val="none" w:sz="0" w:space="0" w:color="auto"/>
                <w:bottom w:val="none" w:sz="0" w:space="0" w:color="auto"/>
                <w:right w:val="none" w:sz="0" w:space="0" w:color="auto"/>
              </w:divBdr>
            </w:div>
          </w:divsChild>
        </w:div>
        <w:div w:id="903687318">
          <w:marLeft w:val="0"/>
          <w:marRight w:val="0"/>
          <w:marTop w:val="0"/>
          <w:marBottom w:val="0"/>
          <w:divBdr>
            <w:top w:val="none" w:sz="0" w:space="0" w:color="auto"/>
            <w:left w:val="none" w:sz="0" w:space="0" w:color="auto"/>
            <w:bottom w:val="none" w:sz="0" w:space="0" w:color="auto"/>
            <w:right w:val="none" w:sz="0" w:space="0" w:color="auto"/>
          </w:divBdr>
          <w:divsChild>
            <w:div w:id="1036539841">
              <w:marLeft w:val="0"/>
              <w:marRight w:val="0"/>
              <w:marTop w:val="0"/>
              <w:marBottom w:val="0"/>
              <w:divBdr>
                <w:top w:val="none" w:sz="0" w:space="0" w:color="auto"/>
                <w:left w:val="none" w:sz="0" w:space="0" w:color="auto"/>
                <w:bottom w:val="none" w:sz="0" w:space="0" w:color="auto"/>
                <w:right w:val="none" w:sz="0" w:space="0" w:color="auto"/>
              </w:divBdr>
              <w:divsChild>
                <w:div w:id="1369263504">
                  <w:marLeft w:val="0"/>
                  <w:marRight w:val="0"/>
                  <w:marTop w:val="0"/>
                  <w:marBottom w:val="0"/>
                  <w:divBdr>
                    <w:top w:val="none" w:sz="0" w:space="0" w:color="auto"/>
                    <w:left w:val="none" w:sz="0" w:space="0" w:color="auto"/>
                    <w:bottom w:val="none" w:sz="0" w:space="0" w:color="auto"/>
                    <w:right w:val="none" w:sz="0" w:space="0" w:color="auto"/>
                  </w:divBdr>
                  <w:divsChild>
                    <w:div w:id="1440568772">
                      <w:marLeft w:val="225"/>
                      <w:marRight w:val="225"/>
                      <w:marTop w:val="0"/>
                      <w:marBottom w:val="0"/>
                      <w:divBdr>
                        <w:top w:val="none" w:sz="0" w:space="0" w:color="auto"/>
                        <w:left w:val="none" w:sz="0" w:space="0" w:color="auto"/>
                        <w:bottom w:val="none" w:sz="0" w:space="0" w:color="auto"/>
                        <w:right w:val="none" w:sz="0" w:space="0" w:color="auto"/>
                      </w:divBdr>
                      <w:divsChild>
                        <w:div w:id="1119641212">
                          <w:marLeft w:val="0"/>
                          <w:marRight w:val="0"/>
                          <w:marTop w:val="0"/>
                          <w:marBottom w:val="0"/>
                          <w:divBdr>
                            <w:top w:val="none" w:sz="0" w:space="0" w:color="auto"/>
                            <w:left w:val="none" w:sz="0" w:space="0" w:color="auto"/>
                            <w:bottom w:val="none" w:sz="0" w:space="0" w:color="auto"/>
                            <w:right w:val="none" w:sz="0" w:space="0" w:color="auto"/>
                          </w:divBdr>
                          <w:divsChild>
                            <w:div w:id="2081899720">
                              <w:marLeft w:val="0"/>
                              <w:marRight w:val="0"/>
                              <w:marTop w:val="0"/>
                              <w:marBottom w:val="0"/>
                              <w:divBdr>
                                <w:top w:val="none" w:sz="0" w:space="0" w:color="auto"/>
                                <w:left w:val="none" w:sz="0" w:space="0" w:color="auto"/>
                                <w:bottom w:val="none" w:sz="0" w:space="0" w:color="auto"/>
                                <w:right w:val="none" w:sz="0" w:space="0" w:color="auto"/>
                              </w:divBdr>
                              <w:divsChild>
                                <w:div w:id="778448736">
                                  <w:marLeft w:val="0"/>
                                  <w:marRight w:val="0"/>
                                  <w:marTop w:val="0"/>
                                  <w:marBottom w:val="0"/>
                                  <w:divBdr>
                                    <w:top w:val="none" w:sz="0" w:space="0" w:color="auto"/>
                                    <w:left w:val="none" w:sz="0" w:space="0" w:color="auto"/>
                                    <w:bottom w:val="none" w:sz="0" w:space="0" w:color="auto"/>
                                    <w:right w:val="none" w:sz="0" w:space="0" w:color="auto"/>
                                  </w:divBdr>
                                  <w:divsChild>
                                    <w:div w:id="1214848587">
                                      <w:marLeft w:val="0"/>
                                      <w:marRight w:val="0"/>
                                      <w:marTop w:val="0"/>
                                      <w:marBottom w:val="0"/>
                                      <w:divBdr>
                                        <w:top w:val="none" w:sz="0" w:space="0" w:color="auto"/>
                                        <w:left w:val="none" w:sz="0" w:space="0" w:color="auto"/>
                                        <w:bottom w:val="none" w:sz="0" w:space="0" w:color="auto"/>
                                        <w:right w:val="none" w:sz="0" w:space="0" w:color="auto"/>
                                      </w:divBdr>
                                      <w:divsChild>
                                        <w:div w:id="1487235201">
                                          <w:marLeft w:val="0"/>
                                          <w:marRight w:val="0"/>
                                          <w:marTop w:val="0"/>
                                          <w:marBottom w:val="375"/>
                                          <w:divBdr>
                                            <w:top w:val="dotted" w:sz="6" w:space="11" w:color="111133"/>
                                            <w:left w:val="dotted" w:sz="6" w:space="15" w:color="111133"/>
                                            <w:bottom w:val="dotted" w:sz="6" w:space="11" w:color="111133"/>
                                            <w:right w:val="dotted" w:sz="6" w:space="15" w:color="111133"/>
                                          </w:divBdr>
                                          <w:divsChild>
                                            <w:div w:id="2044478878">
                                              <w:marLeft w:val="0"/>
                                              <w:marRight w:val="0"/>
                                              <w:marTop w:val="0"/>
                                              <w:marBottom w:val="0"/>
                                              <w:divBdr>
                                                <w:top w:val="none" w:sz="0" w:space="0" w:color="auto"/>
                                                <w:left w:val="none" w:sz="0" w:space="0" w:color="auto"/>
                                                <w:bottom w:val="none" w:sz="0" w:space="0" w:color="auto"/>
                                                <w:right w:val="none" w:sz="0" w:space="0" w:color="auto"/>
                                              </w:divBdr>
                                              <w:divsChild>
                                                <w:div w:id="77267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53126">
      <w:bodyDiv w:val="1"/>
      <w:marLeft w:val="0"/>
      <w:marRight w:val="0"/>
      <w:marTop w:val="0"/>
      <w:marBottom w:val="0"/>
      <w:divBdr>
        <w:top w:val="none" w:sz="0" w:space="0" w:color="auto"/>
        <w:left w:val="none" w:sz="0" w:space="0" w:color="auto"/>
        <w:bottom w:val="none" w:sz="0" w:space="0" w:color="auto"/>
        <w:right w:val="none" w:sz="0" w:space="0" w:color="auto"/>
      </w:divBdr>
      <w:divsChild>
        <w:div w:id="262153319">
          <w:marLeft w:val="0"/>
          <w:marRight w:val="0"/>
          <w:marTop w:val="0"/>
          <w:marBottom w:val="0"/>
          <w:divBdr>
            <w:top w:val="none" w:sz="0" w:space="0" w:color="auto"/>
            <w:left w:val="none" w:sz="0" w:space="0" w:color="auto"/>
            <w:bottom w:val="none" w:sz="0" w:space="0" w:color="auto"/>
            <w:right w:val="none" w:sz="0" w:space="0" w:color="auto"/>
          </w:divBdr>
          <w:divsChild>
            <w:div w:id="874271139">
              <w:marLeft w:val="0"/>
              <w:marRight w:val="0"/>
              <w:marTop w:val="0"/>
              <w:marBottom w:val="0"/>
              <w:divBdr>
                <w:top w:val="none" w:sz="0" w:space="0" w:color="auto"/>
                <w:left w:val="none" w:sz="0" w:space="0" w:color="auto"/>
                <w:bottom w:val="none" w:sz="0" w:space="0" w:color="auto"/>
                <w:right w:val="none" w:sz="0" w:space="0" w:color="auto"/>
              </w:divBdr>
              <w:divsChild>
                <w:div w:id="496578382">
                  <w:marLeft w:val="336"/>
                  <w:marRight w:val="0"/>
                  <w:marTop w:val="120"/>
                  <w:marBottom w:val="312"/>
                  <w:divBdr>
                    <w:top w:val="none" w:sz="0" w:space="0" w:color="auto"/>
                    <w:left w:val="none" w:sz="0" w:space="0" w:color="auto"/>
                    <w:bottom w:val="none" w:sz="0" w:space="0" w:color="auto"/>
                    <w:right w:val="none" w:sz="0" w:space="0" w:color="auto"/>
                  </w:divBdr>
                  <w:divsChild>
                    <w:div w:id="1852135774">
                      <w:marLeft w:val="0"/>
                      <w:marRight w:val="0"/>
                      <w:marTop w:val="0"/>
                      <w:marBottom w:val="0"/>
                      <w:divBdr>
                        <w:top w:val="single" w:sz="6" w:space="0" w:color="CCCCCC"/>
                        <w:left w:val="single" w:sz="6" w:space="0" w:color="CCCCCC"/>
                        <w:bottom w:val="single" w:sz="6" w:space="0" w:color="CCCCCC"/>
                        <w:right w:val="single" w:sz="6" w:space="0" w:color="CCCCCC"/>
                      </w:divBdr>
                      <w:divsChild>
                        <w:div w:id="13472952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74421637">
                  <w:marLeft w:val="0"/>
                  <w:marRight w:val="0"/>
                  <w:marTop w:val="0"/>
                  <w:marBottom w:val="0"/>
                  <w:divBdr>
                    <w:top w:val="single" w:sz="6" w:space="5" w:color="AAAAAA"/>
                    <w:left w:val="single" w:sz="6" w:space="5" w:color="AAAAAA"/>
                    <w:bottom w:val="single" w:sz="6" w:space="5" w:color="AAAAAA"/>
                    <w:right w:val="single" w:sz="6" w:space="5" w:color="AAAAAA"/>
                  </w:divBdr>
                </w:div>
                <w:div w:id="738868176">
                  <w:marLeft w:val="0"/>
                  <w:marRight w:val="0"/>
                  <w:marTop w:val="240"/>
                  <w:marBottom w:val="0"/>
                  <w:divBdr>
                    <w:top w:val="single" w:sz="6" w:space="4" w:color="AAAAAA"/>
                    <w:left w:val="single" w:sz="6" w:space="4" w:color="AAAAAA"/>
                    <w:bottom w:val="single" w:sz="6" w:space="4" w:color="AAAAAA"/>
                    <w:right w:val="single" w:sz="6" w:space="4" w:color="AAAAAA"/>
                  </w:divBdr>
                </w:div>
              </w:divsChild>
            </w:div>
            <w:div w:id="2117750970">
              <w:marLeft w:val="0"/>
              <w:marRight w:val="0"/>
              <w:marTop w:val="240"/>
              <w:marBottom w:val="0"/>
              <w:divBdr>
                <w:top w:val="single" w:sz="6" w:space="4" w:color="AAAAAA"/>
                <w:left w:val="single" w:sz="6" w:space="4" w:color="AAAAAA"/>
                <w:bottom w:val="single" w:sz="6" w:space="4" w:color="AAAAAA"/>
                <w:right w:val="single" w:sz="6" w:space="4" w:color="AAAAAA"/>
              </w:divBdr>
              <w:divsChild>
                <w:div w:id="11521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6602">
      <w:bodyDiv w:val="1"/>
      <w:marLeft w:val="0"/>
      <w:marRight w:val="0"/>
      <w:marTop w:val="0"/>
      <w:marBottom w:val="0"/>
      <w:divBdr>
        <w:top w:val="none" w:sz="0" w:space="0" w:color="auto"/>
        <w:left w:val="none" w:sz="0" w:space="0" w:color="auto"/>
        <w:bottom w:val="none" w:sz="0" w:space="0" w:color="auto"/>
        <w:right w:val="none" w:sz="0" w:space="0" w:color="auto"/>
      </w:divBdr>
      <w:divsChild>
        <w:div w:id="523982286">
          <w:marLeft w:val="0"/>
          <w:marRight w:val="0"/>
          <w:marTop w:val="240"/>
          <w:marBottom w:val="345"/>
          <w:divBdr>
            <w:top w:val="single" w:sz="6" w:space="3" w:color="D9DADB"/>
            <w:left w:val="single" w:sz="6" w:space="11" w:color="D9DADB"/>
            <w:bottom w:val="single" w:sz="6" w:space="3" w:color="D9DADB"/>
            <w:right w:val="single" w:sz="6" w:space="11" w:color="D9DADB"/>
          </w:divBdr>
          <w:divsChild>
            <w:div w:id="1114325251">
              <w:marLeft w:val="0"/>
              <w:marRight w:val="240"/>
              <w:marTop w:val="0"/>
              <w:marBottom w:val="0"/>
              <w:divBdr>
                <w:top w:val="none" w:sz="0" w:space="0" w:color="auto"/>
                <w:left w:val="none" w:sz="0" w:space="0" w:color="auto"/>
                <w:bottom w:val="none" w:sz="0" w:space="0" w:color="auto"/>
                <w:right w:val="none" w:sz="0" w:space="0" w:color="auto"/>
              </w:divBdr>
            </w:div>
            <w:div w:id="480662381">
              <w:marLeft w:val="0"/>
              <w:marRight w:val="240"/>
              <w:marTop w:val="240"/>
              <w:marBottom w:val="0"/>
              <w:divBdr>
                <w:top w:val="none" w:sz="0" w:space="0" w:color="auto"/>
                <w:left w:val="none" w:sz="0" w:space="0" w:color="auto"/>
                <w:bottom w:val="none" w:sz="0" w:space="0" w:color="auto"/>
                <w:right w:val="none" w:sz="0" w:space="0" w:color="auto"/>
              </w:divBdr>
            </w:div>
          </w:divsChild>
        </w:div>
        <w:div w:id="1092165888">
          <w:marLeft w:val="240"/>
          <w:marRight w:val="-5250"/>
          <w:marTop w:val="0"/>
          <w:marBottom w:val="240"/>
          <w:divBdr>
            <w:top w:val="none" w:sz="0" w:space="0" w:color="auto"/>
            <w:left w:val="none" w:sz="0" w:space="0" w:color="auto"/>
            <w:bottom w:val="none" w:sz="0" w:space="0" w:color="auto"/>
            <w:right w:val="none" w:sz="0" w:space="0" w:color="auto"/>
          </w:divBdr>
          <w:divsChild>
            <w:div w:id="834952864">
              <w:marLeft w:val="0"/>
              <w:marRight w:val="0"/>
              <w:marTop w:val="0"/>
              <w:marBottom w:val="0"/>
              <w:divBdr>
                <w:top w:val="none" w:sz="0" w:space="0" w:color="auto"/>
                <w:left w:val="none" w:sz="0" w:space="0" w:color="auto"/>
                <w:bottom w:val="none" w:sz="0" w:space="0" w:color="auto"/>
                <w:right w:val="none" w:sz="0" w:space="0" w:color="auto"/>
              </w:divBdr>
              <w:divsChild>
                <w:div w:id="233710452">
                  <w:marLeft w:val="0"/>
                  <w:marRight w:val="0"/>
                  <w:marTop w:val="0"/>
                  <w:marBottom w:val="0"/>
                  <w:divBdr>
                    <w:top w:val="none" w:sz="0" w:space="0" w:color="auto"/>
                    <w:left w:val="none" w:sz="0" w:space="0" w:color="auto"/>
                    <w:bottom w:val="none" w:sz="0" w:space="0" w:color="auto"/>
                    <w:right w:val="none" w:sz="0" w:space="0" w:color="auto"/>
                  </w:divBdr>
                  <w:divsChild>
                    <w:div w:id="1791895338">
                      <w:marLeft w:val="0"/>
                      <w:marRight w:val="0"/>
                      <w:marTop w:val="0"/>
                      <w:marBottom w:val="0"/>
                      <w:divBdr>
                        <w:top w:val="none" w:sz="0" w:space="0" w:color="auto"/>
                        <w:left w:val="none" w:sz="0" w:space="0" w:color="auto"/>
                        <w:bottom w:val="none" w:sz="0" w:space="0" w:color="auto"/>
                        <w:right w:val="none" w:sz="0" w:space="0" w:color="auto"/>
                      </w:divBdr>
                      <w:divsChild>
                        <w:div w:id="144553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50452">
          <w:marLeft w:val="0"/>
          <w:marRight w:val="0"/>
          <w:marTop w:val="210"/>
          <w:marBottom w:val="210"/>
          <w:divBdr>
            <w:top w:val="none" w:sz="0" w:space="0" w:color="auto"/>
            <w:left w:val="none" w:sz="0" w:space="0" w:color="auto"/>
            <w:bottom w:val="none" w:sz="0" w:space="0" w:color="auto"/>
            <w:right w:val="none" w:sz="0" w:space="0" w:color="auto"/>
          </w:divBdr>
        </w:div>
        <w:div w:id="2004551509">
          <w:marLeft w:val="0"/>
          <w:marRight w:val="0"/>
          <w:marTop w:val="0"/>
          <w:marBottom w:val="210"/>
          <w:divBdr>
            <w:top w:val="none" w:sz="0" w:space="0" w:color="auto"/>
            <w:left w:val="none" w:sz="0" w:space="0" w:color="auto"/>
            <w:bottom w:val="none" w:sz="0" w:space="0" w:color="auto"/>
            <w:right w:val="none" w:sz="0" w:space="0" w:color="auto"/>
          </w:divBdr>
        </w:div>
        <w:div w:id="2140344465">
          <w:marLeft w:val="0"/>
          <w:marRight w:val="0"/>
          <w:marTop w:val="0"/>
          <w:marBottom w:val="0"/>
          <w:divBdr>
            <w:top w:val="none" w:sz="0" w:space="0" w:color="auto"/>
            <w:left w:val="none" w:sz="0" w:space="0" w:color="auto"/>
            <w:bottom w:val="none" w:sz="0" w:space="0" w:color="auto"/>
            <w:right w:val="none" w:sz="0" w:space="0" w:color="auto"/>
          </w:divBdr>
          <w:divsChild>
            <w:div w:id="2094888993">
              <w:marLeft w:val="0"/>
              <w:marRight w:val="345"/>
              <w:marTop w:val="135"/>
              <w:marBottom w:val="345"/>
              <w:divBdr>
                <w:top w:val="none" w:sz="0" w:space="0" w:color="auto"/>
                <w:left w:val="none" w:sz="0" w:space="0" w:color="auto"/>
                <w:bottom w:val="none" w:sz="0" w:space="0" w:color="auto"/>
                <w:right w:val="none" w:sz="0" w:space="0" w:color="auto"/>
              </w:divBdr>
              <w:divsChild>
                <w:div w:id="1563518742">
                  <w:marLeft w:val="0"/>
                  <w:marRight w:val="0"/>
                  <w:marTop w:val="0"/>
                  <w:marBottom w:val="0"/>
                  <w:divBdr>
                    <w:top w:val="none" w:sz="0" w:space="0" w:color="auto"/>
                    <w:left w:val="none" w:sz="0" w:space="0" w:color="auto"/>
                    <w:bottom w:val="none" w:sz="0" w:space="0" w:color="auto"/>
                    <w:right w:val="none" w:sz="0" w:space="0" w:color="auto"/>
                  </w:divBdr>
                </w:div>
                <w:div w:id="1636911933">
                  <w:marLeft w:val="0"/>
                  <w:marRight w:val="0"/>
                  <w:marTop w:val="0"/>
                  <w:marBottom w:val="0"/>
                  <w:divBdr>
                    <w:top w:val="none" w:sz="0" w:space="0" w:color="auto"/>
                    <w:left w:val="none" w:sz="0" w:space="0" w:color="auto"/>
                    <w:bottom w:val="none" w:sz="0" w:space="0" w:color="auto"/>
                    <w:right w:val="none" w:sz="0" w:space="0" w:color="auto"/>
                  </w:divBdr>
                </w:div>
              </w:divsChild>
            </w:div>
            <w:div w:id="972755163">
              <w:marLeft w:val="0"/>
              <w:marRight w:val="0"/>
              <w:marTop w:val="105"/>
              <w:marBottom w:val="105"/>
              <w:divBdr>
                <w:top w:val="single" w:sz="6" w:space="6" w:color="3C62A7"/>
                <w:left w:val="none" w:sz="0" w:space="0" w:color="auto"/>
                <w:bottom w:val="single" w:sz="6" w:space="6" w:color="3C62A7"/>
                <w:right w:val="none" w:sz="0" w:space="0" w:color="auto"/>
              </w:divBdr>
            </w:div>
            <w:div w:id="1125612750">
              <w:marLeft w:val="0"/>
              <w:marRight w:val="345"/>
              <w:marTop w:val="135"/>
              <w:marBottom w:val="345"/>
              <w:divBdr>
                <w:top w:val="none" w:sz="0" w:space="0" w:color="auto"/>
                <w:left w:val="none" w:sz="0" w:space="0" w:color="auto"/>
                <w:bottom w:val="none" w:sz="0" w:space="0" w:color="auto"/>
                <w:right w:val="none" w:sz="0" w:space="0" w:color="auto"/>
              </w:divBdr>
              <w:divsChild>
                <w:div w:id="662666408">
                  <w:marLeft w:val="0"/>
                  <w:marRight w:val="0"/>
                  <w:marTop w:val="0"/>
                  <w:marBottom w:val="0"/>
                  <w:divBdr>
                    <w:top w:val="none" w:sz="0" w:space="0" w:color="auto"/>
                    <w:left w:val="none" w:sz="0" w:space="0" w:color="auto"/>
                    <w:bottom w:val="none" w:sz="0" w:space="0" w:color="auto"/>
                    <w:right w:val="none" w:sz="0" w:space="0" w:color="auto"/>
                  </w:divBdr>
                </w:div>
                <w:div w:id="1508330923">
                  <w:marLeft w:val="0"/>
                  <w:marRight w:val="0"/>
                  <w:marTop w:val="0"/>
                  <w:marBottom w:val="0"/>
                  <w:divBdr>
                    <w:top w:val="none" w:sz="0" w:space="0" w:color="auto"/>
                    <w:left w:val="none" w:sz="0" w:space="0" w:color="auto"/>
                    <w:bottom w:val="none" w:sz="0" w:space="0" w:color="auto"/>
                    <w:right w:val="none" w:sz="0" w:space="0" w:color="auto"/>
                  </w:divBdr>
                </w:div>
              </w:divsChild>
            </w:div>
            <w:div w:id="139999780">
              <w:marLeft w:val="0"/>
              <w:marRight w:val="0"/>
              <w:marTop w:val="105"/>
              <w:marBottom w:val="105"/>
              <w:divBdr>
                <w:top w:val="single" w:sz="6" w:space="6" w:color="3C62A7"/>
                <w:left w:val="none" w:sz="0" w:space="0" w:color="auto"/>
                <w:bottom w:val="single" w:sz="6" w:space="6" w:color="3C62A7"/>
                <w:right w:val="none" w:sz="0" w:space="0" w:color="auto"/>
              </w:divBdr>
            </w:div>
          </w:divsChild>
        </w:div>
      </w:divsChild>
    </w:div>
    <w:div w:id="244150621">
      <w:bodyDiv w:val="1"/>
      <w:marLeft w:val="0"/>
      <w:marRight w:val="0"/>
      <w:marTop w:val="0"/>
      <w:marBottom w:val="0"/>
      <w:divBdr>
        <w:top w:val="none" w:sz="0" w:space="0" w:color="auto"/>
        <w:left w:val="none" w:sz="0" w:space="0" w:color="auto"/>
        <w:bottom w:val="none" w:sz="0" w:space="0" w:color="auto"/>
        <w:right w:val="none" w:sz="0" w:space="0" w:color="auto"/>
      </w:divBdr>
    </w:div>
    <w:div w:id="246617648">
      <w:marLeft w:val="0"/>
      <w:marRight w:val="0"/>
      <w:marTop w:val="0"/>
      <w:marBottom w:val="0"/>
      <w:divBdr>
        <w:top w:val="none" w:sz="0" w:space="0" w:color="auto"/>
        <w:left w:val="none" w:sz="0" w:space="0" w:color="auto"/>
        <w:bottom w:val="none" w:sz="0" w:space="0" w:color="auto"/>
        <w:right w:val="none" w:sz="0" w:space="0" w:color="auto"/>
      </w:divBdr>
    </w:div>
    <w:div w:id="260188810">
      <w:bodyDiv w:val="1"/>
      <w:marLeft w:val="0"/>
      <w:marRight w:val="0"/>
      <w:marTop w:val="0"/>
      <w:marBottom w:val="0"/>
      <w:divBdr>
        <w:top w:val="none" w:sz="0" w:space="0" w:color="auto"/>
        <w:left w:val="none" w:sz="0" w:space="0" w:color="auto"/>
        <w:bottom w:val="none" w:sz="0" w:space="0" w:color="auto"/>
        <w:right w:val="none" w:sz="0" w:space="0" w:color="auto"/>
      </w:divBdr>
      <w:divsChild>
        <w:div w:id="161045704">
          <w:marLeft w:val="0"/>
          <w:marRight w:val="0"/>
          <w:marTop w:val="0"/>
          <w:marBottom w:val="0"/>
          <w:divBdr>
            <w:top w:val="none" w:sz="0" w:space="0" w:color="auto"/>
            <w:left w:val="none" w:sz="0" w:space="0" w:color="auto"/>
            <w:bottom w:val="none" w:sz="0" w:space="0" w:color="auto"/>
            <w:right w:val="none" w:sz="0" w:space="0" w:color="auto"/>
          </w:divBdr>
          <w:divsChild>
            <w:div w:id="1895577744">
              <w:marLeft w:val="0"/>
              <w:marRight w:val="0"/>
              <w:marTop w:val="0"/>
              <w:marBottom w:val="0"/>
              <w:divBdr>
                <w:top w:val="none" w:sz="0" w:space="0" w:color="auto"/>
                <w:left w:val="none" w:sz="0" w:space="0" w:color="auto"/>
                <w:bottom w:val="none" w:sz="0" w:space="0" w:color="auto"/>
                <w:right w:val="none" w:sz="0" w:space="0" w:color="auto"/>
              </w:divBdr>
              <w:divsChild>
                <w:div w:id="968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472725">
      <w:bodyDiv w:val="1"/>
      <w:marLeft w:val="0"/>
      <w:marRight w:val="0"/>
      <w:marTop w:val="0"/>
      <w:marBottom w:val="0"/>
      <w:divBdr>
        <w:top w:val="none" w:sz="0" w:space="0" w:color="auto"/>
        <w:left w:val="none" w:sz="0" w:space="0" w:color="auto"/>
        <w:bottom w:val="none" w:sz="0" w:space="0" w:color="auto"/>
        <w:right w:val="none" w:sz="0" w:space="0" w:color="auto"/>
      </w:divBdr>
    </w:div>
    <w:div w:id="284435179">
      <w:bodyDiv w:val="1"/>
      <w:marLeft w:val="0"/>
      <w:marRight w:val="0"/>
      <w:marTop w:val="0"/>
      <w:marBottom w:val="0"/>
      <w:divBdr>
        <w:top w:val="none" w:sz="0" w:space="0" w:color="auto"/>
        <w:left w:val="none" w:sz="0" w:space="0" w:color="auto"/>
        <w:bottom w:val="none" w:sz="0" w:space="0" w:color="auto"/>
        <w:right w:val="none" w:sz="0" w:space="0" w:color="auto"/>
      </w:divBdr>
      <w:divsChild>
        <w:div w:id="47801118">
          <w:marLeft w:val="150"/>
          <w:marRight w:val="135"/>
          <w:marTop w:val="0"/>
          <w:marBottom w:val="0"/>
          <w:divBdr>
            <w:top w:val="none" w:sz="0" w:space="0" w:color="auto"/>
            <w:left w:val="none" w:sz="0" w:space="0" w:color="auto"/>
            <w:bottom w:val="none" w:sz="0" w:space="0" w:color="auto"/>
            <w:right w:val="none" w:sz="0" w:space="0" w:color="auto"/>
          </w:divBdr>
          <w:divsChild>
            <w:div w:id="923301179">
              <w:marLeft w:val="0"/>
              <w:marRight w:val="0"/>
              <w:marTop w:val="0"/>
              <w:marBottom w:val="0"/>
              <w:divBdr>
                <w:top w:val="none" w:sz="0" w:space="0" w:color="auto"/>
                <w:left w:val="none" w:sz="0" w:space="0" w:color="auto"/>
                <w:bottom w:val="none" w:sz="0" w:space="0" w:color="auto"/>
                <w:right w:val="none" w:sz="0" w:space="0" w:color="auto"/>
              </w:divBdr>
              <w:divsChild>
                <w:div w:id="1633049428">
                  <w:marLeft w:val="0"/>
                  <w:marRight w:val="0"/>
                  <w:marTop w:val="0"/>
                  <w:marBottom w:val="0"/>
                  <w:divBdr>
                    <w:top w:val="none" w:sz="0" w:space="0" w:color="auto"/>
                    <w:left w:val="none" w:sz="0" w:space="0" w:color="auto"/>
                    <w:bottom w:val="none" w:sz="0" w:space="0" w:color="auto"/>
                    <w:right w:val="none" w:sz="0" w:space="0" w:color="auto"/>
                  </w:divBdr>
                  <w:divsChild>
                    <w:div w:id="978268756">
                      <w:marLeft w:val="0"/>
                      <w:marRight w:val="0"/>
                      <w:marTop w:val="0"/>
                      <w:marBottom w:val="0"/>
                      <w:divBdr>
                        <w:top w:val="none" w:sz="0" w:space="0" w:color="auto"/>
                        <w:left w:val="none" w:sz="0" w:space="0" w:color="auto"/>
                        <w:bottom w:val="none" w:sz="0" w:space="0" w:color="auto"/>
                        <w:right w:val="none" w:sz="0" w:space="0" w:color="auto"/>
                      </w:divBdr>
                      <w:divsChild>
                        <w:div w:id="1313562148">
                          <w:marLeft w:val="0"/>
                          <w:marRight w:val="0"/>
                          <w:marTop w:val="0"/>
                          <w:marBottom w:val="0"/>
                          <w:divBdr>
                            <w:top w:val="none" w:sz="0" w:space="0" w:color="auto"/>
                            <w:left w:val="none" w:sz="0" w:space="0" w:color="auto"/>
                            <w:bottom w:val="none" w:sz="0" w:space="0" w:color="auto"/>
                            <w:right w:val="none" w:sz="0" w:space="0" w:color="auto"/>
                          </w:divBdr>
                          <w:divsChild>
                            <w:div w:id="575897027">
                              <w:marLeft w:val="0"/>
                              <w:marRight w:val="0"/>
                              <w:marTop w:val="0"/>
                              <w:marBottom w:val="0"/>
                              <w:divBdr>
                                <w:top w:val="none" w:sz="0" w:space="0" w:color="auto"/>
                                <w:left w:val="none" w:sz="0" w:space="0" w:color="auto"/>
                                <w:bottom w:val="none" w:sz="0" w:space="0" w:color="auto"/>
                                <w:right w:val="none" w:sz="0" w:space="0" w:color="auto"/>
                              </w:divBdr>
                              <w:divsChild>
                                <w:div w:id="156332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65796">
          <w:marLeft w:val="150"/>
          <w:marRight w:val="0"/>
          <w:marTop w:val="0"/>
          <w:marBottom w:val="0"/>
          <w:divBdr>
            <w:top w:val="none" w:sz="0" w:space="0" w:color="auto"/>
            <w:left w:val="none" w:sz="0" w:space="0" w:color="auto"/>
            <w:bottom w:val="none" w:sz="0" w:space="0" w:color="auto"/>
            <w:right w:val="none" w:sz="0" w:space="0" w:color="auto"/>
          </w:divBdr>
          <w:divsChild>
            <w:div w:id="1445226924">
              <w:marLeft w:val="0"/>
              <w:marRight w:val="0"/>
              <w:marTop w:val="0"/>
              <w:marBottom w:val="0"/>
              <w:divBdr>
                <w:top w:val="none" w:sz="0" w:space="0" w:color="auto"/>
                <w:left w:val="none" w:sz="0" w:space="0" w:color="auto"/>
                <w:bottom w:val="none" w:sz="0" w:space="0" w:color="auto"/>
                <w:right w:val="none" w:sz="0" w:space="0" w:color="auto"/>
              </w:divBdr>
              <w:divsChild>
                <w:div w:id="1590457569">
                  <w:marLeft w:val="0"/>
                  <w:marRight w:val="0"/>
                  <w:marTop w:val="0"/>
                  <w:marBottom w:val="0"/>
                  <w:divBdr>
                    <w:top w:val="none" w:sz="0" w:space="0" w:color="auto"/>
                    <w:left w:val="none" w:sz="0" w:space="0" w:color="auto"/>
                    <w:bottom w:val="none" w:sz="0" w:space="0" w:color="auto"/>
                    <w:right w:val="none" w:sz="0" w:space="0" w:color="auto"/>
                  </w:divBdr>
                  <w:divsChild>
                    <w:div w:id="262226599">
                      <w:marLeft w:val="0"/>
                      <w:marRight w:val="0"/>
                      <w:marTop w:val="0"/>
                      <w:marBottom w:val="0"/>
                      <w:divBdr>
                        <w:top w:val="none" w:sz="0" w:space="0" w:color="auto"/>
                        <w:left w:val="none" w:sz="0" w:space="0" w:color="auto"/>
                        <w:bottom w:val="none" w:sz="0" w:space="0" w:color="auto"/>
                        <w:right w:val="none" w:sz="0" w:space="0" w:color="auto"/>
                      </w:divBdr>
                      <w:divsChild>
                        <w:div w:id="434207069">
                          <w:marLeft w:val="0"/>
                          <w:marRight w:val="0"/>
                          <w:marTop w:val="0"/>
                          <w:marBottom w:val="0"/>
                          <w:divBdr>
                            <w:top w:val="none" w:sz="0" w:space="0" w:color="auto"/>
                            <w:left w:val="none" w:sz="0" w:space="0" w:color="auto"/>
                            <w:bottom w:val="none" w:sz="0" w:space="0" w:color="auto"/>
                            <w:right w:val="none" w:sz="0" w:space="0" w:color="auto"/>
                          </w:divBdr>
                        </w:div>
                      </w:divsChild>
                    </w:div>
                    <w:div w:id="1007950872">
                      <w:marLeft w:val="0"/>
                      <w:marRight w:val="0"/>
                      <w:marTop w:val="0"/>
                      <w:marBottom w:val="0"/>
                      <w:divBdr>
                        <w:top w:val="single" w:sz="24" w:space="7" w:color="E7E7E7"/>
                        <w:left w:val="none" w:sz="0" w:space="0" w:color="auto"/>
                        <w:bottom w:val="none" w:sz="0" w:space="0" w:color="auto"/>
                        <w:right w:val="none" w:sz="0" w:space="0" w:color="auto"/>
                      </w:divBdr>
                      <w:divsChild>
                        <w:div w:id="7926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82334">
                  <w:marLeft w:val="0"/>
                  <w:marRight w:val="0"/>
                  <w:marTop w:val="0"/>
                  <w:marBottom w:val="0"/>
                  <w:divBdr>
                    <w:top w:val="none" w:sz="0" w:space="0" w:color="auto"/>
                    <w:left w:val="none" w:sz="0" w:space="0" w:color="auto"/>
                    <w:bottom w:val="none" w:sz="0" w:space="0" w:color="auto"/>
                    <w:right w:val="none" w:sz="0" w:space="0" w:color="auto"/>
                  </w:divBdr>
                  <w:divsChild>
                    <w:div w:id="2139251323">
                      <w:marLeft w:val="0"/>
                      <w:marRight w:val="0"/>
                      <w:marTop w:val="0"/>
                      <w:marBottom w:val="0"/>
                      <w:divBdr>
                        <w:top w:val="none" w:sz="0" w:space="0" w:color="auto"/>
                        <w:left w:val="none" w:sz="0" w:space="0" w:color="auto"/>
                        <w:bottom w:val="none" w:sz="0" w:space="0" w:color="auto"/>
                        <w:right w:val="none" w:sz="0" w:space="0" w:color="auto"/>
                      </w:divBdr>
                      <w:divsChild>
                        <w:div w:id="1253857319">
                          <w:marLeft w:val="0"/>
                          <w:marRight w:val="0"/>
                          <w:marTop w:val="288"/>
                          <w:marBottom w:val="0"/>
                          <w:divBdr>
                            <w:top w:val="none" w:sz="0" w:space="0" w:color="auto"/>
                            <w:left w:val="none" w:sz="0" w:space="0" w:color="auto"/>
                            <w:bottom w:val="none" w:sz="0" w:space="0" w:color="auto"/>
                            <w:right w:val="none" w:sz="0" w:space="0" w:color="auto"/>
                          </w:divBdr>
                          <w:divsChild>
                            <w:div w:id="16313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11018">
      <w:bodyDiv w:val="1"/>
      <w:marLeft w:val="0"/>
      <w:marRight w:val="0"/>
      <w:marTop w:val="0"/>
      <w:marBottom w:val="0"/>
      <w:divBdr>
        <w:top w:val="none" w:sz="0" w:space="0" w:color="auto"/>
        <w:left w:val="none" w:sz="0" w:space="0" w:color="auto"/>
        <w:bottom w:val="none" w:sz="0" w:space="0" w:color="auto"/>
        <w:right w:val="none" w:sz="0" w:space="0" w:color="auto"/>
      </w:divBdr>
      <w:divsChild>
        <w:div w:id="1133910088">
          <w:marLeft w:val="0"/>
          <w:marRight w:val="0"/>
          <w:marTop w:val="300"/>
          <w:marBottom w:val="0"/>
          <w:divBdr>
            <w:top w:val="none" w:sz="0" w:space="0" w:color="auto"/>
            <w:left w:val="none" w:sz="0" w:space="0" w:color="auto"/>
            <w:bottom w:val="none" w:sz="0" w:space="0" w:color="auto"/>
            <w:right w:val="none" w:sz="0" w:space="0" w:color="auto"/>
          </w:divBdr>
          <w:divsChild>
            <w:div w:id="1365716313">
              <w:marLeft w:val="0"/>
              <w:marRight w:val="0"/>
              <w:marTop w:val="0"/>
              <w:marBottom w:val="0"/>
              <w:divBdr>
                <w:top w:val="none" w:sz="0" w:space="0" w:color="auto"/>
                <w:left w:val="none" w:sz="0" w:space="0" w:color="auto"/>
                <w:bottom w:val="none" w:sz="0" w:space="0" w:color="auto"/>
                <w:right w:val="none" w:sz="0" w:space="0" w:color="auto"/>
              </w:divBdr>
              <w:divsChild>
                <w:div w:id="2012178308">
                  <w:marLeft w:val="0"/>
                  <w:marRight w:val="0"/>
                  <w:marTop w:val="0"/>
                  <w:marBottom w:val="0"/>
                  <w:divBdr>
                    <w:top w:val="none" w:sz="0" w:space="0" w:color="auto"/>
                    <w:left w:val="none" w:sz="0" w:space="0" w:color="auto"/>
                    <w:bottom w:val="none" w:sz="0" w:space="0" w:color="auto"/>
                    <w:right w:val="single" w:sz="6" w:space="8" w:color="ABABAB"/>
                  </w:divBdr>
                  <w:divsChild>
                    <w:div w:id="1963000615">
                      <w:marLeft w:val="0"/>
                      <w:marRight w:val="0"/>
                      <w:marTop w:val="0"/>
                      <w:marBottom w:val="540"/>
                      <w:divBdr>
                        <w:top w:val="none" w:sz="0" w:space="0" w:color="auto"/>
                        <w:left w:val="none" w:sz="0" w:space="0" w:color="auto"/>
                        <w:bottom w:val="none" w:sz="0" w:space="0" w:color="auto"/>
                        <w:right w:val="none" w:sz="0" w:space="0" w:color="auto"/>
                      </w:divBdr>
                      <w:divsChild>
                        <w:div w:id="1120338120">
                          <w:marLeft w:val="0"/>
                          <w:marRight w:val="0"/>
                          <w:marTop w:val="0"/>
                          <w:marBottom w:val="0"/>
                          <w:divBdr>
                            <w:top w:val="none" w:sz="0" w:space="0" w:color="auto"/>
                            <w:left w:val="none" w:sz="0" w:space="0" w:color="auto"/>
                            <w:bottom w:val="none" w:sz="0" w:space="0" w:color="auto"/>
                            <w:right w:val="none" w:sz="0" w:space="0" w:color="auto"/>
                          </w:divBdr>
                          <w:divsChild>
                            <w:div w:id="1697193359">
                              <w:marLeft w:val="0"/>
                              <w:marRight w:val="0"/>
                              <w:marTop w:val="0"/>
                              <w:marBottom w:val="0"/>
                              <w:divBdr>
                                <w:top w:val="none" w:sz="0" w:space="0" w:color="auto"/>
                                <w:left w:val="none" w:sz="0" w:space="0" w:color="auto"/>
                                <w:bottom w:val="none" w:sz="0" w:space="0" w:color="auto"/>
                                <w:right w:val="none" w:sz="0" w:space="0" w:color="auto"/>
                              </w:divBdr>
                            </w:div>
                            <w:div w:id="6985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683289">
      <w:bodyDiv w:val="1"/>
      <w:marLeft w:val="0"/>
      <w:marRight w:val="0"/>
      <w:marTop w:val="0"/>
      <w:marBottom w:val="0"/>
      <w:divBdr>
        <w:top w:val="none" w:sz="0" w:space="0" w:color="auto"/>
        <w:left w:val="none" w:sz="0" w:space="0" w:color="auto"/>
        <w:bottom w:val="none" w:sz="0" w:space="0" w:color="auto"/>
        <w:right w:val="none" w:sz="0" w:space="0" w:color="auto"/>
      </w:divBdr>
    </w:div>
    <w:div w:id="478349243">
      <w:bodyDiv w:val="1"/>
      <w:marLeft w:val="0"/>
      <w:marRight w:val="0"/>
      <w:marTop w:val="0"/>
      <w:marBottom w:val="0"/>
      <w:divBdr>
        <w:top w:val="none" w:sz="0" w:space="0" w:color="auto"/>
        <w:left w:val="none" w:sz="0" w:space="0" w:color="auto"/>
        <w:bottom w:val="none" w:sz="0" w:space="0" w:color="auto"/>
        <w:right w:val="none" w:sz="0" w:space="0" w:color="auto"/>
      </w:divBdr>
      <w:divsChild>
        <w:div w:id="683476066">
          <w:marLeft w:val="0"/>
          <w:marRight w:val="0"/>
          <w:marTop w:val="0"/>
          <w:marBottom w:val="168"/>
          <w:divBdr>
            <w:top w:val="none" w:sz="0" w:space="0" w:color="auto"/>
            <w:left w:val="none" w:sz="0" w:space="0" w:color="auto"/>
            <w:bottom w:val="none" w:sz="0" w:space="0" w:color="auto"/>
            <w:right w:val="none" w:sz="0" w:space="0" w:color="auto"/>
          </w:divBdr>
        </w:div>
      </w:divsChild>
    </w:div>
    <w:div w:id="482817031">
      <w:bodyDiv w:val="1"/>
      <w:marLeft w:val="0"/>
      <w:marRight w:val="0"/>
      <w:marTop w:val="0"/>
      <w:marBottom w:val="0"/>
      <w:divBdr>
        <w:top w:val="none" w:sz="0" w:space="0" w:color="auto"/>
        <w:left w:val="none" w:sz="0" w:space="0" w:color="auto"/>
        <w:bottom w:val="none" w:sz="0" w:space="0" w:color="auto"/>
        <w:right w:val="none" w:sz="0" w:space="0" w:color="auto"/>
      </w:divBdr>
      <w:divsChild>
        <w:div w:id="1036857756">
          <w:marLeft w:val="0"/>
          <w:marRight w:val="0"/>
          <w:marTop w:val="0"/>
          <w:marBottom w:val="150"/>
          <w:divBdr>
            <w:top w:val="none" w:sz="0" w:space="0" w:color="auto"/>
            <w:left w:val="none" w:sz="0" w:space="0" w:color="auto"/>
            <w:bottom w:val="none" w:sz="0" w:space="0" w:color="auto"/>
            <w:right w:val="none" w:sz="0" w:space="0" w:color="auto"/>
          </w:divBdr>
        </w:div>
        <w:div w:id="1016544494">
          <w:marLeft w:val="300"/>
          <w:marRight w:val="0"/>
          <w:marTop w:val="0"/>
          <w:marBottom w:val="300"/>
          <w:divBdr>
            <w:top w:val="none" w:sz="0" w:space="0" w:color="auto"/>
            <w:left w:val="none" w:sz="0" w:space="0" w:color="auto"/>
            <w:bottom w:val="none" w:sz="0" w:space="0" w:color="auto"/>
            <w:right w:val="none" w:sz="0" w:space="0" w:color="auto"/>
          </w:divBdr>
        </w:div>
      </w:divsChild>
    </w:div>
    <w:div w:id="506016146">
      <w:bodyDiv w:val="1"/>
      <w:marLeft w:val="0"/>
      <w:marRight w:val="0"/>
      <w:marTop w:val="0"/>
      <w:marBottom w:val="0"/>
      <w:divBdr>
        <w:top w:val="none" w:sz="0" w:space="0" w:color="auto"/>
        <w:left w:val="none" w:sz="0" w:space="0" w:color="auto"/>
        <w:bottom w:val="none" w:sz="0" w:space="0" w:color="auto"/>
        <w:right w:val="none" w:sz="0" w:space="0" w:color="auto"/>
      </w:divBdr>
      <w:divsChild>
        <w:div w:id="1325008687">
          <w:marLeft w:val="150"/>
          <w:marRight w:val="135"/>
          <w:marTop w:val="0"/>
          <w:marBottom w:val="0"/>
          <w:divBdr>
            <w:top w:val="none" w:sz="0" w:space="0" w:color="auto"/>
            <w:left w:val="none" w:sz="0" w:space="0" w:color="auto"/>
            <w:bottom w:val="none" w:sz="0" w:space="0" w:color="auto"/>
            <w:right w:val="none" w:sz="0" w:space="0" w:color="auto"/>
          </w:divBdr>
          <w:divsChild>
            <w:div w:id="2030375212">
              <w:marLeft w:val="0"/>
              <w:marRight w:val="0"/>
              <w:marTop w:val="0"/>
              <w:marBottom w:val="0"/>
              <w:divBdr>
                <w:top w:val="none" w:sz="0" w:space="0" w:color="auto"/>
                <w:left w:val="none" w:sz="0" w:space="0" w:color="auto"/>
                <w:bottom w:val="none" w:sz="0" w:space="0" w:color="auto"/>
                <w:right w:val="none" w:sz="0" w:space="0" w:color="auto"/>
              </w:divBdr>
              <w:divsChild>
                <w:div w:id="798375496">
                  <w:marLeft w:val="0"/>
                  <w:marRight w:val="0"/>
                  <w:marTop w:val="0"/>
                  <w:marBottom w:val="0"/>
                  <w:divBdr>
                    <w:top w:val="none" w:sz="0" w:space="0" w:color="auto"/>
                    <w:left w:val="none" w:sz="0" w:space="0" w:color="auto"/>
                    <w:bottom w:val="none" w:sz="0" w:space="0" w:color="auto"/>
                    <w:right w:val="none" w:sz="0" w:space="0" w:color="auto"/>
                  </w:divBdr>
                  <w:divsChild>
                    <w:div w:id="616566496">
                      <w:marLeft w:val="0"/>
                      <w:marRight w:val="0"/>
                      <w:marTop w:val="0"/>
                      <w:marBottom w:val="0"/>
                      <w:divBdr>
                        <w:top w:val="none" w:sz="0" w:space="0" w:color="auto"/>
                        <w:left w:val="none" w:sz="0" w:space="0" w:color="auto"/>
                        <w:bottom w:val="none" w:sz="0" w:space="0" w:color="auto"/>
                        <w:right w:val="none" w:sz="0" w:space="0" w:color="auto"/>
                      </w:divBdr>
                      <w:divsChild>
                        <w:div w:id="118770347">
                          <w:marLeft w:val="0"/>
                          <w:marRight w:val="0"/>
                          <w:marTop w:val="0"/>
                          <w:marBottom w:val="0"/>
                          <w:divBdr>
                            <w:top w:val="none" w:sz="0" w:space="0" w:color="auto"/>
                            <w:left w:val="none" w:sz="0" w:space="0" w:color="auto"/>
                            <w:bottom w:val="none" w:sz="0" w:space="0" w:color="auto"/>
                            <w:right w:val="none" w:sz="0" w:space="0" w:color="auto"/>
                          </w:divBdr>
                          <w:divsChild>
                            <w:div w:id="1449935950">
                              <w:marLeft w:val="0"/>
                              <w:marRight w:val="0"/>
                              <w:marTop w:val="0"/>
                              <w:marBottom w:val="0"/>
                              <w:divBdr>
                                <w:top w:val="none" w:sz="0" w:space="0" w:color="auto"/>
                                <w:left w:val="none" w:sz="0" w:space="0" w:color="auto"/>
                                <w:bottom w:val="none" w:sz="0" w:space="0" w:color="auto"/>
                                <w:right w:val="none" w:sz="0" w:space="0" w:color="auto"/>
                              </w:divBdr>
                              <w:divsChild>
                                <w:div w:id="139041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183996">
          <w:marLeft w:val="150"/>
          <w:marRight w:val="0"/>
          <w:marTop w:val="0"/>
          <w:marBottom w:val="0"/>
          <w:divBdr>
            <w:top w:val="none" w:sz="0" w:space="0" w:color="auto"/>
            <w:left w:val="none" w:sz="0" w:space="0" w:color="auto"/>
            <w:bottom w:val="none" w:sz="0" w:space="0" w:color="auto"/>
            <w:right w:val="none" w:sz="0" w:space="0" w:color="auto"/>
          </w:divBdr>
          <w:divsChild>
            <w:div w:id="210195788">
              <w:marLeft w:val="0"/>
              <w:marRight w:val="0"/>
              <w:marTop w:val="0"/>
              <w:marBottom w:val="0"/>
              <w:divBdr>
                <w:top w:val="none" w:sz="0" w:space="0" w:color="auto"/>
                <w:left w:val="none" w:sz="0" w:space="0" w:color="auto"/>
                <w:bottom w:val="none" w:sz="0" w:space="0" w:color="auto"/>
                <w:right w:val="none" w:sz="0" w:space="0" w:color="auto"/>
              </w:divBdr>
              <w:divsChild>
                <w:div w:id="717629878">
                  <w:marLeft w:val="0"/>
                  <w:marRight w:val="0"/>
                  <w:marTop w:val="0"/>
                  <w:marBottom w:val="0"/>
                  <w:divBdr>
                    <w:top w:val="none" w:sz="0" w:space="0" w:color="auto"/>
                    <w:left w:val="none" w:sz="0" w:space="0" w:color="auto"/>
                    <w:bottom w:val="none" w:sz="0" w:space="0" w:color="auto"/>
                    <w:right w:val="none" w:sz="0" w:space="0" w:color="auto"/>
                  </w:divBdr>
                  <w:divsChild>
                    <w:div w:id="1573588260">
                      <w:marLeft w:val="0"/>
                      <w:marRight w:val="0"/>
                      <w:marTop w:val="0"/>
                      <w:marBottom w:val="0"/>
                      <w:divBdr>
                        <w:top w:val="none" w:sz="0" w:space="0" w:color="auto"/>
                        <w:left w:val="none" w:sz="0" w:space="0" w:color="auto"/>
                        <w:bottom w:val="none" w:sz="0" w:space="0" w:color="auto"/>
                        <w:right w:val="none" w:sz="0" w:space="0" w:color="auto"/>
                      </w:divBdr>
                      <w:divsChild>
                        <w:div w:id="2614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53579">
                  <w:marLeft w:val="0"/>
                  <w:marRight w:val="0"/>
                  <w:marTop w:val="0"/>
                  <w:marBottom w:val="0"/>
                  <w:divBdr>
                    <w:top w:val="none" w:sz="0" w:space="0" w:color="auto"/>
                    <w:left w:val="none" w:sz="0" w:space="0" w:color="auto"/>
                    <w:bottom w:val="none" w:sz="0" w:space="0" w:color="auto"/>
                    <w:right w:val="none" w:sz="0" w:space="0" w:color="auto"/>
                  </w:divBdr>
                  <w:divsChild>
                    <w:div w:id="112770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343505">
      <w:bodyDiv w:val="1"/>
      <w:marLeft w:val="0"/>
      <w:marRight w:val="0"/>
      <w:marTop w:val="0"/>
      <w:marBottom w:val="0"/>
      <w:divBdr>
        <w:top w:val="none" w:sz="0" w:space="0" w:color="auto"/>
        <w:left w:val="none" w:sz="0" w:space="0" w:color="auto"/>
        <w:bottom w:val="none" w:sz="0" w:space="0" w:color="auto"/>
        <w:right w:val="none" w:sz="0" w:space="0" w:color="auto"/>
      </w:divBdr>
      <w:divsChild>
        <w:div w:id="392001779">
          <w:marLeft w:val="0"/>
          <w:marRight w:val="0"/>
          <w:marTop w:val="0"/>
          <w:marBottom w:val="0"/>
          <w:divBdr>
            <w:top w:val="single" w:sz="6" w:space="1" w:color="B0B0B0"/>
            <w:left w:val="single" w:sz="6" w:space="1" w:color="B0B0B0"/>
            <w:bottom w:val="single" w:sz="6" w:space="0" w:color="B0B0B0"/>
            <w:right w:val="single" w:sz="6" w:space="1" w:color="B0B0B0"/>
          </w:divBdr>
        </w:div>
        <w:div w:id="2064984291">
          <w:marLeft w:val="0"/>
          <w:marRight w:val="0"/>
          <w:marTop w:val="0"/>
          <w:marBottom w:val="225"/>
          <w:divBdr>
            <w:top w:val="none" w:sz="0" w:space="0" w:color="auto"/>
            <w:left w:val="none" w:sz="0" w:space="0" w:color="auto"/>
            <w:bottom w:val="single" w:sz="2" w:space="4" w:color="auto"/>
            <w:right w:val="none" w:sz="0" w:space="0" w:color="auto"/>
          </w:divBdr>
          <w:divsChild>
            <w:div w:id="638001848">
              <w:marLeft w:val="0"/>
              <w:marRight w:val="0"/>
              <w:marTop w:val="0"/>
              <w:marBottom w:val="0"/>
              <w:divBdr>
                <w:top w:val="none" w:sz="0" w:space="0" w:color="auto"/>
                <w:left w:val="none" w:sz="0" w:space="0" w:color="auto"/>
                <w:bottom w:val="none" w:sz="0" w:space="0" w:color="auto"/>
                <w:right w:val="none" w:sz="0" w:space="0" w:color="auto"/>
              </w:divBdr>
            </w:div>
          </w:divsChild>
        </w:div>
        <w:div w:id="2069110498">
          <w:marLeft w:val="0"/>
          <w:marRight w:val="0"/>
          <w:marTop w:val="0"/>
          <w:marBottom w:val="0"/>
          <w:divBdr>
            <w:top w:val="none" w:sz="0" w:space="0" w:color="auto"/>
            <w:left w:val="none" w:sz="0" w:space="0" w:color="auto"/>
            <w:bottom w:val="none" w:sz="0" w:space="0" w:color="auto"/>
            <w:right w:val="none" w:sz="0" w:space="0" w:color="auto"/>
          </w:divBdr>
          <w:divsChild>
            <w:div w:id="617034402">
              <w:marLeft w:val="0"/>
              <w:marRight w:val="0"/>
              <w:marTop w:val="0"/>
              <w:marBottom w:val="0"/>
              <w:divBdr>
                <w:top w:val="none" w:sz="0" w:space="0" w:color="auto"/>
                <w:left w:val="none" w:sz="0" w:space="0" w:color="auto"/>
                <w:bottom w:val="none" w:sz="0" w:space="0" w:color="auto"/>
                <w:right w:val="none" w:sz="0" w:space="0" w:color="auto"/>
              </w:divBdr>
            </w:div>
          </w:divsChild>
        </w:div>
        <w:div w:id="1729762516">
          <w:marLeft w:val="0"/>
          <w:marRight w:val="0"/>
          <w:marTop w:val="0"/>
          <w:marBottom w:val="0"/>
          <w:divBdr>
            <w:top w:val="none" w:sz="0" w:space="0" w:color="auto"/>
            <w:left w:val="none" w:sz="0" w:space="0" w:color="auto"/>
            <w:bottom w:val="none" w:sz="0" w:space="0" w:color="auto"/>
            <w:right w:val="none" w:sz="0" w:space="0" w:color="auto"/>
          </w:divBdr>
        </w:div>
      </w:divsChild>
    </w:div>
    <w:div w:id="557209876">
      <w:bodyDiv w:val="1"/>
      <w:marLeft w:val="0"/>
      <w:marRight w:val="0"/>
      <w:marTop w:val="0"/>
      <w:marBottom w:val="0"/>
      <w:divBdr>
        <w:top w:val="none" w:sz="0" w:space="0" w:color="auto"/>
        <w:left w:val="none" w:sz="0" w:space="0" w:color="auto"/>
        <w:bottom w:val="none" w:sz="0" w:space="0" w:color="auto"/>
        <w:right w:val="none" w:sz="0" w:space="0" w:color="auto"/>
      </w:divBdr>
      <w:divsChild>
        <w:div w:id="1309165207">
          <w:marLeft w:val="0"/>
          <w:marRight w:val="0"/>
          <w:marTop w:val="0"/>
          <w:marBottom w:val="0"/>
          <w:divBdr>
            <w:top w:val="none" w:sz="0" w:space="0" w:color="auto"/>
            <w:left w:val="none" w:sz="0" w:space="0" w:color="auto"/>
            <w:bottom w:val="none" w:sz="0" w:space="0" w:color="auto"/>
            <w:right w:val="none" w:sz="0" w:space="0" w:color="auto"/>
          </w:divBdr>
          <w:divsChild>
            <w:div w:id="1475874569">
              <w:marLeft w:val="0"/>
              <w:marRight w:val="0"/>
              <w:marTop w:val="0"/>
              <w:marBottom w:val="0"/>
              <w:divBdr>
                <w:top w:val="none" w:sz="0" w:space="0" w:color="auto"/>
                <w:left w:val="none" w:sz="0" w:space="0" w:color="auto"/>
                <w:bottom w:val="none" w:sz="0" w:space="0" w:color="auto"/>
                <w:right w:val="none" w:sz="0" w:space="0" w:color="auto"/>
              </w:divBdr>
              <w:divsChild>
                <w:div w:id="500198510">
                  <w:marLeft w:val="0"/>
                  <w:marRight w:val="0"/>
                  <w:marTop w:val="0"/>
                  <w:marBottom w:val="0"/>
                  <w:divBdr>
                    <w:top w:val="none" w:sz="0" w:space="0" w:color="auto"/>
                    <w:left w:val="none" w:sz="0" w:space="0" w:color="auto"/>
                    <w:bottom w:val="none" w:sz="0" w:space="0" w:color="auto"/>
                    <w:right w:val="none" w:sz="0" w:space="0" w:color="auto"/>
                  </w:divBdr>
                  <w:divsChild>
                    <w:div w:id="71394669">
                      <w:marLeft w:val="0"/>
                      <w:marRight w:val="0"/>
                      <w:marTop w:val="0"/>
                      <w:marBottom w:val="0"/>
                      <w:divBdr>
                        <w:top w:val="none" w:sz="0" w:space="0" w:color="auto"/>
                        <w:left w:val="none" w:sz="0" w:space="0" w:color="auto"/>
                        <w:bottom w:val="none" w:sz="0" w:space="0" w:color="auto"/>
                        <w:right w:val="none" w:sz="0" w:space="0" w:color="auto"/>
                      </w:divBdr>
                    </w:div>
                    <w:div w:id="1899853553">
                      <w:marLeft w:val="0"/>
                      <w:marRight w:val="0"/>
                      <w:marTop w:val="0"/>
                      <w:marBottom w:val="0"/>
                      <w:divBdr>
                        <w:top w:val="none" w:sz="0" w:space="0" w:color="auto"/>
                        <w:left w:val="none" w:sz="0" w:space="0" w:color="auto"/>
                        <w:bottom w:val="none" w:sz="0" w:space="0" w:color="auto"/>
                        <w:right w:val="none" w:sz="0" w:space="0" w:color="auto"/>
                      </w:divBdr>
                      <w:divsChild>
                        <w:div w:id="610474332">
                          <w:marLeft w:val="0"/>
                          <w:marRight w:val="0"/>
                          <w:marTop w:val="0"/>
                          <w:marBottom w:val="0"/>
                          <w:divBdr>
                            <w:top w:val="none" w:sz="0" w:space="0" w:color="auto"/>
                            <w:left w:val="none" w:sz="0" w:space="0" w:color="auto"/>
                            <w:bottom w:val="none" w:sz="0" w:space="0" w:color="auto"/>
                            <w:right w:val="none" w:sz="0" w:space="0" w:color="auto"/>
                          </w:divBdr>
                        </w:div>
                        <w:div w:id="2053919833">
                          <w:marLeft w:val="0"/>
                          <w:marRight w:val="0"/>
                          <w:marTop w:val="0"/>
                          <w:marBottom w:val="0"/>
                          <w:divBdr>
                            <w:top w:val="none" w:sz="0" w:space="0" w:color="auto"/>
                            <w:left w:val="none" w:sz="0" w:space="0" w:color="auto"/>
                            <w:bottom w:val="none" w:sz="0" w:space="0" w:color="auto"/>
                            <w:right w:val="none" w:sz="0" w:space="0" w:color="auto"/>
                          </w:divBdr>
                        </w:div>
                        <w:div w:id="1074008505">
                          <w:marLeft w:val="0"/>
                          <w:marRight w:val="0"/>
                          <w:marTop w:val="0"/>
                          <w:marBottom w:val="0"/>
                          <w:divBdr>
                            <w:top w:val="none" w:sz="0" w:space="0" w:color="auto"/>
                            <w:left w:val="none" w:sz="0" w:space="0" w:color="auto"/>
                            <w:bottom w:val="none" w:sz="0" w:space="0" w:color="auto"/>
                            <w:right w:val="none" w:sz="0" w:space="0" w:color="auto"/>
                          </w:divBdr>
                        </w:div>
                        <w:div w:id="1843230067">
                          <w:marLeft w:val="0"/>
                          <w:marRight w:val="0"/>
                          <w:marTop w:val="0"/>
                          <w:marBottom w:val="0"/>
                          <w:divBdr>
                            <w:top w:val="none" w:sz="0" w:space="0" w:color="auto"/>
                            <w:left w:val="none" w:sz="0" w:space="0" w:color="auto"/>
                            <w:bottom w:val="none" w:sz="0" w:space="0" w:color="auto"/>
                            <w:right w:val="none" w:sz="0" w:space="0" w:color="auto"/>
                          </w:divBdr>
                        </w:div>
                        <w:div w:id="18594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838566">
      <w:bodyDiv w:val="1"/>
      <w:marLeft w:val="0"/>
      <w:marRight w:val="0"/>
      <w:marTop w:val="0"/>
      <w:marBottom w:val="0"/>
      <w:divBdr>
        <w:top w:val="none" w:sz="0" w:space="0" w:color="auto"/>
        <w:left w:val="none" w:sz="0" w:space="0" w:color="auto"/>
        <w:bottom w:val="none" w:sz="0" w:space="0" w:color="auto"/>
        <w:right w:val="none" w:sz="0" w:space="0" w:color="auto"/>
      </w:divBdr>
      <w:divsChild>
        <w:div w:id="1678918166">
          <w:marLeft w:val="0"/>
          <w:marRight w:val="0"/>
          <w:marTop w:val="0"/>
          <w:marBottom w:val="60"/>
          <w:divBdr>
            <w:top w:val="none" w:sz="0" w:space="0" w:color="auto"/>
            <w:left w:val="none" w:sz="0" w:space="0" w:color="auto"/>
            <w:bottom w:val="none" w:sz="0" w:space="0" w:color="auto"/>
            <w:right w:val="none" w:sz="0" w:space="0" w:color="auto"/>
          </w:divBdr>
          <w:divsChild>
            <w:div w:id="1047990509">
              <w:marLeft w:val="1095"/>
              <w:marRight w:val="0"/>
              <w:marTop w:val="0"/>
              <w:marBottom w:val="0"/>
              <w:divBdr>
                <w:top w:val="none" w:sz="0" w:space="0" w:color="auto"/>
                <w:left w:val="none" w:sz="0" w:space="0" w:color="auto"/>
                <w:bottom w:val="none" w:sz="0" w:space="0" w:color="auto"/>
                <w:right w:val="none" w:sz="0" w:space="0" w:color="auto"/>
              </w:divBdr>
            </w:div>
          </w:divsChild>
        </w:div>
        <w:div w:id="305284929">
          <w:marLeft w:val="1095"/>
          <w:marRight w:val="450"/>
          <w:marTop w:val="0"/>
          <w:marBottom w:val="0"/>
          <w:divBdr>
            <w:top w:val="none" w:sz="0" w:space="0" w:color="auto"/>
            <w:left w:val="none" w:sz="0" w:space="0" w:color="auto"/>
            <w:bottom w:val="none" w:sz="0" w:space="0" w:color="auto"/>
            <w:right w:val="none" w:sz="0" w:space="0" w:color="auto"/>
          </w:divBdr>
          <w:divsChild>
            <w:div w:id="2027974133">
              <w:marLeft w:val="0"/>
              <w:marRight w:val="0"/>
              <w:marTop w:val="0"/>
              <w:marBottom w:val="0"/>
              <w:divBdr>
                <w:top w:val="none" w:sz="0" w:space="0" w:color="auto"/>
                <w:left w:val="none" w:sz="0" w:space="0" w:color="auto"/>
                <w:bottom w:val="none" w:sz="0" w:space="0" w:color="auto"/>
                <w:right w:val="none" w:sz="0" w:space="0" w:color="auto"/>
              </w:divBdr>
            </w:div>
            <w:div w:id="1999994206">
              <w:marLeft w:val="0"/>
              <w:marRight w:val="0"/>
              <w:marTop w:val="0"/>
              <w:marBottom w:val="0"/>
              <w:divBdr>
                <w:top w:val="none" w:sz="0" w:space="0" w:color="auto"/>
                <w:left w:val="none" w:sz="0" w:space="0" w:color="auto"/>
                <w:bottom w:val="none" w:sz="0" w:space="0" w:color="auto"/>
                <w:right w:val="none" w:sz="0" w:space="0" w:color="auto"/>
              </w:divBdr>
            </w:div>
            <w:div w:id="831683183">
              <w:marLeft w:val="0"/>
              <w:marRight w:val="0"/>
              <w:marTop w:val="240"/>
              <w:marBottom w:val="240"/>
              <w:divBdr>
                <w:top w:val="none" w:sz="0" w:space="0" w:color="auto"/>
                <w:left w:val="none" w:sz="0" w:space="0" w:color="auto"/>
                <w:bottom w:val="none" w:sz="0" w:space="0" w:color="auto"/>
                <w:right w:val="none" w:sz="0" w:space="0" w:color="auto"/>
              </w:divBdr>
            </w:div>
            <w:div w:id="1520896198">
              <w:marLeft w:val="0"/>
              <w:marRight w:val="0"/>
              <w:marTop w:val="0"/>
              <w:marBottom w:val="0"/>
              <w:divBdr>
                <w:top w:val="none" w:sz="0" w:space="0" w:color="auto"/>
                <w:left w:val="none" w:sz="0" w:space="0" w:color="auto"/>
                <w:bottom w:val="none" w:sz="0" w:space="0" w:color="auto"/>
                <w:right w:val="none" w:sz="0" w:space="0" w:color="auto"/>
              </w:divBdr>
              <w:divsChild>
                <w:div w:id="7490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47840">
      <w:bodyDiv w:val="1"/>
      <w:marLeft w:val="0"/>
      <w:marRight w:val="0"/>
      <w:marTop w:val="0"/>
      <w:marBottom w:val="0"/>
      <w:divBdr>
        <w:top w:val="none" w:sz="0" w:space="0" w:color="auto"/>
        <w:left w:val="none" w:sz="0" w:space="0" w:color="auto"/>
        <w:bottom w:val="none" w:sz="0" w:space="0" w:color="auto"/>
        <w:right w:val="none" w:sz="0" w:space="0" w:color="auto"/>
      </w:divBdr>
      <w:divsChild>
        <w:div w:id="538974537">
          <w:marLeft w:val="0"/>
          <w:marRight w:val="0"/>
          <w:marTop w:val="0"/>
          <w:marBottom w:val="0"/>
          <w:divBdr>
            <w:top w:val="none" w:sz="0" w:space="0" w:color="auto"/>
            <w:left w:val="none" w:sz="0" w:space="0" w:color="auto"/>
            <w:bottom w:val="none" w:sz="0" w:space="0" w:color="auto"/>
            <w:right w:val="none" w:sz="0" w:space="0" w:color="auto"/>
          </w:divBdr>
        </w:div>
      </w:divsChild>
    </w:div>
    <w:div w:id="614482724">
      <w:bodyDiv w:val="1"/>
      <w:marLeft w:val="0"/>
      <w:marRight w:val="0"/>
      <w:marTop w:val="0"/>
      <w:marBottom w:val="0"/>
      <w:divBdr>
        <w:top w:val="none" w:sz="0" w:space="0" w:color="auto"/>
        <w:left w:val="none" w:sz="0" w:space="0" w:color="auto"/>
        <w:bottom w:val="none" w:sz="0" w:space="0" w:color="auto"/>
        <w:right w:val="none" w:sz="0" w:space="0" w:color="auto"/>
      </w:divBdr>
      <w:divsChild>
        <w:div w:id="1559633427">
          <w:marLeft w:val="900"/>
          <w:marRight w:val="0"/>
          <w:marTop w:val="0"/>
          <w:marBottom w:val="150"/>
          <w:divBdr>
            <w:top w:val="none" w:sz="0" w:space="0" w:color="auto"/>
            <w:left w:val="none" w:sz="0" w:space="0" w:color="auto"/>
            <w:bottom w:val="single" w:sz="6" w:space="2" w:color="F3F3F3"/>
            <w:right w:val="none" w:sz="0" w:space="0" w:color="auto"/>
          </w:divBdr>
          <w:divsChild>
            <w:div w:id="634876748">
              <w:marLeft w:val="0"/>
              <w:marRight w:val="0"/>
              <w:marTop w:val="0"/>
              <w:marBottom w:val="0"/>
              <w:divBdr>
                <w:top w:val="none" w:sz="0" w:space="0" w:color="auto"/>
                <w:left w:val="none" w:sz="0" w:space="0" w:color="auto"/>
                <w:bottom w:val="none" w:sz="0" w:space="0" w:color="auto"/>
                <w:right w:val="none" w:sz="0" w:space="0" w:color="auto"/>
              </w:divBdr>
              <w:divsChild>
                <w:div w:id="1204830834">
                  <w:marLeft w:val="0"/>
                  <w:marRight w:val="0"/>
                  <w:marTop w:val="0"/>
                  <w:marBottom w:val="0"/>
                  <w:divBdr>
                    <w:top w:val="none" w:sz="0" w:space="0" w:color="auto"/>
                    <w:left w:val="none" w:sz="0" w:space="0" w:color="auto"/>
                    <w:bottom w:val="none" w:sz="0" w:space="0" w:color="auto"/>
                    <w:right w:val="none" w:sz="0" w:space="0" w:color="auto"/>
                  </w:divBdr>
                </w:div>
                <w:div w:id="101904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5765">
          <w:marLeft w:val="900"/>
          <w:marRight w:val="0"/>
          <w:marTop w:val="0"/>
          <w:marBottom w:val="0"/>
          <w:divBdr>
            <w:top w:val="none" w:sz="0" w:space="0" w:color="auto"/>
            <w:left w:val="none" w:sz="0" w:space="0" w:color="auto"/>
            <w:bottom w:val="none" w:sz="0" w:space="0" w:color="auto"/>
            <w:right w:val="none" w:sz="0" w:space="0" w:color="auto"/>
          </w:divBdr>
        </w:div>
      </w:divsChild>
    </w:div>
    <w:div w:id="629241493">
      <w:bodyDiv w:val="1"/>
      <w:marLeft w:val="0"/>
      <w:marRight w:val="0"/>
      <w:marTop w:val="0"/>
      <w:marBottom w:val="0"/>
      <w:divBdr>
        <w:top w:val="none" w:sz="0" w:space="0" w:color="auto"/>
        <w:left w:val="none" w:sz="0" w:space="0" w:color="auto"/>
        <w:bottom w:val="none" w:sz="0" w:space="0" w:color="auto"/>
        <w:right w:val="none" w:sz="0" w:space="0" w:color="auto"/>
      </w:divBdr>
      <w:divsChild>
        <w:div w:id="4332487">
          <w:marLeft w:val="0"/>
          <w:marRight w:val="0"/>
          <w:marTop w:val="0"/>
          <w:marBottom w:val="0"/>
          <w:divBdr>
            <w:top w:val="none" w:sz="0" w:space="0" w:color="auto"/>
            <w:left w:val="none" w:sz="0" w:space="0" w:color="auto"/>
            <w:bottom w:val="none" w:sz="0" w:space="0" w:color="auto"/>
            <w:right w:val="none" w:sz="0" w:space="0" w:color="auto"/>
          </w:divBdr>
          <w:divsChild>
            <w:div w:id="573902806">
              <w:marLeft w:val="0"/>
              <w:marRight w:val="0"/>
              <w:marTop w:val="0"/>
              <w:marBottom w:val="0"/>
              <w:divBdr>
                <w:top w:val="none" w:sz="0" w:space="0" w:color="auto"/>
                <w:left w:val="none" w:sz="0" w:space="0" w:color="auto"/>
                <w:bottom w:val="none" w:sz="0" w:space="0" w:color="auto"/>
                <w:right w:val="none" w:sz="0" w:space="0" w:color="auto"/>
              </w:divBdr>
              <w:divsChild>
                <w:div w:id="1029642052">
                  <w:marLeft w:val="0"/>
                  <w:marRight w:val="0"/>
                  <w:marTop w:val="0"/>
                  <w:marBottom w:val="0"/>
                  <w:divBdr>
                    <w:top w:val="none" w:sz="0" w:space="0" w:color="auto"/>
                    <w:left w:val="none" w:sz="0" w:space="0" w:color="auto"/>
                    <w:bottom w:val="none" w:sz="0" w:space="0" w:color="auto"/>
                    <w:right w:val="none" w:sz="0" w:space="0" w:color="auto"/>
                  </w:divBdr>
                  <w:divsChild>
                    <w:div w:id="10482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196395">
      <w:bodyDiv w:val="1"/>
      <w:marLeft w:val="0"/>
      <w:marRight w:val="0"/>
      <w:marTop w:val="0"/>
      <w:marBottom w:val="0"/>
      <w:divBdr>
        <w:top w:val="none" w:sz="0" w:space="0" w:color="auto"/>
        <w:left w:val="none" w:sz="0" w:space="0" w:color="auto"/>
        <w:bottom w:val="none" w:sz="0" w:space="0" w:color="auto"/>
        <w:right w:val="none" w:sz="0" w:space="0" w:color="auto"/>
      </w:divBdr>
      <w:divsChild>
        <w:div w:id="1473863688">
          <w:marLeft w:val="0"/>
          <w:marRight w:val="0"/>
          <w:marTop w:val="0"/>
          <w:marBottom w:val="168"/>
          <w:divBdr>
            <w:top w:val="none" w:sz="0" w:space="0" w:color="auto"/>
            <w:left w:val="none" w:sz="0" w:space="0" w:color="auto"/>
            <w:bottom w:val="none" w:sz="0" w:space="0" w:color="auto"/>
            <w:right w:val="none" w:sz="0" w:space="0" w:color="auto"/>
          </w:divBdr>
        </w:div>
      </w:divsChild>
    </w:div>
    <w:div w:id="699666484">
      <w:bodyDiv w:val="1"/>
      <w:marLeft w:val="0"/>
      <w:marRight w:val="0"/>
      <w:marTop w:val="0"/>
      <w:marBottom w:val="0"/>
      <w:divBdr>
        <w:top w:val="none" w:sz="0" w:space="0" w:color="auto"/>
        <w:left w:val="none" w:sz="0" w:space="0" w:color="auto"/>
        <w:bottom w:val="none" w:sz="0" w:space="0" w:color="auto"/>
        <w:right w:val="none" w:sz="0" w:space="0" w:color="auto"/>
      </w:divBdr>
    </w:div>
    <w:div w:id="709380037">
      <w:bodyDiv w:val="1"/>
      <w:marLeft w:val="0"/>
      <w:marRight w:val="0"/>
      <w:marTop w:val="0"/>
      <w:marBottom w:val="0"/>
      <w:divBdr>
        <w:top w:val="none" w:sz="0" w:space="0" w:color="auto"/>
        <w:left w:val="none" w:sz="0" w:space="0" w:color="auto"/>
        <w:bottom w:val="none" w:sz="0" w:space="0" w:color="auto"/>
        <w:right w:val="none" w:sz="0" w:space="0" w:color="auto"/>
      </w:divBdr>
      <w:divsChild>
        <w:div w:id="439646931">
          <w:marLeft w:val="0"/>
          <w:marRight w:val="0"/>
          <w:marTop w:val="100"/>
          <w:marBottom w:val="100"/>
          <w:divBdr>
            <w:top w:val="none" w:sz="0" w:space="0" w:color="auto"/>
            <w:left w:val="single" w:sz="6" w:space="0" w:color="FFFFFF"/>
            <w:bottom w:val="none" w:sz="0" w:space="0" w:color="auto"/>
            <w:right w:val="single" w:sz="6" w:space="0" w:color="FFFFFF"/>
          </w:divBdr>
          <w:divsChild>
            <w:div w:id="1639845426">
              <w:marLeft w:val="0"/>
              <w:marRight w:val="0"/>
              <w:marTop w:val="0"/>
              <w:marBottom w:val="0"/>
              <w:divBdr>
                <w:top w:val="none" w:sz="0" w:space="0" w:color="auto"/>
                <w:left w:val="none" w:sz="0" w:space="0" w:color="auto"/>
                <w:bottom w:val="none" w:sz="0" w:space="0" w:color="auto"/>
                <w:right w:val="none" w:sz="0" w:space="0" w:color="auto"/>
              </w:divBdr>
              <w:divsChild>
                <w:div w:id="780807384">
                  <w:marLeft w:val="0"/>
                  <w:marRight w:val="0"/>
                  <w:marTop w:val="0"/>
                  <w:marBottom w:val="0"/>
                  <w:divBdr>
                    <w:top w:val="none" w:sz="0" w:space="0" w:color="auto"/>
                    <w:left w:val="none" w:sz="0" w:space="0" w:color="auto"/>
                    <w:bottom w:val="none" w:sz="0" w:space="0" w:color="auto"/>
                    <w:right w:val="single" w:sz="6" w:space="11" w:color="CCCCCC"/>
                  </w:divBdr>
                  <w:divsChild>
                    <w:div w:id="790787165">
                      <w:marLeft w:val="0"/>
                      <w:marRight w:val="0"/>
                      <w:marTop w:val="0"/>
                      <w:marBottom w:val="0"/>
                      <w:divBdr>
                        <w:top w:val="none" w:sz="0" w:space="0" w:color="auto"/>
                        <w:left w:val="none" w:sz="0" w:space="0" w:color="auto"/>
                        <w:bottom w:val="none" w:sz="0" w:space="0" w:color="auto"/>
                        <w:right w:val="none" w:sz="0" w:space="0" w:color="auto"/>
                      </w:divBdr>
                      <w:divsChild>
                        <w:div w:id="723599616">
                          <w:marLeft w:val="0"/>
                          <w:marRight w:val="0"/>
                          <w:marTop w:val="0"/>
                          <w:marBottom w:val="0"/>
                          <w:divBdr>
                            <w:top w:val="none" w:sz="0" w:space="0" w:color="auto"/>
                            <w:left w:val="none" w:sz="0" w:space="0" w:color="auto"/>
                            <w:bottom w:val="none" w:sz="0" w:space="0" w:color="auto"/>
                            <w:right w:val="none" w:sz="0" w:space="0" w:color="auto"/>
                          </w:divBdr>
                          <w:divsChild>
                            <w:div w:id="1918401787">
                              <w:marLeft w:val="0"/>
                              <w:marRight w:val="0"/>
                              <w:marTop w:val="0"/>
                              <w:marBottom w:val="300"/>
                              <w:divBdr>
                                <w:top w:val="none" w:sz="0" w:space="0" w:color="auto"/>
                                <w:left w:val="none" w:sz="0" w:space="0" w:color="auto"/>
                                <w:bottom w:val="none" w:sz="0" w:space="0" w:color="auto"/>
                                <w:right w:val="none" w:sz="0" w:space="0" w:color="auto"/>
                              </w:divBdr>
                            </w:div>
                            <w:div w:id="1582174029">
                              <w:marLeft w:val="0"/>
                              <w:marRight w:val="0"/>
                              <w:marTop w:val="0"/>
                              <w:marBottom w:val="300"/>
                              <w:divBdr>
                                <w:top w:val="none" w:sz="0" w:space="0" w:color="auto"/>
                                <w:left w:val="none" w:sz="0" w:space="0" w:color="auto"/>
                                <w:bottom w:val="none" w:sz="0" w:space="0" w:color="auto"/>
                                <w:right w:val="none" w:sz="0" w:space="0" w:color="auto"/>
                              </w:divBdr>
                            </w:div>
                            <w:div w:id="2069768926">
                              <w:marLeft w:val="0"/>
                              <w:marRight w:val="0"/>
                              <w:marTop w:val="0"/>
                              <w:marBottom w:val="300"/>
                              <w:divBdr>
                                <w:top w:val="none" w:sz="0" w:space="0" w:color="auto"/>
                                <w:left w:val="none" w:sz="0" w:space="0" w:color="auto"/>
                                <w:bottom w:val="none" w:sz="0" w:space="0" w:color="auto"/>
                                <w:right w:val="none" w:sz="0" w:space="0" w:color="auto"/>
                              </w:divBdr>
                              <w:divsChild>
                                <w:div w:id="171998430">
                                  <w:marLeft w:val="0"/>
                                  <w:marRight w:val="0"/>
                                  <w:marTop w:val="0"/>
                                  <w:marBottom w:val="0"/>
                                  <w:divBdr>
                                    <w:top w:val="none" w:sz="0" w:space="0" w:color="auto"/>
                                    <w:left w:val="none" w:sz="0" w:space="0" w:color="auto"/>
                                    <w:bottom w:val="none" w:sz="0" w:space="0" w:color="auto"/>
                                    <w:right w:val="none" w:sz="0" w:space="0" w:color="auto"/>
                                  </w:divBdr>
                                  <w:divsChild>
                                    <w:div w:id="648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68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811915">
      <w:bodyDiv w:val="1"/>
      <w:marLeft w:val="0"/>
      <w:marRight w:val="0"/>
      <w:marTop w:val="0"/>
      <w:marBottom w:val="0"/>
      <w:divBdr>
        <w:top w:val="none" w:sz="0" w:space="0" w:color="auto"/>
        <w:left w:val="none" w:sz="0" w:space="0" w:color="auto"/>
        <w:bottom w:val="none" w:sz="0" w:space="0" w:color="auto"/>
        <w:right w:val="none" w:sz="0" w:space="0" w:color="auto"/>
      </w:divBdr>
    </w:div>
    <w:div w:id="724524044">
      <w:bodyDiv w:val="1"/>
      <w:marLeft w:val="0"/>
      <w:marRight w:val="0"/>
      <w:marTop w:val="0"/>
      <w:marBottom w:val="0"/>
      <w:divBdr>
        <w:top w:val="none" w:sz="0" w:space="0" w:color="auto"/>
        <w:left w:val="none" w:sz="0" w:space="0" w:color="auto"/>
        <w:bottom w:val="none" w:sz="0" w:space="0" w:color="auto"/>
        <w:right w:val="none" w:sz="0" w:space="0" w:color="auto"/>
      </w:divBdr>
      <w:divsChild>
        <w:div w:id="1234122503">
          <w:marLeft w:val="0"/>
          <w:marRight w:val="0"/>
          <w:marTop w:val="0"/>
          <w:marBottom w:val="0"/>
          <w:divBdr>
            <w:top w:val="none" w:sz="0" w:space="0" w:color="auto"/>
            <w:left w:val="none" w:sz="0" w:space="0" w:color="auto"/>
            <w:bottom w:val="single" w:sz="6" w:space="0" w:color="E7E7E7"/>
            <w:right w:val="none" w:sz="0" w:space="0" w:color="auto"/>
          </w:divBdr>
          <w:divsChild>
            <w:div w:id="567376092">
              <w:marLeft w:val="0"/>
              <w:marRight w:val="0"/>
              <w:marTop w:val="0"/>
              <w:marBottom w:val="0"/>
              <w:divBdr>
                <w:top w:val="none" w:sz="0" w:space="0" w:color="auto"/>
                <w:left w:val="none" w:sz="0" w:space="0" w:color="auto"/>
                <w:bottom w:val="none" w:sz="0" w:space="0" w:color="auto"/>
                <w:right w:val="none" w:sz="0" w:space="0" w:color="auto"/>
              </w:divBdr>
              <w:divsChild>
                <w:div w:id="1131291426">
                  <w:marLeft w:val="150"/>
                  <w:marRight w:val="135"/>
                  <w:marTop w:val="0"/>
                  <w:marBottom w:val="0"/>
                  <w:divBdr>
                    <w:top w:val="none" w:sz="0" w:space="0" w:color="auto"/>
                    <w:left w:val="none" w:sz="0" w:space="0" w:color="auto"/>
                    <w:bottom w:val="none" w:sz="0" w:space="0" w:color="auto"/>
                    <w:right w:val="none" w:sz="0" w:space="0" w:color="auto"/>
                  </w:divBdr>
                  <w:divsChild>
                    <w:div w:id="1503473596">
                      <w:marLeft w:val="0"/>
                      <w:marRight w:val="0"/>
                      <w:marTop w:val="0"/>
                      <w:marBottom w:val="0"/>
                      <w:divBdr>
                        <w:top w:val="none" w:sz="0" w:space="0" w:color="auto"/>
                        <w:left w:val="none" w:sz="0" w:space="0" w:color="auto"/>
                        <w:bottom w:val="none" w:sz="0" w:space="0" w:color="auto"/>
                        <w:right w:val="none" w:sz="0" w:space="0" w:color="auto"/>
                      </w:divBdr>
                      <w:divsChild>
                        <w:div w:id="103499550">
                          <w:marLeft w:val="0"/>
                          <w:marRight w:val="0"/>
                          <w:marTop w:val="0"/>
                          <w:marBottom w:val="0"/>
                          <w:divBdr>
                            <w:top w:val="none" w:sz="0" w:space="0" w:color="auto"/>
                            <w:left w:val="none" w:sz="0" w:space="0" w:color="auto"/>
                            <w:bottom w:val="none" w:sz="0" w:space="0" w:color="auto"/>
                            <w:right w:val="none" w:sz="0" w:space="0" w:color="auto"/>
                          </w:divBdr>
                          <w:divsChild>
                            <w:div w:id="174024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22460">
                  <w:marLeft w:val="150"/>
                  <w:marRight w:val="0"/>
                  <w:marTop w:val="0"/>
                  <w:marBottom w:val="0"/>
                  <w:divBdr>
                    <w:top w:val="none" w:sz="0" w:space="0" w:color="auto"/>
                    <w:left w:val="none" w:sz="0" w:space="0" w:color="auto"/>
                    <w:bottom w:val="none" w:sz="0" w:space="0" w:color="auto"/>
                    <w:right w:val="none" w:sz="0" w:space="0" w:color="auto"/>
                  </w:divBdr>
                  <w:divsChild>
                    <w:div w:id="1829587475">
                      <w:marLeft w:val="0"/>
                      <w:marRight w:val="0"/>
                      <w:marTop w:val="0"/>
                      <w:marBottom w:val="0"/>
                      <w:divBdr>
                        <w:top w:val="none" w:sz="0" w:space="0" w:color="auto"/>
                        <w:left w:val="none" w:sz="0" w:space="0" w:color="auto"/>
                        <w:bottom w:val="none" w:sz="0" w:space="0" w:color="auto"/>
                        <w:right w:val="none" w:sz="0" w:space="0" w:color="auto"/>
                      </w:divBdr>
                      <w:divsChild>
                        <w:div w:id="1321425870">
                          <w:marLeft w:val="0"/>
                          <w:marRight w:val="0"/>
                          <w:marTop w:val="0"/>
                          <w:marBottom w:val="0"/>
                          <w:divBdr>
                            <w:top w:val="none" w:sz="0" w:space="0" w:color="auto"/>
                            <w:left w:val="none" w:sz="0" w:space="0" w:color="auto"/>
                            <w:bottom w:val="none" w:sz="0" w:space="0" w:color="auto"/>
                            <w:right w:val="none" w:sz="0" w:space="0" w:color="auto"/>
                          </w:divBdr>
                          <w:divsChild>
                            <w:div w:id="418336906">
                              <w:marLeft w:val="0"/>
                              <w:marRight w:val="0"/>
                              <w:marTop w:val="0"/>
                              <w:marBottom w:val="0"/>
                              <w:divBdr>
                                <w:top w:val="none" w:sz="0" w:space="0" w:color="auto"/>
                                <w:left w:val="none" w:sz="0" w:space="0" w:color="auto"/>
                                <w:bottom w:val="none" w:sz="0" w:space="0" w:color="auto"/>
                                <w:right w:val="none" w:sz="0" w:space="0" w:color="auto"/>
                              </w:divBdr>
                              <w:divsChild>
                                <w:div w:id="17126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49154">
                          <w:marLeft w:val="0"/>
                          <w:marRight w:val="0"/>
                          <w:marTop w:val="0"/>
                          <w:marBottom w:val="0"/>
                          <w:divBdr>
                            <w:top w:val="none" w:sz="0" w:space="0" w:color="auto"/>
                            <w:left w:val="none" w:sz="0" w:space="0" w:color="auto"/>
                            <w:bottom w:val="none" w:sz="0" w:space="0" w:color="auto"/>
                            <w:right w:val="none" w:sz="0" w:space="0" w:color="auto"/>
                          </w:divBdr>
                          <w:divsChild>
                            <w:div w:id="2763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068651">
      <w:bodyDiv w:val="1"/>
      <w:marLeft w:val="0"/>
      <w:marRight w:val="0"/>
      <w:marTop w:val="0"/>
      <w:marBottom w:val="0"/>
      <w:divBdr>
        <w:top w:val="none" w:sz="0" w:space="0" w:color="auto"/>
        <w:left w:val="none" w:sz="0" w:space="0" w:color="auto"/>
        <w:bottom w:val="none" w:sz="0" w:space="0" w:color="auto"/>
        <w:right w:val="none" w:sz="0" w:space="0" w:color="auto"/>
      </w:divBdr>
      <w:divsChild>
        <w:div w:id="349528903">
          <w:marLeft w:val="0"/>
          <w:marRight w:val="0"/>
          <w:marTop w:val="0"/>
          <w:marBottom w:val="0"/>
          <w:divBdr>
            <w:top w:val="none" w:sz="0" w:space="0" w:color="auto"/>
            <w:left w:val="none" w:sz="0" w:space="0" w:color="auto"/>
            <w:bottom w:val="single" w:sz="6" w:space="0" w:color="E7E7E7"/>
            <w:right w:val="none" w:sz="0" w:space="0" w:color="auto"/>
          </w:divBdr>
          <w:divsChild>
            <w:div w:id="1021467411">
              <w:marLeft w:val="0"/>
              <w:marRight w:val="0"/>
              <w:marTop w:val="0"/>
              <w:marBottom w:val="0"/>
              <w:divBdr>
                <w:top w:val="none" w:sz="0" w:space="0" w:color="auto"/>
                <w:left w:val="none" w:sz="0" w:space="0" w:color="auto"/>
                <w:bottom w:val="none" w:sz="0" w:space="0" w:color="auto"/>
                <w:right w:val="none" w:sz="0" w:space="0" w:color="auto"/>
              </w:divBdr>
              <w:divsChild>
                <w:div w:id="880749222">
                  <w:marLeft w:val="150"/>
                  <w:marRight w:val="135"/>
                  <w:marTop w:val="0"/>
                  <w:marBottom w:val="0"/>
                  <w:divBdr>
                    <w:top w:val="none" w:sz="0" w:space="0" w:color="auto"/>
                    <w:left w:val="none" w:sz="0" w:space="0" w:color="auto"/>
                    <w:bottom w:val="none" w:sz="0" w:space="0" w:color="auto"/>
                    <w:right w:val="none" w:sz="0" w:space="0" w:color="auto"/>
                  </w:divBdr>
                  <w:divsChild>
                    <w:div w:id="1738238568">
                      <w:marLeft w:val="0"/>
                      <w:marRight w:val="0"/>
                      <w:marTop w:val="0"/>
                      <w:marBottom w:val="0"/>
                      <w:divBdr>
                        <w:top w:val="none" w:sz="0" w:space="0" w:color="auto"/>
                        <w:left w:val="none" w:sz="0" w:space="0" w:color="auto"/>
                        <w:bottom w:val="none" w:sz="0" w:space="0" w:color="auto"/>
                        <w:right w:val="none" w:sz="0" w:space="0" w:color="auto"/>
                      </w:divBdr>
                      <w:divsChild>
                        <w:div w:id="1151747933">
                          <w:marLeft w:val="0"/>
                          <w:marRight w:val="0"/>
                          <w:marTop w:val="0"/>
                          <w:marBottom w:val="0"/>
                          <w:divBdr>
                            <w:top w:val="none" w:sz="0" w:space="0" w:color="auto"/>
                            <w:left w:val="none" w:sz="0" w:space="0" w:color="auto"/>
                            <w:bottom w:val="none" w:sz="0" w:space="0" w:color="auto"/>
                            <w:right w:val="none" w:sz="0" w:space="0" w:color="auto"/>
                          </w:divBdr>
                          <w:divsChild>
                            <w:div w:id="10252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00680">
                  <w:marLeft w:val="150"/>
                  <w:marRight w:val="0"/>
                  <w:marTop w:val="0"/>
                  <w:marBottom w:val="0"/>
                  <w:divBdr>
                    <w:top w:val="none" w:sz="0" w:space="0" w:color="auto"/>
                    <w:left w:val="none" w:sz="0" w:space="0" w:color="auto"/>
                    <w:bottom w:val="none" w:sz="0" w:space="0" w:color="auto"/>
                    <w:right w:val="none" w:sz="0" w:space="0" w:color="auto"/>
                  </w:divBdr>
                  <w:divsChild>
                    <w:div w:id="2027905293">
                      <w:marLeft w:val="0"/>
                      <w:marRight w:val="0"/>
                      <w:marTop w:val="0"/>
                      <w:marBottom w:val="0"/>
                      <w:divBdr>
                        <w:top w:val="none" w:sz="0" w:space="0" w:color="auto"/>
                        <w:left w:val="none" w:sz="0" w:space="0" w:color="auto"/>
                        <w:bottom w:val="none" w:sz="0" w:space="0" w:color="auto"/>
                        <w:right w:val="none" w:sz="0" w:space="0" w:color="auto"/>
                      </w:divBdr>
                      <w:divsChild>
                        <w:div w:id="1187787425">
                          <w:marLeft w:val="0"/>
                          <w:marRight w:val="0"/>
                          <w:marTop w:val="0"/>
                          <w:marBottom w:val="0"/>
                          <w:divBdr>
                            <w:top w:val="none" w:sz="0" w:space="0" w:color="auto"/>
                            <w:left w:val="none" w:sz="0" w:space="0" w:color="auto"/>
                            <w:bottom w:val="none" w:sz="0" w:space="0" w:color="auto"/>
                            <w:right w:val="none" w:sz="0" w:space="0" w:color="auto"/>
                          </w:divBdr>
                          <w:divsChild>
                            <w:div w:id="958336223">
                              <w:marLeft w:val="0"/>
                              <w:marRight w:val="0"/>
                              <w:marTop w:val="0"/>
                              <w:marBottom w:val="0"/>
                              <w:divBdr>
                                <w:top w:val="none" w:sz="0" w:space="0" w:color="auto"/>
                                <w:left w:val="none" w:sz="0" w:space="0" w:color="auto"/>
                                <w:bottom w:val="none" w:sz="0" w:space="0" w:color="auto"/>
                                <w:right w:val="none" w:sz="0" w:space="0" w:color="auto"/>
                              </w:divBdr>
                              <w:divsChild>
                                <w:div w:id="62292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3219">
                          <w:marLeft w:val="0"/>
                          <w:marRight w:val="0"/>
                          <w:marTop w:val="0"/>
                          <w:marBottom w:val="0"/>
                          <w:divBdr>
                            <w:top w:val="none" w:sz="0" w:space="0" w:color="auto"/>
                            <w:left w:val="none" w:sz="0" w:space="0" w:color="auto"/>
                            <w:bottom w:val="none" w:sz="0" w:space="0" w:color="auto"/>
                            <w:right w:val="none" w:sz="0" w:space="0" w:color="auto"/>
                          </w:divBdr>
                          <w:divsChild>
                            <w:div w:id="16258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122215">
      <w:marLeft w:val="0"/>
      <w:marRight w:val="0"/>
      <w:marTop w:val="0"/>
      <w:marBottom w:val="0"/>
      <w:divBdr>
        <w:top w:val="none" w:sz="0" w:space="0" w:color="auto"/>
        <w:left w:val="none" w:sz="0" w:space="0" w:color="auto"/>
        <w:bottom w:val="none" w:sz="0" w:space="0" w:color="auto"/>
        <w:right w:val="none" w:sz="0" w:space="0" w:color="auto"/>
      </w:divBdr>
      <w:divsChild>
        <w:div w:id="534660289">
          <w:blockQuote w:val="1"/>
          <w:marLeft w:val="0"/>
          <w:marRight w:val="0"/>
          <w:marTop w:val="288"/>
          <w:marBottom w:val="288"/>
          <w:divBdr>
            <w:top w:val="none" w:sz="0" w:space="0" w:color="auto"/>
            <w:left w:val="none" w:sz="0" w:space="0" w:color="auto"/>
            <w:bottom w:val="none" w:sz="0" w:space="0" w:color="auto"/>
            <w:right w:val="none" w:sz="0" w:space="0" w:color="auto"/>
          </w:divBdr>
        </w:div>
      </w:divsChild>
    </w:div>
    <w:div w:id="862978681">
      <w:bodyDiv w:val="1"/>
      <w:marLeft w:val="0"/>
      <w:marRight w:val="0"/>
      <w:marTop w:val="0"/>
      <w:marBottom w:val="0"/>
      <w:divBdr>
        <w:top w:val="none" w:sz="0" w:space="0" w:color="auto"/>
        <w:left w:val="none" w:sz="0" w:space="0" w:color="auto"/>
        <w:bottom w:val="none" w:sz="0" w:space="0" w:color="auto"/>
        <w:right w:val="none" w:sz="0" w:space="0" w:color="auto"/>
      </w:divBdr>
    </w:div>
    <w:div w:id="913317518">
      <w:marLeft w:val="0"/>
      <w:marRight w:val="0"/>
      <w:marTop w:val="0"/>
      <w:marBottom w:val="0"/>
      <w:divBdr>
        <w:top w:val="none" w:sz="0" w:space="0" w:color="auto"/>
        <w:left w:val="none" w:sz="0" w:space="0" w:color="auto"/>
        <w:bottom w:val="none" w:sz="0" w:space="0" w:color="auto"/>
        <w:right w:val="none" w:sz="0" w:space="0" w:color="auto"/>
      </w:divBdr>
      <w:divsChild>
        <w:div w:id="484009273">
          <w:marLeft w:val="0"/>
          <w:marRight w:val="0"/>
          <w:marTop w:val="0"/>
          <w:marBottom w:val="0"/>
          <w:divBdr>
            <w:top w:val="none" w:sz="0" w:space="0" w:color="auto"/>
            <w:left w:val="none" w:sz="0" w:space="0" w:color="auto"/>
            <w:bottom w:val="none" w:sz="0" w:space="0" w:color="auto"/>
            <w:right w:val="none" w:sz="0" w:space="0" w:color="auto"/>
          </w:divBdr>
          <w:divsChild>
            <w:div w:id="1204059783">
              <w:marLeft w:val="0"/>
              <w:marRight w:val="0"/>
              <w:marTop w:val="0"/>
              <w:marBottom w:val="0"/>
              <w:divBdr>
                <w:top w:val="none" w:sz="0" w:space="0" w:color="auto"/>
                <w:left w:val="none" w:sz="0" w:space="0" w:color="auto"/>
                <w:bottom w:val="none" w:sz="0" w:space="0" w:color="auto"/>
                <w:right w:val="none" w:sz="0" w:space="0" w:color="auto"/>
              </w:divBdr>
            </w:div>
          </w:divsChild>
        </w:div>
        <w:div w:id="1523741028">
          <w:marLeft w:val="45"/>
          <w:marRight w:val="105"/>
          <w:marTop w:val="15"/>
          <w:marBottom w:val="150"/>
          <w:divBdr>
            <w:top w:val="single" w:sz="6" w:space="5" w:color="E0E0E0"/>
            <w:left w:val="single" w:sz="6" w:space="7" w:color="E0E0E0"/>
            <w:bottom w:val="single" w:sz="6" w:space="5" w:color="E0E0E0"/>
            <w:right w:val="single" w:sz="6" w:space="7" w:color="E0E0E0"/>
          </w:divBdr>
        </w:div>
      </w:divsChild>
    </w:div>
    <w:div w:id="920791587">
      <w:bodyDiv w:val="1"/>
      <w:marLeft w:val="0"/>
      <w:marRight w:val="0"/>
      <w:marTop w:val="0"/>
      <w:marBottom w:val="0"/>
      <w:divBdr>
        <w:top w:val="none" w:sz="0" w:space="0" w:color="auto"/>
        <w:left w:val="none" w:sz="0" w:space="0" w:color="auto"/>
        <w:bottom w:val="none" w:sz="0" w:space="0" w:color="auto"/>
        <w:right w:val="none" w:sz="0" w:space="0" w:color="auto"/>
      </w:divBdr>
    </w:div>
    <w:div w:id="930550548">
      <w:marLeft w:val="0"/>
      <w:marRight w:val="0"/>
      <w:marTop w:val="0"/>
      <w:marBottom w:val="0"/>
      <w:divBdr>
        <w:top w:val="none" w:sz="0" w:space="0" w:color="auto"/>
        <w:left w:val="none" w:sz="0" w:space="0" w:color="auto"/>
        <w:bottom w:val="none" w:sz="0" w:space="0" w:color="auto"/>
        <w:right w:val="none" w:sz="0" w:space="0" w:color="auto"/>
      </w:divBdr>
      <w:divsChild>
        <w:div w:id="942029613">
          <w:marLeft w:val="0"/>
          <w:marRight w:val="0"/>
          <w:marTop w:val="0"/>
          <w:marBottom w:val="0"/>
          <w:divBdr>
            <w:top w:val="none" w:sz="0" w:space="0" w:color="auto"/>
            <w:left w:val="none" w:sz="0" w:space="0" w:color="auto"/>
            <w:bottom w:val="none" w:sz="0" w:space="0" w:color="auto"/>
            <w:right w:val="none" w:sz="0" w:space="0" w:color="auto"/>
          </w:divBdr>
          <w:divsChild>
            <w:div w:id="1721398452">
              <w:marLeft w:val="0"/>
              <w:marRight w:val="0"/>
              <w:marTop w:val="0"/>
              <w:marBottom w:val="0"/>
              <w:divBdr>
                <w:top w:val="none" w:sz="0" w:space="0" w:color="auto"/>
                <w:left w:val="none" w:sz="0" w:space="0" w:color="auto"/>
                <w:bottom w:val="none" w:sz="0" w:space="0" w:color="auto"/>
                <w:right w:val="none" w:sz="0" w:space="0" w:color="auto"/>
              </w:divBdr>
              <w:divsChild>
                <w:div w:id="996349552">
                  <w:marLeft w:val="0"/>
                  <w:marRight w:val="0"/>
                  <w:marTop w:val="0"/>
                  <w:marBottom w:val="0"/>
                  <w:divBdr>
                    <w:top w:val="none" w:sz="0" w:space="0" w:color="auto"/>
                    <w:left w:val="none" w:sz="0" w:space="0" w:color="auto"/>
                    <w:bottom w:val="none" w:sz="0" w:space="0" w:color="auto"/>
                    <w:right w:val="none" w:sz="0" w:space="0" w:color="auto"/>
                  </w:divBdr>
                  <w:divsChild>
                    <w:div w:id="4546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705784">
      <w:bodyDiv w:val="1"/>
      <w:marLeft w:val="0"/>
      <w:marRight w:val="0"/>
      <w:marTop w:val="0"/>
      <w:marBottom w:val="0"/>
      <w:divBdr>
        <w:top w:val="none" w:sz="0" w:space="0" w:color="auto"/>
        <w:left w:val="none" w:sz="0" w:space="0" w:color="auto"/>
        <w:bottom w:val="none" w:sz="0" w:space="0" w:color="auto"/>
        <w:right w:val="none" w:sz="0" w:space="0" w:color="auto"/>
      </w:divBdr>
      <w:divsChild>
        <w:div w:id="1916819227">
          <w:marLeft w:val="6000"/>
          <w:marRight w:val="0"/>
          <w:marTop w:val="0"/>
          <w:marBottom w:val="0"/>
          <w:divBdr>
            <w:top w:val="none" w:sz="0" w:space="0" w:color="auto"/>
            <w:left w:val="none" w:sz="0" w:space="0" w:color="auto"/>
            <w:bottom w:val="none" w:sz="0" w:space="0" w:color="auto"/>
            <w:right w:val="none" w:sz="0" w:space="0" w:color="auto"/>
          </w:divBdr>
          <w:divsChild>
            <w:div w:id="42139937">
              <w:marLeft w:val="360"/>
              <w:marRight w:val="0"/>
              <w:marTop w:val="0"/>
              <w:marBottom w:val="0"/>
              <w:divBdr>
                <w:top w:val="none" w:sz="0" w:space="0" w:color="auto"/>
                <w:left w:val="none" w:sz="0" w:space="0" w:color="auto"/>
                <w:bottom w:val="none" w:sz="0" w:space="0" w:color="auto"/>
                <w:right w:val="none" w:sz="0" w:space="0" w:color="auto"/>
              </w:divBdr>
              <w:divsChild>
                <w:div w:id="290139642">
                  <w:marLeft w:val="0"/>
                  <w:marRight w:val="0"/>
                  <w:marTop w:val="0"/>
                  <w:marBottom w:val="0"/>
                  <w:divBdr>
                    <w:top w:val="none" w:sz="0" w:space="0" w:color="auto"/>
                    <w:left w:val="none" w:sz="0" w:space="0" w:color="auto"/>
                    <w:bottom w:val="none" w:sz="0" w:space="0" w:color="auto"/>
                    <w:right w:val="none" w:sz="0" w:space="0" w:color="auto"/>
                  </w:divBdr>
                </w:div>
                <w:div w:id="244849282">
                  <w:marLeft w:val="0"/>
                  <w:marRight w:val="0"/>
                  <w:marTop w:val="0"/>
                  <w:marBottom w:val="0"/>
                  <w:divBdr>
                    <w:top w:val="none" w:sz="0" w:space="0" w:color="auto"/>
                    <w:left w:val="none" w:sz="0" w:space="0" w:color="auto"/>
                    <w:bottom w:val="none" w:sz="0" w:space="0" w:color="auto"/>
                    <w:right w:val="none" w:sz="0" w:space="0" w:color="auto"/>
                  </w:divBdr>
                  <w:divsChild>
                    <w:div w:id="1357655230">
                      <w:marLeft w:val="0"/>
                      <w:marRight w:val="0"/>
                      <w:marTop w:val="0"/>
                      <w:marBottom w:val="0"/>
                      <w:divBdr>
                        <w:top w:val="none" w:sz="0" w:space="0" w:color="auto"/>
                        <w:left w:val="none" w:sz="0" w:space="0" w:color="auto"/>
                        <w:bottom w:val="none" w:sz="0" w:space="0" w:color="auto"/>
                        <w:right w:val="none" w:sz="0" w:space="0" w:color="auto"/>
                      </w:divBdr>
                      <w:divsChild>
                        <w:div w:id="177065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420328">
              <w:marLeft w:val="0"/>
              <w:marRight w:val="0"/>
              <w:marTop w:val="0"/>
              <w:marBottom w:val="0"/>
              <w:divBdr>
                <w:top w:val="none" w:sz="0" w:space="0" w:color="auto"/>
                <w:left w:val="none" w:sz="0" w:space="0" w:color="auto"/>
                <w:bottom w:val="none" w:sz="0" w:space="0" w:color="auto"/>
                <w:right w:val="none" w:sz="0" w:space="0" w:color="auto"/>
              </w:divBdr>
              <w:divsChild>
                <w:div w:id="521364092">
                  <w:marLeft w:val="0"/>
                  <w:marRight w:val="0"/>
                  <w:marTop w:val="0"/>
                  <w:marBottom w:val="0"/>
                  <w:divBdr>
                    <w:top w:val="none" w:sz="0" w:space="0" w:color="auto"/>
                    <w:left w:val="none" w:sz="0" w:space="0" w:color="auto"/>
                    <w:bottom w:val="none" w:sz="0" w:space="0" w:color="auto"/>
                    <w:right w:val="none" w:sz="0" w:space="0" w:color="auto"/>
                  </w:divBdr>
                  <w:divsChild>
                    <w:div w:id="1190222871">
                      <w:blockQuote w:val="1"/>
                      <w:marLeft w:val="0"/>
                      <w:marRight w:val="0"/>
                      <w:marTop w:val="120"/>
                      <w:marBottom w:val="120"/>
                      <w:divBdr>
                        <w:top w:val="single" w:sz="6" w:space="6" w:color="EEEEEE"/>
                        <w:left w:val="single" w:sz="6" w:space="6" w:color="EEEEEE"/>
                        <w:bottom w:val="single" w:sz="6" w:space="6" w:color="EEEEEE"/>
                        <w:right w:val="single" w:sz="6" w:space="6" w:color="EEEEEE"/>
                      </w:divBdr>
                    </w:div>
                    <w:div w:id="302390624">
                      <w:blockQuote w:val="1"/>
                      <w:marLeft w:val="0"/>
                      <w:marRight w:val="0"/>
                      <w:marTop w:val="120"/>
                      <w:marBottom w:val="120"/>
                      <w:divBdr>
                        <w:top w:val="single" w:sz="6" w:space="6" w:color="EEEEEE"/>
                        <w:left w:val="single" w:sz="6" w:space="6" w:color="EEEEEE"/>
                        <w:bottom w:val="single" w:sz="6" w:space="6" w:color="EEEEEE"/>
                        <w:right w:val="single" w:sz="6" w:space="6" w:color="EEEEEE"/>
                      </w:divBdr>
                    </w:div>
                    <w:div w:id="222446765">
                      <w:blockQuote w:val="1"/>
                      <w:marLeft w:val="0"/>
                      <w:marRight w:val="0"/>
                      <w:marTop w:val="120"/>
                      <w:marBottom w:val="120"/>
                      <w:divBdr>
                        <w:top w:val="single" w:sz="6" w:space="6" w:color="EEEEEE"/>
                        <w:left w:val="single" w:sz="6" w:space="6" w:color="EEEEEE"/>
                        <w:bottom w:val="single" w:sz="6" w:space="6" w:color="EEEEEE"/>
                        <w:right w:val="single" w:sz="6" w:space="6" w:color="EEEEEE"/>
                      </w:divBdr>
                    </w:div>
                    <w:div w:id="1056659747">
                      <w:blockQuote w:val="1"/>
                      <w:marLeft w:val="0"/>
                      <w:marRight w:val="0"/>
                      <w:marTop w:val="120"/>
                      <w:marBottom w:val="120"/>
                      <w:divBdr>
                        <w:top w:val="single" w:sz="6" w:space="6" w:color="EEEEEE"/>
                        <w:left w:val="single" w:sz="6" w:space="6" w:color="EEEEEE"/>
                        <w:bottom w:val="single" w:sz="6" w:space="6" w:color="EEEEEE"/>
                        <w:right w:val="single" w:sz="6" w:space="6" w:color="EEEEEE"/>
                      </w:divBdr>
                    </w:div>
                    <w:div w:id="924342110">
                      <w:blockQuote w:val="1"/>
                      <w:marLeft w:val="0"/>
                      <w:marRight w:val="0"/>
                      <w:marTop w:val="120"/>
                      <w:marBottom w:val="120"/>
                      <w:divBdr>
                        <w:top w:val="single" w:sz="6" w:space="6" w:color="EEEEEE"/>
                        <w:left w:val="single" w:sz="6" w:space="6" w:color="EEEEEE"/>
                        <w:bottom w:val="single" w:sz="6" w:space="6" w:color="EEEEEE"/>
                        <w:right w:val="single" w:sz="6" w:space="6" w:color="EEEEEE"/>
                      </w:divBdr>
                    </w:div>
                  </w:divsChild>
                </w:div>
              </w:divsChild>
            </w:div>
          </w:divsChild>
        </w:div>
      </w:divsChild>
    </w:div>
    <w:div w:id="963076155">
      <w:bodyDiv w:val="1"/>
      <w:marLeft w:val="0"/>
      <w:marRight w:val="0"/>
      <w:marTop w:val="0"/>
      <w:marBottom w:val="0"/>
      <w:divBdr>
        <w:top w:val="none" w:sz="0" w:space="0" w:color="auto"/>
        <w:left w:val="none" w:sz="0" w:space="0" w:color="auto"/>
        <w:bottom w:val="none" w:sz="0" w:space="0" w:color="auto"/>
        <w:right w:val="none" w:sz="0" w:space="0" w:color="auto"/>
      </w:divBdr>
      <w:divsChild>
        <w:div w:id="1359893084">
          <w:marLeft w:val="0"/>
          <w:marRight w:val="0"/>
          <w:marTop w:val="0"/>
          <w:marBottom w:val="0"/>
          <w:divBdr>
            <w:top w:val="none" w:sz="0" w:space="0" w:color="auto"/>
            <w:left w:val="none" w:sz="0" w:space="0" w:color="auto"/>
            <w:bottom w:val="single" w:sz="4" w:space="0" w:color="E7E7E7"/>
            <w:right w:val="none" w:sz="0" w:space="0" w:color="auto"/>
          </w:divBdr>
          <w:divsChild>
            <w:div w:id="1701127766">
              <w:marLeft w:val="0"/>
              <w:marRight w:val="0"/>
              <w:marTop w:val="0"/>
              <w:marBottom w:val="0"/>
              <w:divBdr>
                <w:top w:val="none" w:sz="0" w:space="0" w:color="auto"/>
                <w:left w:val="none" w:sz="0" w:space="0" w:color="auto"/>
                <w:bottom w:val="none" w:sz="0" w:space="0" w:color="auto"/>
                <w:right w:val="none" w:sz="0" w:space="0" w:color="auto"/>
              </w:divBdr>
              <w:divsChild>
                <w:div w:id="446702494">
                  <w:marLeft w:val="120"/>
                  <w:marRight w:val="108"/>
                  <w:marTop w:val="0"/>
                  <w:marBottom w:val="0"/>
                  <w:divBdr>
                    <w:top w:val="none" w:sz="0" w:space="0" w:color="auto"/>
                    <w:left w:val="none" w:sz="0" w:space="0" w:color="auto"/>
                    <w:bottom w:val="none" w:sz="0" w:space="0" w:color="auto"/>
                    <w:right w:val="none" w:sz="0" w:space="0" w:color="auto"/>
                  </w:divBdr>
                  <w:divsChild>
                    <w:div w:id="1503741387">
                      <w:marLeft w:val="0"/>
                      <w:marRight w:val="0"/>
                      <w:marTop w:val="0"/>
                      <w:marBottom w:val="0"/>
                      <w:divBdr>
                        <w:top w:val="none" w:sz="0" w:space="0" w:color="auto"/>
                        <w:left w:val="none" w:sz="0" w:space="0" w:color="auto"/>
                        <w:bottom w:val="none" w:sz="0" w:space="0" w:color="auto"/>
                        <w:right w:val="none" w:sz="0" w:space="0" w:color="auto"/>
                      </w:divBdr>
                      <w:divsChild>
                        <w:div w:id="1627002971">
                          <w:marLeft w:val="0"/>
                          <w:marRight w:val="0"/>
                          <w:marTop w:val="0"/>
                          <w:marBottom w:val="0"/>
                          <w:divBdr>
                            <w:top w:val="none" w:sz="0" w:space="0" w:color="auto"/>
                            <w:left w:val="none" w:sz="0" w:space="0" w:color="auto"/>
                            <w:bottom w:val="none" w:sz="0" w:space="0" w:color="auto"/>
                            <w:right w:val="none" w:sz="0" w:space="0" w:color="auto"/>
                          </w:divBdr>
                          <w:divsChild>
                            <w:div w:id="73377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7006">
                  <w:marLeft w:val="120"/>
                  <w:marRight w:val="0"/>
                  <w:marTop w:val="0"/>
                  <w:marBottom w:val="0"/>
                  <w:divBdr>
                    <w:top w:val="none" w:sz="0" w:space="0" w:color="auto"/>
                    <w:left w:val="none" w:sz="0" w:space="0" w:color="auto"/>
                    <w:bottom w:val="none" w:sz="0" w:space="0" w:color="auto"/>
                    <w:right w:val="none" w:sz="0" w:space="0" w:color="auto"/>
                  </w:divBdr>
                  <w:divsChild>
                    <w:div w:id="669875214">
                      <w:marLeft w:val="0"/>
                      <w:marRight w:val="0"/>
                      <w:marTop w:val="0"/>
                      <w:marBottom w:val="0"/>
                      <w:divBdr>
                        <w:top w:val="none" w:sz="0" w:space="0" w:color="auto"/>
                        <w:left w:val="none" w:sz="0" w:space="0" w:color="auto"/>
                        <w:bottom w:val="none" w:sz="0" w:space="0" w:color="auto"/>
                        <w:right w:val="none" w:sz="0" w:space="0" w:color="auto"/>
                      </w:divBdr>
                      <w:divsChild>
                        <w:div w:id="162623850">
                          <w:marLeft w:val="0"/>
                          <w:marRight w:val="0"/>
                          <w:marTop w:val="0"/>
                          <w:marBottom w:val="0"/>
                          <w:divBdr>
                            <w:top w:val="none" w:sz="0" w:space="0" w:color="auto"/>
                            <w:left w:val="none" w:sz="0" w:space="0" w:color="auto"/>
                            <w:bottom w:val="none" w:sz="0" w:space="0" w:color="auto"/>
                            <w:right w:val="none" w:sz="0" w:space="0" w:color="auto"/>
                          </w:divBdr>
                          <w:divsChild>
                            <w:div w:id="1927230274">
                              <w:marLeft w:val="0"/>
                              <w:marRight w:val="0"/>
                              <w:marTop w:val="0"/>
                              <w:marBottom w:val="0"/>
                              <w:divBdr>
                                <w:top w:val="none" w:sz="0" w:space="0" w:color="auto"/>
                                <w:left w:val="none" w:sz="0" w:space="0" w:color="auto"/>
                                <w:bottom w:val="none" w:sz="0" w:space="0" w:color="auto"/>
                                <w:right w:val="none" w:sz="0" w:space="0" w:color="auto"/>
                              </w:divBdr>
                              <w:divsChild>
                                <w:div w:id="471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16546">
                          <w:marLeft w:val="0"/>
                          <w:marRight w:val="0"/>
                          <w:marTop w:val="0"/>
                          <w:marBottom w:val="0"/>
                          <w:divBdr>
                            <w:top w:val="none" w:sz="0" w:space="0" w:color="auto"/>
                            <w:left w:val="none" w:sz="0" w:space="0" w:color="auto"/>
                            <w:bottom w:val="none" w:sz="0" w:space="0" w:color="auto"/>
                            <w:right w:val="none" w:sz="0" w:space="0" w:color="auto"/>
                          </w:divBdr>
                          <w:divsChild>
                            <w:div w:id="74444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435641">
      <w:marLeft w:val="0"/>
      <w:marRight w:val="0"/>
      <w:marTop w:val="0"/>
      <w:marBottom w:val="0"/>
      <w:divBdr>
        <w:top w:val="none" w:sz="0" w:space="0" w:color="auto"/>
        <w:left w:val="none" w:sz="0" w:space="0" w:color="auto"/>
        <w:bottom w:val="none" w:sz="0" w:space="0" w:color="auto"/>
        <w:right w:val="none" w:sz="0" w:space="0" w:color="auto"/>
      </w:divBdr>
    </w:div>
    <w:div w:id="1021467423">
      <w:bodyDiv w:val="1"/>
      <w:marLeft w:val="0"/>
      <w:marRight w:val="0"/>
      <w:marTop w:val="0"/>
      <w:marBottom w:val="0"/>
      <w:divBdr>
        <w:top w:val="none" w:sz="0" w:space="0" w:color="auto"/>
        <w:left w:val="none" w:sz="0" w:space="0" w:color="auto"/>
        <w:bottom w:val="none" w:sz="0" w:space="0" w:color="auto"/>
        <w:right w:val="none" w:sz="0" w:space="0" w:color="auto"/>
      </w:divBdr>
      <w:divsChild>
        <w:div w:id="402023686">
          <w:marLeft w:val="0"/>
          <w:marRight w:val="0"/>
          <w:marTop w:val="0"/>
          <w:marBottom w:val="168"/>
          <w:divBdr>
            <w:top w:val="none" w:sz="0" w:space="0" w:color="auto"/>
            <w:left w:val="none" w:sz="0" w:space="0" w:color="auto"/>
            <w:bottom w:val="none" w:sz="0" w:space="0" w:color="auto"/>
            <w:right w:val="none" w:sz="0" w:space="0" w:color="auto"/>
          </w:divBdr>
        </w:div>
      </w:divsChild>
    </w:div>
    <w:div w:id="1042167566">
      <w:bodyDiv w:val="1"/>
      <w:marLeft w:val="0"/>
      <w:marRight w:val="0"/>
      <w:marTop w:val="0"/>
      <w:marBottom w:val="0"/>
      <w:divBdr>
        <w:top w:val="none" w:sz="0" w:space="0" w:color="auto"/>
        <w:left w:val="none" w:sz="0" w:space="0" w:color="auto"/>
        <w:bottom w:val="none" w:sz="0" w:space="0" w:color="auto"/>
        <w:right w:val="none" w:sz="0" w:space="0" w:color="auto"/>
      </w:divBdr>
      <w:divsChild>
        <w:div w:id="147291231">
          <w:marLeft w:val="0"/>
          <w:marRight w:val="0"/>
          <w:marTop w:val="300"/>
          <w:marBottom w:val="0"/>
          <w:divBdr>
            <w:top w:val="none" w:sz="0" w:space="0" w:color="auto"/>
            <w:left w:val="none" w:sz="0" w:space="0" w:color="auto"/>
            <w:bottom w:val="none" w:sz="0" w:space="0" w:color="auto"/>
            <w:right w:val="none" w:sz="0" w:space="0" w:color="auto"/>
          </w:divBdr>
          <w:divsChild>
            <w:div w:id="552229644">
              <w:marLeft w:val="0"/>
              <w:marRight w:val="0"/>
              <w:marTop w:val="0"/>
              <w:marBottom w:val="0"/>
              <w:divBdr>
                <w:top w:val="none" w:sz="0" w:space="0" w:color="auto"/>
                <w:left w:val="none" w:sz="0" w:space="0" w:color="auto"/>
                <w:bottom w:val="none" w:sz="0" w:space="0" w:color="auto"/>
                <w:right w:val="none" w:sz="0" w:space="0" w:color="auto"/>
              </w:divBdr>
            </w:div>
          </w:divsChild>
        </w:div>
        <w:div w:id="293757727">
          <w:marLeft w:val="0"/>
          <w:marRight w:val="0"/>
          <w:marTop w:val="330"/>
          <w:marBottom w:val="0"/>
          <w:divBdr>
            <w:top w:val="none" w:sz="0" w:space="0" w:color="auto"/>
            <w:left w:val="none" w:sz="0" w:space="0" w:color="auto"/>
            <w:bottom w:val="none" w:sz="0" w:space="0" w:color="auto"/>
            <w:right w:val="none" w:sz="0" w:space="0" w:color="auto"/>
          </w:divBdr>
          <w:divsChild>
            <w:div w:id="1816411774">
              <w:marLeft w:val="0"/>
              <w:marRight w:val="0"/>
              <w:marTop w:val="450"/>
              <w:marBottom w:val="450"/>
              <w:divBdr>
                <w:top w:val="none" w:sz="0" w:space="0" w:color="auto"/>
                <w:left w:val="none" w:sz="0" w:space="0" w:color="auto"/>
                <w:bottom w:val="none" w:sz="0" w:space="0" w:color="auto"/>
                <w:right w:val="none" w:sz="0" w:space="0" w:color="auto"/>
              </w:divBdr>
            </w:div>
          </w:divsChild>
        </w:div>
        <w:div w:id="1618950317">
          <w:marLeft w:val="0"/>
          <w:marRight w:val="0"/>
          <w:marTop w:val="450"/>
          <w:marBottom w:val="450"/>
          <w:divBdr>
            <w:top w:val="none" w:sz="0" w:space="0" w:color="auto"/>
            <w:left w:val="none" w:sz="0" w:space="0" w:color="auto"/>
            <w:bottom w:val="none" w:sz="0" w:space="0" w:color="auto"/>
            <w:right w:val="none" w:sz="0" w:space="0" w:color="auto"/>
          </w:divBdr>
          <w:divsChild>
            <w:div w:id="363797418">
              <w:marLeft w:val="0"/>
              <w:marRight w:val="0"/>
              <w:marTop w:val="0"/>
              <w:marBottom w:val="0"/>
              <w:divBdr>
                <w:top w:val="none" w:sz="0" w:space="0" w:color="auto"/>
                <w:left w:val="none" w:sz="0" w:space="0" w:color="auto"/>
                <w:bottom w:val="none" w:sz="0" w:space="0" w:color="auto"/>
                <w:right w:val="none" w:sz="0" w:space="0" w:color="auto"/>
              </w:divBdr>
              <w:divsChild>
                <w:div w:id="418521825">
                  <w:marLeft w:val="0"/>
                  <w:marRight w:val="0"/>
                  <w:marTop w:val="0"/>
                  <w:marBottom w:val="0"/>
                  <w:divBdr>
                    <w:top w:val="none" w:sz="0" w:space="0" w:color="auto"/>
                    <w:left w:val="none" w:sz="0" w:space="0" w:color="auto"/>
                    <w:bottom w:val="none" w:sz="0" w:space="0" w:color="auto"/>
                    <w:right w:val="none" w:sz="0" w:space="0" w:color="auto"/>
                  </w:divBdr>
                  <w:divsChild>
                    <w:div w:id="1565263523">
                      <w:marLeft w:val="0"/>
                      <w:marRight w:val="0"/>
                      <w:marTop w:val="0"/>
                      <w:marBottom w:val="0"/>
                      <w:divBdr>
                        <w:top w:val="none" w:sz="0" w:space="0" w:color="auto"/>
                        <w:left w:val="none" w:sz="0" w:space="0" w:color="auto"/>
                        <w:bottom w:val="none" w:sz="0" w:space="0" w:color="auto"/>
                        <w:right w:val="none" w:sz="0" w:space="0" w:color="auto"/>
                      </w:divBdr>
                      <w:divsChild>
                        <w:div w:id="8724984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638728891">
          <w:marLeft w:val="-1200"/>
          <w:marRight w:val="375"/>
          <w:marTop w:val="0"/>
          <w:marBottom w:val="375"/>
          <w:divBdr>
            <w:top w:val="none" w:sz="0" w:space="0" w:color="auto"/>
            <w:left w:val="none" w:sz="0" w:space="0" w:color="auto"/>
            <w:bottom w:val="none" w:sz="0" w:space="0" w:color="auto"/>
            <w:right w:val="none" w:sz="0" w:space="0" w:color="auto"/>
          </w:divBdr>
          <w:divsChild>
            <w:div w:id="214440183">
              <w:marLeft w:val="0"/>
              <w:marRight w:val="0"/>
              <w:marTop w:val="0"/>
              <w:marBottom w:val="0"/>
              <w:divBdr>
                <w:top w:val="none" w:sz="0" w:space="0" w:color="auto"/>
                <w:left w:val="none" w:sz="0" w:space="0" w:color="auto"/>
                <w:bottom w:val="none" w:sz="0" w:space="0" w:color="auto"/>
                <w:right w:val="none" w:sz="0" w:space="0" w:color="auto"/>
              </w:divBdr>
              <w:divsChild>
                <w:div w:id="1834369203">
                  <w:marLeft w:val="0"/>
                  <w:marRight w:val="0"/>
                  <w:marTop w:val="0"/>
                  <w:marBottom w:val="0"/>
                  <w:divBdr>
                    <w:top w:val="none" w:sz="0" w:space="0" w:color="auto"/>
                    <w:left w:val="none" w:sz="0" w:space="0" w:color="auto"/>
                    <w:bottom w:val="none" w:sz="0" w:space="0" w:color="auto"/>
                    <w:right w:val="none" w:sz="0" w:space="0" w:color="auto"/>
                  </w:divBdr>
                </w:div>
                <w:div w:id="500240293">
                  <w:marLeft w:val="0"/>
                  <w:marRight w:val="0"/>
                  <w:marTop w:val="0"/>
                  <w:marBottom w:val="0"/>
                  <w:divBdr>
                    <w:top w:val="none" w:sz="0" w:space="8" w:color="auto"/>
                    <w:left w:val="none" w:sz="0" w:space="0" w:color="auto"/>
                    <w:bottom w:val="single" w:sz="6" w:space="8" w:color="CAD5DF"/>
                    <w:right w:val="none" w:sz="0" w:space="0" w:color="auto"/>
                  </w:divBdr>
                </w:div>
                <w:div w:id="1063989616">
                  <w:marLeft w:val="0"/>
                  <w:marRight w:val="0"/>
                  <w:marTop w:val="0"/>
                  <w:marBottom w:val="0"/>
                  <w:divBdr>
                    <w:top w:val="none" w:sz="0" w:space="8" w:color="auto"/>
                    <w:left w:val="none" w:sz="0" w:space="0" w:color="auto"/>
                    <w:bottom w:val="single" w:sz="6" w:space="8" w:color="CAD5DF"/>
                    <w:right w:val="none" w:sz="0" w:space="0" w:color="auto"/>
                  </w:divBdr>
                </w:div>
                <w:div w:id="823937463">
                  <w:marLeft w:val="0"/>
                  <w:marRight w:val="0"/>
                  <w:marTop w:val="0"/>
                  <w:marBottom w:val="0"/>
                  <w:divBdr>
                    <w:top w:val="none" w:sz="0" w:space="8" w:color="auto"/>
                    <w:left w:val="none" w:sz="0" w:space="0" w:color="auto"/>
                    <w:bottom w:val="single" w:sz="6" w:space="8" w:color="CAD5DF"/>
                    <w:right w:val="none" w:sz="0" w:space="0" w:color="auto"/>
                  </w:divBdr>
                </w:div>
              </w:divsChild>
            </w:div>
            <w:div w:id="1919248873">
              <w:marLeft w:val="0"/>
              <w:marRight w:val="0"/>
              <w:marTop w:val="0"/>
              <w:marBottom w:val="0"/>
              <w:divBdr>
                <w:top w:val="none" w:sz="0" w:space="0" w:color="auto"/>
                <w:left w:val="none" w:sz="0" w:space="0" w:color="auto"/>
                <w:bottom w:val="none" w:sz="0" w:space="0" w:color="auto"/>
                <w:right w:val="none" w:sz="0" w:space="0" w:color="auto"/>
              </w:divBdr>
              <w:divsChild>
                <w:div w:id="1161776985">
                  <w:marLeft w:val="0"/>
                  <w:marRight w:val="0"/>
                  <w:marTop w:val="0"/>
                  <w:marBottom w:val="0"/>
                  <w:divBdr>
                    <w:top w:val="none" w:sz="0" w:space="0" w:color="auto"/>
                    <w:left w:val="none" w:sz="0" w:space="0" w:color="auto"/>
                    <w:bottom w:val="none" w:sz="0" w:space="0" w:color="auto"/>
                    <w:right w:val="none" w:sz="0" w:space="0" w:color="auto"/>
                  </w:divBdr>
                </w:div>
                <w:div w:id="827788274">
                  <w:marLeft w:val="0"/>
                  <w:marRight w:val="0"/>
                  <w:marTop w:val="0"/>
                  <w:marBottom w:val="0"/>
                  <w:divBdr>
                    <w:top w:val="none" w:sz="0" w:space="0" w:color="auto"/>
                    <w:left w:val="none" w:sz="0" w:space="0" w:color="auto"/>
                    <w:bottom w:val="single" w:sz="6" w:space="0" w:color="A7B3C3"/>
                    <w:right w:val="none" w:sz="0" w:space="0" w:color="auto"/>
                  </w:divBdr>
                </w:div>
                <w:div w:id="1610964784">
                  <w:marLeft w:val="0"/>
                  <w:marRight w:val="0"/>
                  <w:marTop w:val="0"/>
                  <w:marBottom w:val="0"/>
                  <w:divBdr>
                    <w:top w:val="none" w:sz="0" w:space="0" w:color="auto"/>
                    <w:left w:val="none" w:sz="0" w:space="0" w:color="auto"/>
                    <w:bottom w:val="single" w:sz="6" w:space="0" w:color="A7B3C3"/>
                    <w:right w:val="none" w:sz="0" w:space="0" w:color="auto"/>
                  </w:divBdr>
                </w:div>
                <w:div w:id="1723019613">
                  <w:marLeft w:val="0"/>
                  <w:marRight w:val="0"/>
                  <w:marTop w:val="0"/>
                  <w:marBottom w:val="0"/>
                  <w:divBdr>
                    <w:top w:val="none" w:sz="0" w:space="0" w:color="auto"/>
                    <w:left w:val="none" w:sz="0" w:space="0" w:color="auto"/>
                    <w:bottom w:val="single" w:sz="6" w:space="0" w:color="A7B3C3"/>
                    <w:right w:val="none" w:sz="0" w:space="0" w:color="auto"/>
                  </w:divBdr>
                </w:div>
                <w:div w:id="1217083664">
                  <w:marLeft w:val="0"/>
                  <w:marRight w:val="0"/>
                  <w:marTop w:val="0"/>
                  <w:marBottom w:val="0"/>
                  <w:divBdr>
                    <w:top w:val="none" w:sz="0" w:space="0" w:color="auto"/>
                    <w:left w:val="none" w:sz="0" w:space="0" w:color="auto"/>
                    <w:bottom w:val="single" w:sz="6" w:space="0" w:color="A7B3C3"/>
                    <w:right w:val="none" w:sz="0" w:space="0" w:color="auto"/>
                  </w:divBdr>
                </w:div>
                <w:div w:id="1146043079">
                  <w:marLeft w:val="0"/>
                  <w:marRight w:val="0"/>
                  <w:marTop w:val="0"/>
                  <w:marBottom w:val="0"/>
                  <w:divBdr>
                    <w:top w:val="none" w:sz="0" w:space="0" w:color="auto"/>
                    <w:left w:val="none" w:sz="0" w:space="0" w:color="auto"/>
                    <w:bottom w:val="single" w:sz="6" w:space="0" w:color="A7B3C3"/>
                    <w:right w:val="none" w:sz="0" w:space="0" w:color="auto"/>
                  </w:divBdr>
                </w:div>
                <w:div w:id="1934435697">
                  <w:marLeft w:val="0"/>
                  <w:marRight w:val="0"/>
                  <w:marTop w:val="0"/>
                  <w:marBottom w:val="0"/>
                  <w:divBdr>
                    <w:top w:val="none" w:sz="0" w:space="0" w:color="auto"/>
                    <w:left w:val="none" w:sz="0" w:space="0" w:color="auto"/>
                    <w:bottom w:val="single" w:sz="6" w:space="0" w:color="A7B3C3"/>
                    <w:right w:val="none" w:sz="0" w:space="0" w:color="auto"/>
                  </w:divBdr>
                </w:div>
              </w:divsChild>
            </w:div>
          </w:divsChild>
        </w:div>
      </w:divsChild>
    </w:div>
    <w:div w:id="1059013451">
      <w:bodyDiv w:val="1"/>
      <w:marLeft w:val="0"/>
      <w:marRight w:val="0"/>
      <w:marTop w:val="0"/>
      <w:marBottom w:val="0"/>
      <w:divBdr>
        <w:top w:val="none" w:sz="0" w:space="0" w:color="auto"/>
        <w:left w:val="none" w:sz="0" w:space="0" w:color="auto"/>
        <w:bottom w:val="none" w:sz="0" w:space="0" w:color="auto"/>
        <w:right w:val="none" w:sz="0" w:space="0" w:color="auto"/>
      </w:divBdr>
      <w:divsChild>
        <w:div w:id="1723600415">
          <w:marLeft w:val="0"/>
          <w:marRight w:val="0"/>
          <w:marTop w:val="0"/>
          <w:marBottom w:val="0"/>
          <w:divBdr>
            <w:top w:val="none" w:sz="0" w:space="0" w:color="auto"/>
            <w:left w:val="none" w:sz="0" w:space="0" w:color="auto"/>
            <w:bottom w:val="none" w:sz="0" w:space="0" w:color="auto"/>
            <w:right w:val="none" w:sz="0" w:space="0" w:color="auto"/>
          </w:divBdr>
        </w:div>
        <w:div w:id="1229455954">
          <w:marLeft w:val="0"/>
          <w:marRight w:val="225"/>
          <w:marTop w:val="225"/>
          <w:marBottom w:val="0"/>
          <w:divBdr>
            <w:top w:val="none" w:sz="0" w:space="0" w:color="auto"/>
            <w:left w:val="none" w:sz="0" w:space="0" w:color="auto"/>
            <w:bottom w:val="none" w:sz="0" w:space="0" w:color="auto"/>
            <w:right w:val="none" w:sz="0" w:space="0" w:color="auto"/>
          </w:divBdr>
          <w:divsChild>
            <w:div w:id="1512648272">
              <w:marLeft w:val="0"/>
              <w:marRight w:val="0"/>
              <w:marTop w:val="0"/>
              <w:marBottom w:val="0"/>
              <w:divBdr>
                <w:top w:val="none" w:sz="0" w:space="0" w:color="auto"/>
                <w:left w:val="none" w:sz="0" w:space="0" w:color="auto"/>
                <w:bottom w:val="none" w:sz="0" w:space="0" w:color="auto"/>
                <w:right w:val="none" w:sz="0" w:space="0" w:color="auto"/>
              </w:divBdr>
            </w:div>
            <w:div w:id="1892770039">
              <w:marLeft w:val="0"/>
              <w:marRight w:val="0"/>
              <w:marTop w:val="150"/>
              <w:marBottom w:val="0"/>
              <w:divBdr>
                <w:top w:val="single" w:sz="6" w:space="15" w:color="EBEACE"/>
                <w:left w:val="single" w:sz="6" w:space="15" w:color="EBEACE"/>
                <w:bottom w:val="single" w:sz="6" w:space="15" w:color="EBEACE"/>
                <w:right w:val="single" w:sz="6" w:space="15" w:color="EBEACE"/>
              </w:divBdr>
            </w:div>
            <w:div w:id="3042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761">
      <w:bodyDiv w:val="1"/>
      <w:marLeft w:val="0"/>
      <w:marRight w:val="0"/>
      <w:marTop w:val="0"/>
      <w:marBottom w:val="0"/>
      <w:divBdr>
        <w:top w:val="none" w:sz="0" w:space="0" w:color="auto"/>
        <w:left w:val="none" w:sz="0" w:space="0" w:color="auto"/>
        <w:bottom w:val="none" w:sz="0" w:space="0" w:color="auto"/>
        <w:right w:val="none" w:sz="0" w:space="0" w:color="auto"/>
      </w:divBdr>
      <w:divsChild>
        <w:div w:id="1056050268">
          <w:marLeft w:val="0"/>
          <w:marRight w:val="0"/>
          <w:marTop w:val="0"/>
          <w:marBottom w:val="0"/>
          <w:divBdr>
            <w:top w:val="none" w:sz="0" w:space="0" w:color="auto"/>
            <w:left w:val="none" w:sz="0" w:space="0" w:color="auto"/>
            <w:bottom w:val="single" w:sz="6" w:space="0" w:color="E7E7E7"/>
            <w:right w:val="none" w:sz="0" w:space="0" w:color="auto"/>
          </w:divBdr>
          <w:divsChild>
            <w:div w:id="1436637142">
              <w:marLeft w:val="0"/>
              <w:marRight w:val="0"/>
              <w:marTop w:val="0"/>
              <w:marBottom w:val="0"/>
              <w:divBdr>
                <w:top w:val="none" w:sz="0" w:space="0" w:color="auto"/>
                <w:left w:val="none" w:sz="0" w:space="0" w:color="auto"/>
                <w:bottom w:val="none" w:sz="0" w:space="0" w:color="auto"/>
                <w:right w:val="none" w:sz="0" w:space="0" w:color="auto"/>
              </w:divBdr>
              <w:divsChild>
                <w:div w:id="1995715746">
                  <w:marLeft w:val="150"/>
                  <w:marRight w:val="135"/>
                  <w:marTop w:val="0"/>
                  <w:marBottom w:val="0"/>
                  <w:divBdr>
                    <w:top w:val="none" w:sz="0" w:space="0" w:color="auto"/>
                    <w:left w:val="none" w:sz="0" w:space="0" w:color="auto"/>
                    <w:bottom w:val="none" w:sz="0" w:space="0" w:color="auto"/>
                    <w:right w:val="none" w:sz="0" w:space="0" w:color="auto"/>
                  </w:divBdr>
                  <w:divsChild>
                    <w:div w:id="534780175">
                      <w:marLeft w:val="0"/>
                      <w:marRight w:val="0"/>
                      <w:marTop w:val="0"/>
                      <w:marBottom w:val="0"/>
                      <w:divBdr>
                        <w:top w:val="none" w:sz="0" w:space="0" w:color="auto"/>
                        <w:left w:val="none" w:sz="0" w:space="0" w:color="auto"/>
                        <w:bottom w:val="none" w:sz="0" w:space="0" w:color="auto"/>
                        <w:right w:val="none" w:sz="0" w:space="0" w:color="auto"/>
                      </w:divBdr>
                      <w:divsChild>
                        <w:div w:id="1297643262">
                          <w:marLeft w:val="0"/>
                          <w:marRight w:val="0"/>
                          <w:marTop w:val="0"/>
                          <w:marBottom w:val="0"/>
                          <w:divBdr>
                            <w:top w:val="none" w:sz="0" w:space="0" w:color="auto"/>
                            <w:left w:val="none" w:sz="0" w:space="0" w:color="auto"/>
                            <w:bottom w:val="none" w:sz="0" w:space="0" w:color="auto"/>
                            <w:right w:val="none" w:sz="0" w:space="0" w:color="auto"/>
                          </w:divBdr>
                          <w:divsChild>
                            <w:div w:id="128892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6276">
                  <w:marLeft w:val="150"/>
                  <w:marRight w:val="0"/>
                  <w:marTop w:val="0"/>
                  <w:marBottom w:val="0"/>
                  <w:divBdr>
                    <w:top w:val="none" w:sz="0" w:space="0" w:color="auto"/>
                    <w:left w:val="none" w:sz="0" w:space="0" w:color="auto"/>
                    <w:bottom w:val="none" w:sz="0" w:space="0" w:color="auto"/>
                    <w:right w:val="none" w:sz="0" w:space="0" w:color="auto"/>
                  </w:divBdr>
                  <w:divsChild>
                    <w:div w:id="669796695">
                      <w:marLeft w:val="0"/>
                      <w:marRight w:val="0"/>
                      <w:marTop w:val="0"/>
                      <w:marBottom w:val="0"/>
                      <w:divBdr>
                        <w:top w:val="none" w:sz="0" w:space="0" w:color="auto"/>
                        <w:left w:val="none" w:sz="0" w:space="0" w:color="auto"/>
                        <w:bottom w:val="none" w:sz="0" w:space="0" w:color="auto"/>
                        <w:right w:val="none" w:sz="0" w:space="0" w:color="auto"/>
                      </w:divBdr>
                      <w:divsChild>
                        <w:div w:id="75639507">
                          <w:marLeft w:val="0"/>
                          <w:marRight w:val="0"/>
                          <w:marTop w:val="0"/>
                          <w:marBottom w:val="0"/>
                          <w:divBdr>
                            <w:top w:val="none" w:sz="0" w:space="0" w:color="auto"/>
                            <w:left w:val="none" w:sz="0" w:space="0" w:color="auto"/>
                            <w:bottom w:val="none" w:sz="0" w:space="0" w:color="auto"/>
                            <w:right w:val="none" w:sz="0" w:space="0" w:color="auto"/>
                          </w:divBdr>
                          <w:divsChild>
                            <w:div w:id="140923656">
                              <w:marLeft w:val="0"/>
                              <w:marRight w:val="0"/>
                              <w:marTop w:val="0"/>
                              <w:marBottom w:val="0"/>
                              <w:divBdr>
                                <w:top w:val="none" w:sz="0" w:space="0" w:color="auto"/>
                                <w:left w:val="none" w:sz="0" w:space="0" w:color="auto"/>
                                <w:bottom w:val="none" w:sz="0" w:space="0" w:color="auto"/>
                                <w:right w:val="none" w:sz="0" w:space="0" w:color="auto"/>
                              </w:divBdr>
                              <w:divsChild>
                                <w:div w:id="91975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4429">
                          <w:marLeft w:val="0"/>
                          <w:marRight w:val="0"/>
                          <w:marTop w:val="0"/>
                          <w:marBottom w:val="0"/>
                          <w:divBdr>
                            <w:top w:val="none" w:sz="0" w:space="0" w:color="auto"/>
                            <w:left w:val="none" w:sz="0" w:space="0" w:color="auto"/>
                            <w:bottom w:val="none" w:sz="0" w:space="0" w:color="auto"/>
                            <w:right w:val="none" w:sz="0" w:space="0" w:color="auto"/>
                          </w:divBdr>
                          <w:divsChild>
                            <w:div w:id="638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813831">
      <w:bodyDiv w:val="1"/>
      <w:marLeft w:val="0"/>
      <w:marRight w:val="0"/>
      <w:marTop w:val="0"/>
      <w:marBottom w:val="0"/>
      <w:divBdr>
        <w:top w:val="none" w:sz="0" w:space="0" w:color="auto"/>
        <w:left w:val="none" w:sz="0" w:space="0" w:color="auto"/>
        <w:bottom w:val="none" w:sz="0" w:space="0" w:color="auto"/>
        <w:right w:val="none" w:sz="0" w:space="0" w:color="auto"/>
      </w:divBdr>
    </w:div>
    <w:div w:id="1183086079">
      <w:bodyDiv w:val="1"/>
      <w:marLeft w:val="0"/>
      <w:marRight w:val="0"/>
      <w:marTop w:val="0"/>
      <w:marBottom w:val="0"/>
      <w:divBdr>
        <w:top w:val="none" w:sz="0" w:space="0" w:color="auto"/>
        <w:left w:val="none" w:sz="0" w:space="0" w:color="auto"/>
        <w:bottom w:val="none" w:sz="0" w:space="0" w:color="auto"/>
        <w:right w:val="none" w:sz="0" w:space="0" w:color="auto"/>
      </w:divBdr>
      <w:divsChild>
        <w:div w:id="1193029053">
          <w:marLeft w:val="0"/>
          <w:marRight w:val="0"/>
          <w:marTop w:val="0"/>
          <w:marBottom w:val="300"/>
          <w:divBdr>
            <w:top w:val="none" w:sz="0" w:space="0" w:color="auto"/>
            <w:left w:val="none" w:sz="0" w:space="0" w:color="auto"/>
            <w:bottom w:val="none" w:sz="0" w:space="0" w:color="auto"/>
            <w:right w:val="none" w:sz="0" w:space="0" w:color="auto"/>
          </w:divBdr>
        </w:div>
      </w:divsChild>
    </w:div>
    <w:div w:id="1189175769">
      <w:bodyDiv w:val="1"/>
      <w:marLeft w:val="0"/>
      <w:marRight w:val="0"/>
      <w:marTop w:val="0"/>
      <w:marBottom w:val="0"/>
      <w:divBdr>
        <w:top w:val="none" w:sz="0" w:space="0" w:color="auto"/>
        <w:left w:val="none" w:sz="0" w:space="0" w:color="auto"/>
        <w:bottom w:val="none" w:sz="0" w:space="0" w:color="auto"/>
        <w:right w:val="none" w:sz="0" w:space="0" w:color="auto"/>
      </w:divBdr>
      <w:divsChild>
        <w:div w:id="566572201">
          <w:marLeft w:val="0"/>
          <w:marRight w:val="0"/>
          <w:marTop w:val="0"/>
          <w:marBottom w:val="675"/>
          <w:divBdr>
            <w:top w:val="none" w:sz="0" w:space="0" w:color="auto"/>
            <w:left w:val="none" w:sz="0" w:space="0" w:color="auto"/>
            <w:bottom w:val="none" w:sz="0" w:space="0" w:color="auto"/>
            <w:right w:val="none" w:sz="0" w:space="0" w:color="auto"/>
          </w:divBdr>
        </w:div>
      </w:divsChild>
    </w:div>
    <w:div w:id="1241520496">
      <w:marLeft w:val="0"/>
      <w:marRight w:val="0"/>
      <w:marTop w:val="0"/>
      <w:marBottom w:val="0"/>
      <w:divBdr>
        <w:top w:val="none" w:sz="0" w:space="0" w:color="auto"/>
        <w:left w:val="none" w:sz="0" w:space="0" w:color="auto"/>
        <w:bottom w:val="none" w:sz="0" w:space="0" w:color="auto"/>
        <w:right w:val="none" w:sz="0" w:space="0" w:color="auto"/>
      </w:divBdr>
      <w:divsChild>
        <w:div w:id="441195784">
          <w:marLeft w:val="0"/>
          <w:marRight w:val="0"/>
          <w:marTop w:val="0"/>
          <w:marBottom w:val="0"/>
          <w:divBdr>
            <w:top w:val="none" w:sz="0" w:space="0" w:color="auto"/>
            <w:left w:val="none" w:sz="0" w:space="0" w:color="auto"/>
            <w:bottom w:val="none" w:sz="0" w:space="0" w:color="auto"/>
            <w:right w:val="none" w:sz="0" w:space="0" w:color="auto"/>
          </w:divBdr>
          <w:divsChild>
            <w:div w:id="531571451">
              <w:marLeft w:val="0"/>
              <w:marRight w:val="0"/>
              <w:marTop w:val="0"/>
              <w:marBottom w:val="0"/>
              <w:divBdr>
                <w:top w:val="none" w:sz="0" w:space="0" w:color="auto"/>
                <w:left w:val="none" w:sz="0" w:space="0" w:color="auto"/>
                <w:bottom w:val="none" w:sz="0" w:space="0" w:color="auto"/>
                <w:right w:val="none" w:sz="0" w:space="0" w:color="auto"/>
              </w:divBdr>
              <w:divsChild>
                <w:div w:id="1154681591">
                  <w:marLeft w:val="0"/>
                  <w:marRight w:val="0"/>
                  <w:marTop w:val="0"/>
                  <w:marBottom w:val="0"/>
                  <w:divBdr>
                    <w:top w:val="none" w:sz="0" w:space="0" w:color="auto"/>
                    <w:left w:val="none" w:sz="0" w:space="0" w:color="auto"/>
                    <w:bottom w:val="none" w:sz="0" w:space="0" w:color="auto"/>
                    <w:right w:val="none" w:sz="0" w:space="0" w:color="auto"/>
                  </w:divBdr>
                  <w:divsChild>
                    <w:div w:id="7895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223">
      <w:bodyDiv w:val="1"/>
      <w:marLeft w:val="0"/>
      <w:marRight w:val="0"/>
      <w:marTop w:val="0"/>
      <w:marBottom w:val="0"/>
      <w:divBdr>
        <w:top w:val="none" w:sz="0" w:space="0" w:color="auto"/>
        <w:left w:val="none" w:sz="0" w:space="0" w:color="auto"/>
        <w:bottom w:val="none" w:sz="0" w:space="0" w:color="auto"/>
        <w:right w:val="none" w:sz="0" w:space="0" w:color="auto"/>
      </w:divBdr>
    </w:div>
    <w:div w:id="1350838566">
      <w:bodyDiv w:val="1"/>
      <w:marLeft w:val="0"/>
      <w:marRight w:val="0"/>
      <w:marTop w:val="0"/>
      <w:marBottom w:val="0"/>
      <w:divBdr>
        <w:top w:val="none" w:sz="0" w:space="0" w:color="auto"/>
        <w:left w:val="none" w:sz="0" w:space="0" w:color="auto"/>
        <w:bottom w:val="none" w:sz="0" w:space="0" w:color="auto"/>
        <w:right w:val="none" w:sz="0" w:space="0" w:color="auto"/>
      </w:divBdr>
      <w:divsChild>
        <w:div w:id="502622004">
          <w:marLeft w:val="0"/>
          <w:marRight w:val="0"/>
          <w:marTop w:val="0"/>
          <w:marBottom w:val="300"/>
          <w:divBdr>
            <w:top w:val="none" w:sz="0" w:space="0" w:color="auto"/>
            <w:left w:val="none" w:sz="0" w:space="0" w:color="auto"/>
            <w:bottom w:val="none" w:sz="0" w:space="0" w:color="auto"/>
            <w:right w:val="none" w:sz="0" w:space="0" w:color="auto"/>
          </w:divBdr>
        </w:div>
      </w:divsChild>
    </w:div>
    <w:div w:id="1364406509">
      <w:bodyDiv w:val="1"/>
      <w:marLeft w:val="0"/>
      <w:marRight w:val="0"/>
      <w:marTop w:val="0"/>
      <w:marBottom w:val="0"/>
      <w:divBdr>
        <w:top w:val="none" w:sz="0" w:space="0" w:color="auto"/>
        <w:left w:val="none" w:sz="0" w:space="0" w:color="auto"/>
        <w:bottom w:val="none" w:sz="0" w:space="0" w:color="auto"/>
        <w:right w:val="none" w:sz="0" w:space="0" w:color="auto"/>
      </w:divBdr>
      <w:divsChild>
        <w:div w:id="1822385015">
          <w:marLeft w:val="0"/>
          <w:marRight w:val="0"/>
          <w:marTop w:val="0"/>
          <w:marBottom w:val="0"/>
          <w:divBdr>
            <w:top w:val="none" w:sz="0" w:space="0" w:color="auto"/>
            <w:left w:val="none" w:sz="0" w:space="0" w:color="auto"/>
            <w:bottom w:val="none" w:sz="0" w:space="0" w:color="auto"/>
            <w:right w:val="none" w:sz="0" w:space="0" w:color="auto"/>
          </w:divBdr>
          <w:divsChild>
            <w:div w:id="703213717">
              <w:marLeft w:val="0"/>
              <w:marRight w:val="0"/>
              <w:marTop w:val="0"/>
              <w:marBottom w:val="0"/>
              <w:divBdr>
                <w:top w:val="none" w:sz="0" w:space="0" w:color="auto"/>
                <w:left w:val="none" w:sz="0" w:space="0" w:color="auto"/>
                <w:bottom w:val="none" w:sz="0" w:space="0" w:color="auto"/>
                <w:right w:val="none" w:sz="0" w:space="0" w:color="auto"/>
              </w:divBdr>
              <w:divsChild>
                <w:div w:id="182132946">
                  <w:marLeft w:val="0"/>
                  <w:marRight w:val="0"/>
                  <w:marTop w:val="0"/>
                  <w:marBottom w:val="0"/>
                  <w:divBdr>
                    <w:top w:val="none" w:sz="0" w:space="0" w:color="auto"/>
                    <w:left w:val="none" w:sz="0" w:space="0" w:color="auto"/>
                    <w:bottom w:val="none" w:sz="0" w:space="0" w:color="auto"/>
                    <w:right w:val="none" w:sz="0" w:space="0" w:color="auto"/>
                  </w:divBdr>
                </w:div>
              </w:divsChild>
            </w:div>
            <w:div w:id="1288775416">
              <w:marLeft w:val="-15"/>
              <w:marRight w:val="0"/>
              <w:marTop w:val="0"/>
              <w:marBottom w:val="0"/>
              <w:divBdr>
                <w:top w:val="none" w:sz="0" w:space="0" w:color="auto"/>
                <w:left w:val="none" w:sz="0" w:space="0" w:color="auto"/>
                <w:bottom w:val="none" w:sz="0" w:space="0" w:color="auto"/>
                <w:right w:val="none" w:sz="0" w:space="0" w:color="auto"/>
              </w:divBdr>
            </w:div>
            <w:div w:id="2093771538">
              <w:marLeft w:val="0"/>
              <w:marRight w:val="0"/>
              <w:marTop w:val="0"/>
              <w:marBottom w:val="0"/>
              <w:divBdr>
                <w:top w:val="none" w:sz="0" w:space="0" w:color="auto"/>
                <w:left w:val="none" w:sz="0" w:space="0" w:color="auto"/>
                <w:bottom w:val="none" w:sz="0" w:space="0" w:color="auto"/>
                <w:right w:val="none" w:sz="0" w:space="0" w:color="auto"/>
              </w:divBdr>
            </w:div>
            <w:div w:id="1254240182">
              <w:marLeft w:val="75"/>
              <w:marRight w:val="0"/>
              <w:marTop w:val="0"/>
              <w:marBottom w:val="0"/>
              <w:divBdr>
                <w:top w:val="none" w:sz="0" w:space="0" w:color="auto"/>
                <w:left w:val="none" w:sz="0" w:space="0" w:color="auto"/>
                <w:bottom w:val="none" w:sz="0" w:space="0" w:color="auto"/>
                <w:right w:val="none" w:sz="0" w:space="0" w:color="auto"/>
              </w:divBdr>
            </w:div>
          </w:divsChild>
        </w:div>
        <w:div w:id="164593221">
          <w:marLeft w:val="0"/>
          <w:marRight w:val="225"/>
          <w:marTop w:val="75"/>
          <w:marBottom w:val="0"/>
          <w:divBdr>
            <w:top w:val="none" w:sz="0" w:space="0" w:color="auto"/>
            <w:left w:val="none" w:sz="0" w:space="0" w:color="auto"/>
            <w:bottom w:val="none" w:sz="0" w:space="0" w:color="auto"/>
            <w:right w:val="none" w:sz="0" w:space="0" w:color="auto"/>
          </w:divBdr>
          <w:divsChild>
            <w:div w:id="1617911324">
              <w:marLeft w:val="0"/>
              <w:marRight w:val="0"/>
              <w:marTop w:val="0"/>
              <w:marBottom w:val="0"/>
              <w:divBdr>
                <w:top w:val="none" w:sz="0" w:space="0" w:color="auto"/>
                <w:left w:val="none" w:sz="0" w:space="0" w:color="auto"/>
                <w:bottom w:val="none" w:sz="0" w:space="0" w:color="auto"/>
                <w:right w:val="none" w:sz="0" w:space="0" w:color="auto"/>
              </w:divBdr>
              <w:divsChild>
                <w:div w:id="813525142">
                  <w:marLeft w:val="0"/>
                  <w:marRight w:val="0"/>
                  <w:marTop w:val="0"/>
                  <w:marBottom w:val="0"/>
                  <w:divBdr>
                    <w:top w:val="none" w:sz="0" w:space="0" w:color="auto"/>
                    <w:left w:val="none" w:sz="0" w:space="0" w:color="auto"/>
                    <w:bottom w:val="none" w:sz="0" w:space="0" w:color="auto"/>
                    <w:right w:val="none" w:sz="0" w:space="0" w:color="auto"/>
                  </w:divBdr>
                  <w:divsChild>
                    <w:div w:id="193347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966940">
      <w:bodyDiv w:val="1"/>
      <w:marLeft w:val="0"/>
      <w:marRight w:val="0"/>
      <w:marTop w:val="0"/>
      <w:marBottom w:val="0"/>
      <w:divBdr>
        <w:top w:val="none" w:sz="0" w:space="0" w:color="auto"/>
        <w:left w:val="none" w:sz="0" w:space="0" w:color="auto"/>
        <w:bottom w:val="none" w:sz="0" w:space="0" w:color="auto"/>
        <w:right w:val="none" w:sz="0" w:space="0" w:color="auto"/>
      </w:divBdr>
      <w:divsChild>
        <w:div w:id="676886392">
          <w:marLeft w:val="0"/>
          <w:marRight w:val="0"/>
          <w:marTop w:val="0"/>
          <w:marBottom w:val="0"/>
          <w:divBdr>
            <w:top w:val="none" w:sz="0" w:space="0" w:color="auto"/>
            <w:left w:val="none" w:sz="0" w:space="0" w:color="auto"/>
            <w:bottom w:val="single" w:sz="6" w:space="0" w:color="E7E7E7"/>
            <w:right w:val="none" w:sz="0" w:space="0" w:color="auto"/>
          </w:divBdr>
          <w:divsChild>
            <w:div w:id="262963073">
              <w:marLeft w:val="0"/>
              <w:marRight w:val="0"/>
              <w:marTop w:val="0"/>
              <w:marBottom w:val="0"/>
              <w:divBdr>
                <w:top w:val="none" w:sz="0" w:space="0" w:color="auto"/>
                <w:left w:val="none" w:sz="0" w:space="0" w:color="auto"/>
                <w:bottom w:val="none" w:sz="0" w:space="0" w:color="auto"/>
                <w:right w:val="none" w:sz="0" w:space="0" w:color="auto"/>
              </w:divBdr>
              <w:divsChild>
                <w:div w:id="1796558874">
                  <w:marLeft w:val="150"/>
                  <w:marRight w:val="135"/>
                  <w:marTop w:val="0"/>
                  <w:marBottom w:val="0"/>
                  <w:divBdr>
                    <w:top w:val="none" w:sz="0" w:space="0" w:color="auto"/>
                    <w:left w:val="none" w:sz="0" w:space="0" w:color="auto"/>
                    <w:bottom w:val="none" w:sz="0" w:space="0" w:color="auto"/>
                    <w:right w:val="none" w:sz="0" w:space="0" w:color="auto"/>
                  </w:divBdr>
                  <w:divsChild>
                    <w:div w:id="1217665095">
                      <w:marLeft w:val="0"/>
                      <w:marRight w:val="0"/>
                      <w:marTop w:val="0"/>
                      <w:marBottom w:val="0"/>
                      <w:divBdr>
                        <w:top w:val="none" w:sz="0" w:space="0" w:color="auto"/>
                        <w:left w:val="none" w:sz="0" w:space="0" w:color="auto"/>
                        <w:bottom w:val="none" w:sz="0" w:space="0" w:color="auto"/>
                        <w:right w:val="none" w:sz="0" w:space="0" w:color="auto"/>
                      </w:divBdr>
                      <w:divsChild>
                        <w:div w:id="920604913">
                          <w:marLeft w:val="0"/>
                          <w:marRight w:val="0"/>
                          <w:marTop w:val="0"/>
                          <w:marBottom w:val="0"/>
                          <w:divBdr>
                            <w:top w:val="none" w:sz="0" w:space="0" w:color="auto"/>
                            <w:left w:val="none" w:sz="0" w:space="0" w:color="auto"/>
                            <w:bottom w:val="none" w:sz="0" w:space="0" w:color="auto"/>
                            <w:right w:val="none" w:sz="0" w:space="0" w:color="auto"/>
                          </w:divBdr>
                          <w:divsChild>
                            <w:div w:id="174660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45064">
                  <w:marLeft w:val="150"/>
                  <w:marRight w:val="0"/>
                  <w:marTop w:val="0"/>
                  <w:marBottom w:val="0"/>
                  <w:divBdr>
                    <w:top w:val="none" w:sz="0" w:space="0" w:color="auto"/>
                    <w:left w:val="none" w:sz="0" w:space="0" w:color="auto"/>
                    <w:bottom w:val="none" w:sz="0" w:space="0" w:color="auto"/>
                    <w:right w:val="none" w:sz="0" w:space="0" w:color="auto"/>
                  </w:divBdr>
                  <w:divsChild>
                    <w:div w:id="106002872">
                      <w:marLeft w:val="0"/>
                      <w:marRight w:val="0"/>
                      <w:marTop w:val="0"/>
                      <w:marBottom w:val="0"/>
                      <w:divBdr>
                        <w:top w:val="none" w:sz="0" w:space="0" w:color="auto"/>
                        <w:left w:val="none" w:sz="0" w:space="0" w:color="auto"/>
                        <w:bottom w:val="none" w:sz="0" w:space="0" w:color="auto"/>
                        <w:right w:val="none" w:sz="0" w:space="0" w:color="auto"/>
                      </w:divBdr>
                      <w:divsChild>
                        <w:div w:id="871726951">
                          <w:marLeft w:val="0"/>
                          <w:marRight w:val="0"/>
                          <w:marTop w:val="0"/>
                          <w:marBottom w:val="0"/>
                          <w:divBdr>
                            <w:top w:val="none" w:sz="0" w:space="0" w:color="auto"/>
                            <w:left w:val="none" w:sz="0" w:space="0" w:color="auto"/>
                            <w:bottom w:val="none" w:sz="0" w:space="0" w:color="auto"/>
                            <w:right w:val="none" w:sz="0" w:space="0" w:color="auto"/>
                          </w:divBdr>
                          <w:divsChild>
                            <w:div w:id="1493909099">
                              <w:marLeft w:val="0"/>
                              <w:marRight w:val="0"/>
                              <w:marTop w:val="0"/>
                              <w:marBottom w:val="0"/>
                              <w:divBdr>
                                <w:top w:val="none" w:sz="0" w:space="0" w:color="auto"/>
                                <w:left w:val="none" w:sz="0" w:space="0" w:color="auto"/>
                                <w:bottom w:val="none" w:sz="0" w:space="0" w:color="auto"/>
                                <w:right w:val="none" w:sz="0" w:space="0" w:color="auto"/>
                              </w:divBdr>
                              <w:divsChild>
                                <w:div w:id="5551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7070">
                          <w:marLeft w:val="0"/>
                          <w:marRight w:val="0"/>
                          <w:marTop w:val="0"/>
                          <w:marBottom w:val="0"/>
                          <w:divBdr>
                            <w:top w:val="none" w:sz="0" w:space="0" w:color="auto"/>
                            <w:left w:val="none" w:sz="0" w:space="0" w:color="auto"/>
                            <w:bottom w:val="none" w:sz="0" w:space="0" w:color="auto"/>
                            <w:right w:val="none" w:sz="0" w:space="0" w:color="auto"/>
                          </w:divBdr>
                          <w:divsChild>
                            <w:div w:id="103993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996557">
      <w:bodyDiv w:val="1"/>
      <w:marLeft w:val="0"/>
      <w:marRight w:val="0"/>
      <w:marTop w:val="0"/>
      <w:marBottom w:val="0"/>
      <w:divBdr>
        <w:top w:val="none" w:sz="0" w:space="0" w:color="auto"/>
        <w:left w:val="none" w:sz="0" w:space="0" w:color="auto"/>
        <w:bottom w:val="none" w:sz="0" w:space="0" w:color="auto"/>
        <w:right w:val="none" w:sz="0" w:space="0" w:color="auto"/>
      </w:divBdr>
    </w:div>
    <w:div w:id="1659382497">
      <w:marLeft w:val="0"/>
      <w:marRight w:val="0"/>
      <w:marTop w:val="0"/>
      <w:marBottom w:val="0"/>
      <w:divBdr>
        <w:top w:val="none" w:sz="0" w:space="0" w:color="auto"/>
        <w:left w:val="none" w:sz="0" w:space="0" w:color="auto"/>
        <w:bottom w:val="none" w:sz="0" w:space="0" w:color="auto"/>
        <w:right w:val="none" w:sz="0" w:space="0" w:color="auto"/>
      </w:divBdr>
      <w:divsChild>
        <w:div w:id="1576083961">
          <w:marLeft w:val="0"/>
          <w:marRight w:val="0"/>
          <w:marTop w:val="0"/>
          <w:marBottom w:val="0"/>
          <w:divBdr>
            <w:top w:val="none" w:sz="0" w:space="0" w:color="auto"/>
            <w:left w:val="none" w:sz="0" w:space="0" w:color="auto"/>
            <w:bottom w:val="none" w:sz="0" w:space="0" w:color="auto"/>
            <w:right w:val="none" w:sz="0" w:space="0" w:color="auto"/>
          </w:divBdr>
          <w:divsChild>
            <w:div w:id="313994142">
              <w:marLeft w:val="0"/>
              <w:marRight w:val="0"/>
              <w:marTop w:val="0"/>
              <w:marBottom w:val="0"/>
              <w:divBdr>
                <w:top w:val="none" w:sz="0" w:space="0" w:color="auto"/>
                <w:left w:val="none" w:sz="0" w:space="0" w:color="auto"/>
                <w:bottom w:val="none" w:sz="0" w:space="0" w:color="auto"/>
                <w:right w:val="none" w:sz="0" w:space="0" w:color="auto"/>
              </w:divBdr>
              <w:divsChild>
                <w:div w:id="1643730300">
                  <w:marLeft w:val="0"/>
                  <w:marRight w:val="0"/>
                  <w:marTop w:val="0"/>
                  <w:marBottom w:val="0"/>
                  <w:divBdr>
                    <w:top w:val="none" w:sz="0" w:space="0" w:color="auto"/>
                    <w:left w:val="none" w:sz="0" w:space="0" w:color="auto"/>
                    <w:bottom w:val="none" w:sz="0" w:space="0" w:color="auto"/>
                    <w:right w:val="none" w:sz="0" w:space="0" w:color="auto"/>
                  </w:divBdr>
                  <w:divsChild>
                    <w:div w:id="27055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772879">
      <w:bodyDiv w:val="1"/>
      <w:marLeft w:val="0"/>
      <w:marRight w:val="0"/>
      <w:marTop w:val="0"/>
      <w:marBottom w:val="0"/>
      <w:divBdr>
        <w:top w:val="none" w:sz="0" w:space="0" w:color="auto"/>
        <w:left w:val="none" w:sz="0" w:space="0" w:color="auto"/>
        <w:bottom w:val="none" w:sz="0" w:space="0" w:color="auto"/>
        <w:right w:val="none" w:sz="0" w:space="0" w:color="auto"/>
      </w:divBdr>
      <w:divsChild>
        <w:div w:id="1101488881">
          <w:marLeft w:val="0"/>
          <w:marRight w:val="0"/>
          <w:marTop w:val="0"/>
          <w:marBottom w:val="0"/>
          <w:divBdr>
            <w:top w:val="none" w:sz="0" w:space="0" w:color="auto"/>
            <w:left w:val="none" w:sz="0" w:space="0" w:color="auto"/>
            <w:bottom w:val="none" w:sz="0" w:space="0" w:color="auto"/>
            <w:right w:val="none" w:sz="0" w:space="0" w:color="auto"/>
          </w:divBdr>
          <w:divsChild>
            <w:div w:id="1808547746">
              <w:marLeft w:val="0"/>
              <w:marRight w:val="0"/>
              <w:marTop w:val="0"/>
              <w:marBottom w:val="0"/>
              <w:divBdr>
                <w:top w:val="none" w:sz="0" w:space="0" w:color="auto"/>
                <w:left w:val="none" w:sz="0" w:space="0" w:color="auto"/>
                <w:bottom w:val="none" w:sz="0" w:space="0" w:color="auto"/>
                <w:right w:val="none" w:sz="0" w:space="0" w:color="auto"/>
              </w:divBdr>
              <w:divsChild>
                <w:div w:id="1036387991">
                  <w:marLeft w:val="0"/>
                  <w:marRight w:val="0"/>
                  <w:marTop w:val="0"/>
                  <w:marBottom w:val="0"/>
                  <w:divBdr>
                    <w:top w:val="none" w:sz="0" w:space="0" w:color="auto"/>
                    <w:left w:val="none" w:sz="0" w:space="0" w:color="auto"/>
                    <w:bottom w:val="none" w:sz="0" w:space="0" w:color="auto"/>
                    <w:right w:val="none" w:sz="0" w:space="0" w:color="auto"/>
                  </w:divBdr>
                  <w:divsChild>
                    <w:div w:id="450172214">
                      <w:marLeft w:val="0"/>
                      <w:marRight w:val="0"/>
                      <w:marTop w:val="0"/>
                      <w:marBottom w:val="0"/>
                      <w:divBdr>
                        <w:top w:val="none" w:sz="0" w:space="0" w:color="auto"/>
                        <w:left w:val="none" w:sz="0" w:space="0" w:color="auto"/>
                        <w:bottom w:val="none" w:sz="0" w:space="0" w:color="auto"/>
                        <w:right w:val="none" w:sz="0" w:space="0" w:color="auto"/>
                      </w:divBdr>
                      <w:divsChild>
                        <w:div w:id="1832213584">
                          <w:marLeft w:val="0"/>
                          <w:marRight w:val="0"/>
                          <w:marTop w:val="0"/>
                          <w:marBottom w:val="0"/>
                          <w:divBdr>
                            <w:top w:val="none" w:sz="0" w:space="0" w:color="auto"/>
                            <w:left w:val="none" w:sz="0" w:space="0" w:color="auto"/>
                            <w:bottom w:val="none" w:sz="0" w:space="0" w:color="auto"/>
                            <w:right w:val="none" w:sz="0" w:space="0" w:color="auto"/>
                          </w:divBdr>
                          <w:divsChild>
                            <w:div w:id="259145343">
                              <w:marLeft w:val="0"/>
                              <w:marRight w:val="0"/>
                              <w:marTop w:val="0"/>
                              <w:marBottom w:val="0"/>
                              <w:divBdr>
                                <w:top w:val="none" w:sz="0" w:space="0" w:color="auto"/>
                                <w:left w:val="none" w:sz="0" w:space="0" w:color="auto"/>
                                <w:bottom w:val="none" w:sz="0" w:space="0" w:color="auto"/>
                                <w:right w:val="none" w:sz="0" w:space="0" w:color="auto"/>
                              </w:divBdr>
                            </w:div>
                            <w:div w:id="584992884">
                              <w:blockQuote w:val="1"/>
                              <w:marLeft w:val="720"/>
                              <w:marRight w:val="720"/>
                              <w:marTop w:val="100"/>
                              <w:marBottom w:val="100"/>
                              <w:divBdr>
                                <w:top w:val="none" w:sz="0" w:space="0" w:color="auto"/>
                                <w:left w:val="none" w:sz="0" w:space="0" w:color="auto"/>
                                <w:bottom w:val="none" w:sz="0" w:space="0" w:color="auto"/>
                                <w:right w:val="none" w:sz="0" w:space="0" w:color="auto"/>
                              </w:divBdr>
                            </w:div>
                            <w:div w:id="694423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904168">
      <w:bodyDiv w:val="1"/>
      <w:marLeft w:val="0"/>
      <w:marRight w:val="0"/>
      <w:marTop w:val="0"/>
      <w:marBottom w:val="0"/>
      <w:divBdr>
        <w:top w:val="none" w:sz="0" w:space="0" w:color="auto"/>
        <w:left w:val="none" w:sz="0" w:space="0" w:color="auto"/>
        <w:bottom w:val="none" w:sz="0" w:space="0" w:color="auto"/>
        <w:right w:val="none" w:sz="0" w:space="0" w:color="auto"/>
      </w:divBdr>
      <w:divsChild>
        <w:div w:id="1885480337">
          <w:marLeft w:val="0"/>
          <w:marRight w:val="0"/>
          <w:marTop w:val="0"/>
          <w:marBottom w:val="72"/>
          <w:divBdr>
            <w:top w:val="none" w:sz="0" w:space="0" w:color="auto"/>
            <w:left w:val="none" w:sz="0" w:space="0" w:color="auto"/>
            <w:bottom w:val="none" w:sz="0" w:space="0" w:color="auto"/>
            <w:right w:val="none" w:sz="0" w:space="0" w:color="auto"/>
          </w:divBdr>
        </w:div>
        <w:div w:id="1306009090">
          <w:marLeft w:val="0"/>
          <w:marRight w:val="0"/>
          <w:marTop w:val="0"/>
          <w:marBottom w:val="0"/>
          <w:divBdr>
            <w:top w:val="none" w:sz="0" w:space="0" w:color="auto"/>
            <w:left w:val="none" w:sz="0" w:space="0" w:color="auto"/>
            <w:bottom w:val="none" w:sz="0" w:space="0" w:color="auto"/>
            <w:right w:val="none" w:sz="0" w:space="0" w:color="auto"/>
          </w:divBdr>
        </w:div>
        <w:div w:id="858351600">
          <w:marLeft w:val="0"/>
          <w:marRight w:val="0"/>
          <w:marTop w:val="0"/>
          <w:marBottom w:val="240"/>
          <w:divBdr>
            <w:top w:val="none" w:sz="0" w:space="0" w:color="auto"/>
            <w:left w:val="none" w:sz="0" w:space="0" w:color="auto"/>
            <w:bottom w:val="none" w:sz="0" w:space="0" w:color="auto"/>
            <w:right w:val="none" w:sz="0" w:space="0" w:color="auto"/>
          </w:divBdr>
          <w:divsChild>
            <w:div w:id="914128689">
              <w:marLeft w:val="0"/>
              <w:marRight w:val="0"/>
              <w:marTop w:val="0"/>
              <w:marBottom w:val="0"/>
              <w:divBdr>
                <w:top w:val="none" w:sz="0" w:space="0" w:color="auto"/>
                <w:left w:val="none" w:sz="0" w:space="0" w:color="auto"/>
                <w:bottom w:val="none" w:sz="0" w:space="0" w:color="auto"/>
                <w:right w:val="none" w:sz="0" w:space="0" w:color="auto"/>
              </w:divBdr>
            </w:div>
          </w:divsChild>
        </w:div>
        <w:div w:id="702173550">
          <w:marLeft w:val="0"/>
          <w:marRight w:val="0"/>
          <w:marTop w:val="0"/>
          <w:marBottom w:val="0"/>
          <w:divBdr>
            <w:top w:val="none" w:sz="0" w:space="0" w:color="auto"/>
            <w:left w:val="none" w:sz="0" w:space="0" w:color="auto"/>
            <w:bottom w:val="none" w:sz="0" w:space="0" w:color="auto"/>
            <w:right w:val="none" w:sz="0" w:space="0" w:color="auto"/>
          </w:divBdr>
          <w:divsChild>
            <w:div w:id="2000426310">
              <w:marLeft w:val="0"/>
              <w:marRight w:val="0"/>
              <w:marTop w:val="0"/>
              <w:marBottom w:val="0"/>
              <w:divBdr>
                <w:top w:val="none" w:sz="0" w:space="0" w:color="auto"/>
                <w:left w:val="none" w:sz="0" w:space="0" w:color="auto"/>
                <w:bottom w:val="none" w:sz="0" w:space="0" w:color="auto"/>
                <w:right w:val="none" w:sz="0" w:space="0" w:color="auto"/>
              </w:divBdr>
              <w:divsChild>
                <w:div w:id="20920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8092">
          <w:marLeft w:val="1050"/>
          <w:marRight w:val="0"/>
          <w:marTop w:val="0"/>
          <w:marBottom w:val="120"/>
          <w:divBdr>
            <w:top w:val="none" w:sz="0" w:space="0" w:color="auto"/>
            <w:left w:val="none" w:sz="0" w:space="0" w:color="auto"/>
            <w:bottom w:val="none" w:sz="0" w:space="0" w:color="auto"/>
            <w:right w:val="none" w:sz="0" w:space="0" w:color="auto"/>
          </w:divBdr>
        </w:div>
        <w:div w:id="600990733">
          <w:marLeft w:val="1050"/>
          <w:marRight w:val="0"/>
          <w:marTop w:val="0"/>
          <w:marBottom w:val="0"/>
          <w:divBdr>
            <w:top w:val="none" w:sz="0" w:space="0" w:color="auto"/>
            <w:left w:val="none" w:sz="0" w:space="0" w:color="auto"/>
            <w:bottom w:val="none" w:sz="0" w:space="0" w:color="auto"/>
            <w:right w:val="none" w:sz="0" w:space="0" w:color="auto"/>
          </w:divBdr>
        </w:div>
      </w:divsChild>
    </w:div>
    <w:div w:id="1784961392">
      <w:bodyDiv w:val="1"/>
      <w:marLeft w:val="0"/>
      <w:marRight w:val="0"/>
      <w:marTop w:val="0"/>
      <w:marBottom w:val="0"/>
      <w:divBdr>
        <w:top w:val="none" w:sz="0" w:space="0" w:color="auto"/>
        <w:left w:val="none" w:sz="0" w:space="0" w:color="auto"/>
        <w:bottom w:val="none" w:sz="0" w:space="0" w:color="auto"/>
        <w:right w:val="none" w:sz="0" w:space="0" w:color="auto"/>
      </w:divBdr>
      <w:divsChild>
        <w:div w:id="560285750">
          <w:marLeft w:val="0"/>
          <w:marRight w:val="0"/>
          <w:marTop w:val="300"/>
          <w:marBottom w:val="0"/>
          <w:divBdr>
            <w:top w:val="none" w:sz="0" w:space="0" w:color="auto"/>
            <w:left w:val="none" w:sz="0" w:space="0" w:color="auto"/>
            <w:bottom w:val="none" w:sz="0" w:space="0" w:color="auto"/>
            <w:right w:val="none" w:sz="0" w:space="0" w:color="auto"/>
          </w:divBdr>
          <w:divsChild>
            <w:div w:id="552158507">
              <w:marLeft w:val="0"/>
              <w:marRight w:val="0"/>
              <w:marTop w:val="300"/>
              <w:marBottom w:val="300"/>
              <w:divBdr>
                <w:top w:val="none" w:sz="0" w:space="0" w:color="auto"/>
                <w:left w:val="none" w:sz="0" w:space="0" w:color="auto"/>
                <w:bottom w:val="none" w:sz="0" w:space="0" w:color="auto"/>
                <w:right w:val="none" w:sz="0" w:space="0" w:color="auto"/>
              </w:divBdr>
              <w:divsChild>
                <w:div w:id="12403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91889">
          <w:marLeft w:val="0"/>
          <w:marRight w:val="0"/>
          <w:marTop w:val="330"/>
          <w:marBottom w:val="0"/>
          <w:divBdr>
            <w:top w:val="none" w:sz="0" w:space="0" w:color="auto"/>
            <w:left w:val="none" w:sz="0" w:space="0" w:color="auto"/>
            <w:bottom w:val="none" w:sz="0" w:space="0" w:color="auto"/>
            <w:right w:val="none" w:sz="0" w:space="0" w:color="auto"/>
          </w:divBdr>
          <w:divsChild>
            <w:div w:id="1526482182">
              <w:marLeft w:val="0"/>
              <w:marRight w:val="0"/>
              <w:marTop w:val="450"/>
              <w:marBottom w:val="450"/>
              <w:divBdr>
                <w:top w:val="none" w:sz="0" w:space="0" w:color="auto"/>
                <w:left w:val="none" w:sz="0" w:space="0" w:color="auto"/>
                <w:bottom w:val="none" w:sz="0" w:space="0" w:color="auto"/>
                <w:right w:val="none" w:sz="0" w:space="0" w:color="auto"/>
              </w:divBdr>
            </w:div>
          </w:divsChild>
        </w:div>
        <w:div w:id="1466509250">
          <w:marLeft w:val="0"/>
          <w:marRight w:val="0"/>
          <w:marTop w:val="450"/>
          <w:marBottom w:val="450"/>
          <w:divBdr>
            <w:top w:val="none" w:sz="0" w:space="0" w:color="auto"/>
            <w:left w:val="none" w:sz="0" w:space="0" w:color="auto"/>
            <w:bottom w:val="none" w:sz="0" w:space="0" w:color="auto"/>
            <w:right w:val="none" w:sz="0" w:space="0" w:color="auto"/>
          </w:divBdr>
          <w:divsChild>
            <w:div w:id="1516654780">
              <w:marLeft w:val="0"/>
              <w:marRight w:val="0"/>
              <w:marTop w:val="0"/>
              <w:marBottom w:val="0"/>
              <w:divBdr>
                <w:top w:val="none" w:sz="0" w:space="0" w:color="auto"/>
                <w:left w:val="none" w:sz="0" w:space="0" w:color="auto"/>
                <w:bottom w:val="none" w:sz="0" w:space="0" w:color="auto"/>
                <w:right w:val="none" w:sz="0" w:space="0" w:color="auto"/>
              </w:divBdr>
              <w:divsChild>
                <w:div w:id="1219048013">
                  <w:marLeft w:val="0"/>
                  <w:marRight w:val="0"/>
                  <w:marTop w:val="0"/>
                  <w:marBottom w:val="0"/>
                  <w:divBdr>
                    <w:top w:val="none" w:sz="0" w:space="0" w:color="auto"/>
                    <w:left w:val="none" w:sz="0" w:space="0" w:color="auto"/>
                    <w:bottom w:val="none" w:sz="0" w:space="0" w:color="auto"/>
                    <w:right w:val="none" w:sz="0" w:space="0" w:color="auto"/>
                  </w:divBdr>
                  <w:divsChild>
                    <w:div w:id="1292594556">
                      <w:marLeft w:val="0"/>
                      <w:marRight w:val="0"/>
                      <w:marTop w:val="0"/>
                      <w:marBottom w:val="0"/>
                      <w:divBdr>
                        <w:top w:val="none" w:sz="0" w:space="0" w:color="auto"/>
                        <w:left w:val="none" w:sz="0" w:space="0" w:color="auto"/>
                        <w:bottom w:val="none" w:sz="0" w:space="0" w:color="auto"/>
                        <w:right w:val="none" w:sz="0" w:space="0" w:color="auto"/>
                      </w:divBdr>
                      <w:divsChild>
                        <w:div w:id="7412237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321397638">
          <w:marLeft w:val="-1200"/>
          <w:marRight w:val="0"/>
          <w:marTop w:val="375"/>
          <w:marBottom w:val="375"/>
          <w:divBdr>
            <w:top w:val="none" w:sz="0" w:space="0" w:color="auto"/>
            <w:left w:val="none" w:sz="0" w:space="0" w:color="auto"/>
            <w:bottom w:val="none" w:sz="0" w:space="0" w:color="auto"/>
            <w:right w:val="none" w:sz="0" w:space="0" w:color="auto"/>
          </w:divBdr>
          <w:divsChild>
            <w:div w:id="310522690">
              <w:marLeft w:val="0"/>
              <w:marRight w:val="0"/>
              <w:marTop w:val="0"/>
              <w:marBottom w:val="0"/>
              <w:divBdr>
                <w:top w:val="none" w:sz="0" w:space="0" w:color="auto"/>
                <w:left w:val="none" w:sz="0" w:space="0" w:color="auto"/>
                <w:bottom w:val="none" w:sz="0" w:space="0" w:color="auto"/>
                <w:right w:val="none" w:sz="0" w:space="0" w:color="auto"/>
              </w:divBdr>
              <w:divsChild>
                <w:div w:id="113910523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23768562">
      <w:bodyDiv w:val="1"/>
      <w:marLeft w:val="0"/>
      <w:marRight w:val="0"/>
      <w:marTop w:val="0"/>
      <w:marBottom w:val="0"/>
      <w:divBdr>
        <w:top w:val="none" w:sz="0" w:space="0" w:color="auto"/>
        <w:left w:val="none" w:sz="0" w:space="0" w:color="auto"/>
        <w:bottom w:val="none" w:sz="0" w:space="0" w:color="auto"/>
        <w:right w:val="none" w:sz="0" w:space="0" w:color="auto"/>
      </w:divBdr>
      <w:divsChild>
        <w:div w:id="171067797">
          <w:marLeft w:val="0"/>
          <w:marRight w:val="0"/>
          <w:marTop w:val="0"/>
          <w:marBottom w:val="0"/>
          <w:divBdr>
            <w:top w:val="none" w:sz="0" w:space="0" w:color="auto"/>
            <w:left w:val="none" w:sz="0" w:space="0" w:color="auto"/>
            <w:bottom w:val="none" w:sz="0" w:space="0" w:color="auto"/>
            <w:right w:val="none" w:sz="0" w:space="0" w:color="auto"/>
          </w:divBdr>
          <w:divsChild>
            <w:div w:id="71631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4007">
      <w:bodyDiv w:val="1"/>
      <w:marLeft w:val="75"/>
      <w:marRight w:val="0"/>
      <w:marTop w:val="150"/>
      <w:marBottom w:val="0"/>
      <w:divBdr>
        <w:top w:val="none" w:sz="0" w:space="0" w:color="auto"/>
        <w:left w:val="none" w:sz="0" w:space="0" w:color="auto"/>
        <w:bottom w:val="none" w:sz="0" w:space="0" w:color="auto"/>
        <w:right w:val="none" w:sz="0" w:space="0" w:color="auto"/>
      </w:divBdr>
      <w:divsChild>
        <w:div w:id="206992829">
          <w:marLeft w:val="0"/>
          <w:marRight w:val="0"/>
          <w:marTop w:val="0"/>
          <w:marBottom w:val="0"/>
          <w:divBdr>
            <w:top w:val="none" w:sz="0" w:space="0" w:color="auto"/>
            <w:left w:val="none" w:sz="0" w:space="0" w:color="auto"/>
            <w:bottom w:val="none" w:sz="0" w:space="0" w:color="auto"/>
            <w:right w:val="none" w:sz="0" w:space="0" w:color="auto"/>
          </w:divBdr>
        </w:div>
        <w:div w:id="1982538160">
          <w:marLeft w:val="0"/>
          <w:marRight w:val="0"/>
          <w:marTop w:val="0"/>
          <w:marBottom w:val="0"/>
          <w:divBdr>
            <w:top w:val="none" w:sz="0" w:space="0" w:color="auto"/>
            <w:left w:val="none" w:sz="0" w:space="0" w:color="auto"/>
            <w:bottom w:val="none" w:sz="0" w:space="0" w:color="auto"/>
            <w:right w:val="none" w:sz="0" w:space="0" w:color="auto"/>
          </w:divBdr>
        </w:div>
        <w:div w:id="1908880104">
          <w:marLeft w:val="0"/>
          <w:marRight w:val="0"/>
          <w:marTop w:val="0"/>
          <w:marBottom w:val="0"/>
          <w:divBdr>
            <w:top w:val="none" w:sz="0" w:space="0" w:color="auto"/>
            <w:left w:val="none" w:sz="0" w:space="0" w:color="auto"/>
            <w:bottom w:val="none" w:sz="0" w:space="0" w:color="auto"/>
            <w:right w:val="none" w:sz="0" w:space="0" w:color="auto"/>
          </w:divBdr>
        </w:div>
        <w:div w:id="1918250924">
          <w:marLeft w:val="0"/>
          <w:marRight w:val="0"/>
          <w:marTop w:val="0"/>
          <w:marBottom w:val="0"/>
          <w:divBdr>
            <w:top w:val="none" w:sz="0" w:space="0" w:color="auto"/>
            <w:left w:val="none" w:sz="0" w:space="0" w:color="auto"/>
            <w:bottom w:val="none" w:sz="0" w:space="0" w:color="auto"/>
            <w:right w:val="none" w:sz="0" w:space="0" w:color="auto"/>
          </w:divBdr>
        </w:div>
      </w:divsChild>
    </w:div>
    <w:div w:id="1850220459">
      <w:bodyDiv w:val="1"/>
      <w:marLeft w:val="0"/>
      <w:marRight w:val="0"/>
      <w:marTop w:val="0"/>
      <w:marBottom w:val="0"/>
      <w:divBdr>
        <w:top w:val="none" w:sz="0" w:space="0" w:color="auto"/>
        <w:left w:val="none" w:sz="0" w:space="0" w:color="auto"/>
        <w:bottom w:val="none" w:sz="0" w:space="0" w:color="auto"/>
        <w:right w:val="none" w:sz="0" w:space="0" w:color="auto"/>
      </w:divBdr>
      <w:divsChild>
        <w:div w:id="1275479184">
          <w:marLeft w:val="150"/>
          <w:marRight w:val="135"/>
          <w:marTop w:val="0"/>
          <w:marBottom w:val="0"/>
          <w:divBdr>
            <w:top w:val="none" w:sz="0" w:space="0" w:color="auto"/>
            <w:left w:val="none" w:sz="0" w:space="0" w:color="auto"/>
            <w:bottom w:val="none" w:sz="0" w:space="0" w:color="auto"/>
            <w:right w:val="none" w:sz="0" w:space="0" w:color="auto"/>
          </w:divBdr>
          <w:divsChild>
            <w:div w:id="639308917">
              <w:marLeft w:val="0"/>
              <w:marRight w:val="0"/>
              <w:marTop w:val="0"/>
              <w:marBottom w:val="0"/>
              <w:divBdr>
                <w:top w:val="none" w:sz="0" w:space="0" w:color="auto"/>
                <w:left w:val="none" w:sz="0" w:space="0" w:color="auto"/>
                <w:bottom w:val="none" w:sz="0" w:space="0" w:color="auto"/>
                <w:right w:val="none" w:sz="0" w:space="0" w:color="auto"/>
              </w:divBdr>
              <w:divsChild>
                <w:div w:id="279533368">
                  <w:marLeft w:val="0"/>
                  <w:marRight w:val="0"/>
                  <w:marTop w:val="0"/>
                  <w:marBottom w:val="0"/>
                  <w:divBdr>
                    <w:top w:val="none" w:sz="0" w:space="0" w:color="auto"/>
                    <w:left w:val="none" w:sz="0" w:space="0" w:color="auto"/>
                    <w:bottom w:val="none" w:sz="0" w:space="0" w:color="auto"/>
                    <w:right w:val="none" w:sz="0" w:space="0" w:color="auto"/>
                  </w:divBdr>
                  <w:divsChild>
                    <w:div w:id="828405335">
                      <w:marLeft w:val="0"/>
                      <w:marRight w:val="0"/>
                      <w:marTop w:val="0"/>
                      <w:marBottom w:val="0"/>
                      <w:divBdr>
                        <w:top w:val="none" w:sz="0" w:space="0" w:color="auto"/>
                        <w:left w:val="none" w:sz="0" w:space="0" w:color="auto"/>
                        <w:bottom w:val="none" w:sz="0" w:space="0" w:color="auto"/>
                        <w:right w:val="none" w:sz="0" w:space="0" w:color="auto"/>
                      </w:divBdr>
                      <w:divsChild>
                        <w:div w:id="2119325086">
                          <w:marLeft w:val="0"/>
                          <w:marRight w:val="0"/>
                          <w:marTop w:val="0"/>
                          <w:marBottom w:val="0"/>
                          <w:divBdr>
                            <w:top w:val="none" w:sz="0" w:space="0" w:color="auto"/>
                            <w:left w:val="none" w:sz="0" w:space="0" w:color="auto"/>
                            <w:bottom w:val="none" w:sz="0" w:space="0" w:color="auto"/>
                            <w:right w:val="none" w:sz="0" w:space="0" w:color="auto"/>
                          </w:divBdr>
                          <w:divsChild>
                            <w:div w:id="627322426">
                              <w:marLeft w:val="0"/>
                              <w:marRight w:val="0"/>
                              <w:marTop w:val="0"/>
                              <w:marBottom w:val="0"/>
                              <w:divBdr>
                                <w:top w:val="none" w:sz="0" w:space="0" w:color="auto"/>
                                <w:left w:val="none" w:sz="0" w:space="0" w:color="auto"/>
                                <w:bottom w:val="none" w:sz="0" w:space="0" w:color="auto"/>
                                <w:right w:val="none" w:sz="0" w:space="0" w:color="auto"/>
                              </w:divBdr>
                              <w:divsChild>
                                <w:div w:id="17661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001822">
          <w:marLeft w:val="150"/>
          <w:marRight w:val="0"/>
          <w:marTop w:val="0"/>
          <w:marBottom w:val="0"/>
          <w:divBdr>
            <w:top w:val="none" w:sz="0" w:space="0" w:color="auto"/>
            <w:left w:val="none" w:sz="0" w:space="0" w:color="auto"/>
            <w:bottom w:val="none" w:sz="0" w:space="0" w:color="auto"/>
            <w:right w:val="none" w:sz="0" w:space="0" w:color="auto"/>
          </w:divBdr>
          <w:divsChild>
            <w:div w:id="1124932420">
              <w:marLeft w:val="0"/>
              <w:marRight w:val="0"/>
              <w:marTop w:val="0"/>
              <w:marBottom w:val="0"/>
              <w:divBdr>
                <w:top w:val="none" w:sz="0" w:space="0" w:color="auto"/>
                <w:left w:val="none" w:sz="0" w:space="0" w:color="auto"/>
                <w:bottom w:val="none" w:sz="0" w:space="0" w:color="auto"/>
                <w:right w:val="none" w:sz="0" w:space="0" w:color="auto"/>
              </w:divBdr>
              <w:divsChild>
                <w:div w:id="331566629">
                  <w:marLeft w:val="0"/>
                  <w:marRight w:val="0"/>
                  <w:marTop w:val="0"/>
                  <w:marBottom w:val="0"/>
                  <w:divBdr>
                    <w:top w:val="none" w:sz="0" w:space="0" w:color="auto"/>
                    <w:left w:val="none" w:sz="0" w:space="0" w:color="auto"/>
                    <w:bottom w:val="none" w:sz="0" w:space="0" w:color="auto"/>
                    <w:right w:val="none" w:sz="0" w:space="0" w:color="auto"/>
                  </w:divBdr>
                  <w:divsChild>
                    <w:div w:id="409885538">
                      <w:marLeft w:val="0"/>
                      <w:marRight w:val="0"/>
                      <w:marTop w:val="0"/>
                      <w:marBottom w:val="0"/>
                      <w:divBdr>
                        <w:top w:val="none" w:sz="0" w:space="0" w:color="auto"/>
                        <w:left w:val="none" w:sz="0" w:space="0" w:color="auto"/>
                        <w:bottom w:val="none" w:sz="0" w:space="0" w:color="auto"/>
                        <w:right w:val="none" w:sz="0" w:space="0" w:color="auto"/>
                      </w:divBdr>
                      <w:divsChild>
                        <w:div w:id="1688404726">
                          <w:marLeft w:val="0"/>
                          <w:marRight w:val="0"/>
                          <w:marTop w:val="0"/>
                          <w:marBottom w:val="0"/>
                          <w:divBdr>
                            <w:top w:val="none" w:sz="0" w:space="0" w:color="auto"/>
                            <w:left w:val="none" w:sz="0" w:space="0" w:color="auto"/>
                            <w:bottom w:val="none" w:sz="0" w:space="0" w:color="auto"/>
                            <w:right w:val="none" w:sz="0" w:space="0" w:color="auto"/>
                          </w:divBdr>
                        </w:div>
                      </w:divsChild>
                    </w:div>
                    <w:div w:id="401219403">
                      <w:marLeft w:val="0"/>
                      <w:marRight w:val="0"/>
                      <w:marTop w:val="0"/>
                      <w:marBottom w:val="0"/>
                      <w:divBdr>
                        <w:top w:val="single" w:sz="24" w:space="7" w:color="E7E7E7"/>
                        <w:left w:val="none" w:sz="0" w:space="0" w:color="auto"/>
                        <w:bottom w:val="none" w:sz="0" w:space="0" w:color="auto"/>
                        <w:right w:val="none" w:sz="0" w:space="0" w:color="auto"/>
                      </w:divBdr>
                      <w:divsChild>
                        <w:div w:id="148998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8338">
                  <w:marLeft w:val="0"/>
                  <w:marRight w:val="0"/>
                  <w:marTop w:val="0"/>
                  <w:marBottom w:val="0"/>
                  <w:divBdr>
                    <w:top w:val="none" w:sz="0" w:space="0" w:color="auto"/>
                    <w:left w:val="none" w:sz="0" w:space="0" w:color="auto"/>
                    <w:bottom w:val="none" w:sz="0" w:space="0" w:color="auto"/>
                    <w:right w:val="none" w:sz="0" w:space="0" w:color="auto"/>
                  </w:divBdr>
                  <w:divsChild>
                    <w:div w:id="1718044520">
                      <w:marLeft w:val="0"/>
                      <w:marRight w:val="0"/>
                      <w:marTop w:val="0"/>
                      <w:marBottom w:val="0"/>
                      <w:divBdr>
                        <w:top w:val="none" w:sz="0" w:space="0" w:color="auto"/>
                        <w:left w:val="none" w:sz="0" w:space="0" w:color="auto"/>
                        <w:bottom w:val="none" w:sz="0" w:space="0" w:color="auto"/>
                        <w:right w:val="none" w:sz="0" w:space="0" w:color="auto"/>
                      </w:divBdr>
                      <w:divsChild>
                        <w:div w:id="541400759">
                          <w:marLeft w:val="0"/>
                          <w:marRight w:val="0"/>
                          <w:marTop w:val="288"/>
                          <w:marBottom w:val="0"/>
                          <w:divBdr>
                            <w:top w:val="none" w:sz="0" w:space="0" w:color="auto"/>
                            <w:left w:val="none" w:sz="0" w:space="0" w:color="auto"/>
                            <w:bottom w:val="none" w:sz="0" w:space="0" w:color="auto"/>
                            <w:right w:val="none" w:sz="0" w:space="0" w:color="auto"/>
                          </w:divBdr>
                          <w:divsChild>
                            <w:div w:id="20509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768858">
      <w:bodyDiv w:val="1"/>
      <w:marLeft w:val="0"/>
      <w:marRight w:val="0"/>
      <w:marTop w:val="0"/>
      <w:marBottom w:val="0"/>
      <w:divBdr>
        <w:top w:val="none" w:sz="0" w:space="0" w:color="auto"/>
        <w:left w:val="none" w:sz="0" w:space="0" w:color="auto"/>
        <w:bottom w:val="none" w:sz="0" w:space="0" w:color="auto"/>
        <w:right w:val="none" w:sz="0" w:space="0" w:color="auto"/>
      </w:divBdr>
      <w:divsChild>
        <w:div w:id="870996944">
          <w:marLeft w:val="0"/>
          <w:marRight w:val="0"/>
          <w:marTop w:val="0"/>
          <w:marBottom w:val="0"/>
          <w:divBdr>
            <w:top w:val="none" w:sz="0" w:space="0" w:color="auto"/>
            <w:left w:val="none" w:sz="0" w:space="0" w:color="auto"/>
            <w:bottom w:val="none" w:sz="0" w:space="0" w:color="auto"/>
            <w:right w:val="none" w:sz="0" w:space="0" w:color="auto"/>
          </w:divBdr>
          <w:divsChild>
            <w:div w:id="2018383785">
              <w:marLeft w:val="0"/>
              <w:marRight w:val="0"/>
              <w:marTop w:val="0"/>
              <w:marBottom w:val="0"/>
              <w:divBdr>
                <w:top w:val="none" w:sz="0" w:space="0" w:color="auto"/>
                <w:left w:val="none" w:sz="0" w:space="0" w:color="auto"/>
                <w:bottom w:val="none" w:sz="0" w:space="0" w:color="auto"/>
                <w:right w:val="none" w:sz="0" w:space="0" w:color="auto"/>
              </w:divBdr>
              <w:divsChild>
                <w:div w:id="550189626">
                  <w:marLeft w:val="480"/>
                  <w:marRight w:val="0"/>
                  <w:marTop w:val="0"/>
                  <w:marBottom w:val="240"/>
                  <w:divBdr>
                    <w:top w:val="none" w:sz="0" w:space="0" w:color="auto"/>
                    <w:left w:val="none" w:sz="0" w:space="0" w:color="auto"/>
                    <w:bottom w:val="none" w:sz="0" w:space="0" w:color="auto"/>
                    <w:right w:val="none" w:sz="0" w:space="0" w:color="auto"/>
                  </w:divBdr>
                </w:div>
                <w:div w:id="1428188131">
                  <w:marLeft w:val="0"/>
                  <w:marRight w:val="0"/>
                  <w:marTop w:val="0"/>
                  <w:marBottom w:val="0"/>
                  <w:divBdr>
                    <w:top w:val="single" w:sz="6" w:space="5" w:color="AAAAAA"/>
                    <w:left w:val="single" w:sz="6" w:space="5" w:color="AAAAAA"/>
                    <w:bottom w:val="single" w:sz="6" w:space="5" w:color="AAAAAA"/>
                    <w:right w:val="single" w:sz="6" w:space="5" w:color="AAAAAA"/>
                  </w:divBdr>
                </w:div>
              </w:divsChild>
            </w:div>
          </w:divsChild>
        </w:div>
      </w:divsChild>
    </w:div>
    <w:div w:id="1901552746">
      <w:bodyDiv w:val="1"/>
      <w:marLeft w:val="0"/>
      <w:marRight w:val="0"/>
      <w:marTop w:val="0"/>
      <w:marBottom w:val="0"/>
      <w:divBdr>
        <w:top w:val="none" w:sz="0" w:space="0" w:color="auto"/>
        <w:left w:val="none" w:sz="0" w:space="0" w:color="auto"/>
        <w:bottom w:val="none" w:sz="0" w:space="0" w:color="auto"/>
        <w:right w:val="none" w:sz="0" w:space="0" w:color="auto"/>
      </w:divBdr>
      <w:divsChild>
        <w:div w:id="917137455">
          <w:marLeft w:val="0"/>
          <w:marRight w:val="0"/>
          <w:marTop w:val="0"/>
          <w:marBottom w:val="0"/>
          <w:divBdr>
            <w:top w:val="none" w:sz="0" w:space="0" w:color="auto"/>
            <w:left w:val="none" w:sz="0" w:space="0" w:color="auto"/>
            <w:bottom w:val="none" w:sz="0" w:space="0" w:color="auto"/>
            <w:right w:val="none" w:sz="0" w:space="0" w:color="auto"/>
          </w:divBdr>
          <w:divsChild>
            <w:div w:id="862012622">
              <w:marLeft w:val="0"/>
              <w:marRight w:val="0"/>
              <w:marTop w:val="0"/>
              <w:marBottom w:val="180"/>
              <w:divBdr>
                <w:top w:val="none" w:sz="0" w:space="0" w:color="auto"/>
                <w:left w:val="none" w:sz="0" w:space="0" w:color="auto"/>
                <w:bottom w:val="none" w:sz="0" w:space="0" w:color="auto"/>
                <w:right w:val="none" w:sz="0" w:space="0" w:color="auto"/>
              </w:divBdr>
            </w:div>
          </w:divsChild>
        </w:div>
        <w:div w:id="1856190901">
          <w:marLeft w:val="0"/>
          <w:marRight w:val="0"/>
          <w:marTop w:val="0"/>
          <w:marBottom w:val="0"/>
          <w:divBdr>
            <w:top w:val="none" w:sz="0" w:space="0" w:color="auto"/>
            <w:left w:val="none" w:sz="0" w:space="0" w:color="auto"/>
            <w:bottom w:val="none" w:sz="0" w:space="0" w:color="auto"/>
            <w:right w:val="none" w:sz="0" w:space="0" w:color="auto"/>
          </w:divBdr>
          <w:divsChild>
            <w:div w:id="886798364">
              <w:marLeft w:val="0"/>
              <w:marRight w:val="0"/>
              <w:marTop w:val="0"/>
              <w:marBottom w:val="0"/>
              <w:divBdr>
                <w:top w:val="none" w:sz="0" w:space="0" w:color="auto"/>
                <w:left w:val="none" w:sz="0" w:space="0" w:color="auto"/>
                <w:bottom w:val="none" w:sz="0" w:space="0" w:color="auto"/>
                <w:right w:val="none" w:sz="0" w:space="0" w:color="auto"/>
              </w:divBdr>
              <w:divsChild>
                <w:div w:id="1113790510">
                  <w:marLeft w:val="240"/>
                  <w:marRight w:val="0"/>
                  <w:marTop w:val="0"/>
                  <w:marBottom w:val="0"/>
                  <w:divBdr>
                    <w:top w:val="none" w:sz="0" w:space="0" w:color="auto"/>
                    <w:left w:val="none" w:sz="0" w:space="0" w:color="auto"/>
                    <w:bottom w:val="none" w:sz="0" w:space="0" w:color="auto"/>
                    <w:right w:val="none" w:sz="0" w:space="0" w:color="auto"/>
                  </w:divBdr>
                  <w:divsChild>
                    <w:div w:id="1985964134">
                      <w:marLeft w:val="0"/>
                      <w:marRight w:val="0"/>
                      <w:marTop w:val="0"/>
                      <w:marBottom w:val="0"/>
                      <w:divBdr>
                        <w:top w:val="none" w:sz="0" w:space="0" w:color="auto"/>
                        <w:left w:val="none" w:sz="0" w:space="0" w:color="auto"/>
                        <w:bottom w:val="none" w:sz="0" w:space="0" w:color="auto"/>
                        <w:right w:val="none" w:sz="0" w:space="0" w:color="auto"/>
                      </w:divBdr>
                      <w:divsChild>
                        <w:div w:id="21049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25986">
                  <w:marLeft w:val="240"/>
                  <w:marRight w:val="0"/>
                  <w:marTop w:val="0"/>
                  <w:marBottom w:val="0"/>
                  <w:divBdr>
                    <w:top w:val="none" w:sz="0" w:space="0" w:color="auto"/>
                    <w:left w:val="none" w:sz="0" w:space="0" w:color="auto"/>
                    <w:bottom w:val="none" w:sz="0" w:space="0" w:color="auto"/>
                    <w:right w:val="none" w:sz="0" w:space="0" w:color="auto"/>
                  </w:divBdr>
                  <w:divsChild>
                    <w:div w:id="973483264">
                      <w:marLeft w:val="0"/>
                      <w:marRight w:val="0"/>
                      <w:marTop w:val="0"/>
                      <w:marBottom w:val="0"/>
                      <w:divBdr>
                        <w:top w:val="none" w:sz="0" w:space="0" w:color="auto"/>
                        <w:left w:val="none" w:sz="0" w:space="0" w:color="auto"/>
                        <w:bottom w:val="none" w:sz="0" w:space="0" w:color="auto"/>
                        <w:right w:val="none" w:sz="0" w:space="0" w:color="auto"/>
                      </w:divBdr>
                      <w:divsChild>
                        <w:div w:id="1828932208">
                          <w:marLeft w:val="0"/>
                          <w:marRight w:val="0"/>
                          <w:marTop w:val="0"/>
                          <w:marBottom w:val="0"/>
                          <w:divBdr>
                            <w:top w:val="none" w:sz="0" w:space="0" w:color="auto"/>
                            <w:left w:val="none" w:sz="0" w:space="0" w:color="auto"/>
                            <w:bottom w:val="none" w:sz="0" w:space="0" w:color="auto"/>
                            <w:right w:val="none" w:sz="0" w:space="0" w:color="auto"/>
                          </w:divBdr>
                          <w:divsChild>
                            <w:div w:id="2035378369">
                              <w:marLeft w:val="0"/>
                              <w:marRight w:val="0"/>
                              <w:marTop w:val="0"/>
                              <w:marBottom w:val="312"/>
                              <w:divBdr>
                                <w:top w:val="none" w:sz="0" w:space="0" w:color="auto"/>
                                <w:left w:val="none" w:sz="0" w:space="0" w:color="auto"/>
                                <w:bottom w:val="none" w:sz="0" w:space="0" w:color="auto"/>
                                <w:right w:val="none" w:sz="0" w:space="0" w:color="auto"/>
                              </w:divBdr>
                              <w:divsChild>
                                <w:div w:id="637758518">
                                  <w:marLeft w:val="0"/>
                                  <w:marRight w:val="0"/>
                                  <w:marTop w:val="0"/>
                                  <w:marBottom w:val="0"/>
                                  <w:divBdr>
                                    <w:top w:val="single" w:sz="6" w:space="8" w:color="F0F0F0"/>
                                    <w:left w:val="single" w:sz="6" w:space="8" w:color="F0F0F0"/>
                                    <w:bottom w:val="single" w:sz="6" w:space="8" w:color="F0F0F0"/>
                                    <w:right w:val="single" w:sz="6" w:space="8" w:color="F0F0F0"/>
                                  </w:divBdr>
                                  <w:divsChild>
                                    <w:div w:id="646131453">
                                      <w:marLeft w:val="0"/>
                                      <w:marRight w:val="0"/>
                                      <w:marTop w:val="0"/>
                                      <w:marBottom w:val="0"/>
                                      <w:divBdr>
                                        <w:top w:val="none" w:sz="0" w:space="0" w:color="auto"/>
                                        <w:left w:val="none" w:sz="0" w:space="0" w:color="auto"/>
                                        <w:bottom w:val="none" w:sz="0" w:space="0" w:color="auto"/>
                                        <w:right w:val="none" w:sz="0" w:space="0" w:color="auto"/>
                                      </w:divBdr>
                                      <w:divsChild>
                                        <w:div w:id="1433435196">
                                          <w:marLeft w:val="0"/>
                                          <w:marRight w:val="0"/>
                                          <w:marTop w:val="0"/>
                                          <w:marBottom w:val="0"/>
                                          <w:divBdr>
                                            <w:top w:val="none" w:sz="0" w:space="0" w:color="auto"/>
                                            <w:left w:val="none" w:sz="0" w:space="0" w:color="auto"/>
                                            <w:bottom w:val="none" w:sz="0" w:space="0" w:color="auto"/>
                                            <w:right w:val="none" w:sz="0" w:space="0" w:color="auto"/>
                                          </w:divBdr>
                                          <w:divsChild>
                                            <w:div w:id="937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061841">
      <w:marLeft w:val="0"/>
      <w:marRight w:val="0"/>
      <w:marTop w:val="0"/>
      <w:marBottom w:val="0"/>
      <w:divBdr>
        <w:top w:val="none" w:sz="0" w:space="0" w:color="auto"/>
        <w:left w:val="none" w:sz="0" w:space="0" w:color="auto"/>
        <w:bottom w:val="none" w:sz="0" w:space="0" w:color="auto"/>
        <w:right w:val="none" w:sz="0" w:space="0" w:color="auto"/>
      </w:divBdr>
      <w:divsChild>
        <w:div w:id="417167588">
          <w:marLeft w:val="0"/>
          <w:marRight w:val="0"/>
          <w:marTop w:val="0"/>
          <w:marBottom w:val="0"/>
          <w:divBdr>
            <w:top w:val="none" w:sz="0" w:space="0" w:color="auto"/>
            <w:left w:val="none" w:sz="0" w:space="0" w:color="auto"/>
            <w:bottom w:val="none" w:sz="0" w:space="0" w:color="auto"/>
            <w:right w:val="none" w:sz="0" w:space="0" w:color="auto"/>
          </w:divBdr>
          <w:divsChild>
            <w:div w:id="3096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21148">
      <w:bodyDiv w:val="1"/>
      <w:marLeft w:val="0"/>
      <w:marRight w:val="0"/>
      <w:marTop w:val="0"/>
      <w:marBottom w:val="0"/>
      <w:divBdr>
        <w:top w:val="none" w:sz="0" w:space="0" w:color="auto"/>
        <w:left w:val="none" w:sz="0" w:space="0" w:color="auto"/>
        <w:bottom w:val="none" w:sz="0" w:space="0" w:color="auto"/>
        <w:right w:val="none" w:sz="0" w:space="0" w:color="auto"/>
      </w:divBdr>
    </w:div>
    <w:div w:id="1924874870">
      <w:bodyDiv w:val="1"/>
      <w:marLeft w:val="0"/>
      <w:marRight w:val="0"/>
      <w:marTop w:val="0"/>
      <w:marBottom w:val="0"/>
      <w:divBdr>
        <w:top w:val="none" w:sz="0" w:space="0" w:color="auto"/>
        <w:left w:val="none" w:sz="0" w:space="0" w:color="auto"/>
        <w:bottom w:val="none" w:sz="0" w:space="0" w:color="auto"/>
        <w:right w:val="none" w:sz="0" w:space="0" w:color="auto"/>
      </w:divBdr>
    </w:div>
    <w:div w:id="1937395989">
      <w:bodyDiv w:val="1"/>
      <w:marLeft w:val="0"/>
      <w:marRight w:val="0"/>
      <w:marTop w:val="0"/>
      <w:marBottom w:val="0"/>
      <w:divBdr>
        <w:top w:val="none" w:sz="0" w:space="0" w:color="auto"/>
        <w:left w:val="none" w:sz="0" w:space="0" w:color="auto"/>
        <w:bottom w:val="none" w:sz="0" w:space="0" w:color="auto"/>
        <w:right w:val="none" w:sz="0" w:space="0" w:color="auto"/>
      </w:divBdr>
      <w:divsChild>
        <w:div w:id="1906990016">
          <w:marLeft w:val="0"/>
          <w:marRight w:val="0"/>
          <w:marTop w:val="0"/>
          <w:marBottom w:val="0"/>
          <w:divBdr>
            <w:top w:val="none" w:sz="0" w:space="0" w:color="auto"/>
            <w:left w:val="none" w:sz="0" w:space="0" w:color="auto"/>
            <w:bottom w:val="none" w:sz="0" w:space="0" w:color="auto"/>
            <w:right w:val="none" w:sz="0" w:space="0" w:color="auto"/>
          </w:divBdr>
        </w:div>
      </w:divsChild>
    </w:div>
    <w:div w:id="1983994493">
      <w:bodyDiv w:val="1"/>
      <w:marLeft w:val="0"/>
      <w:marRight w:val="0"/>
      <w:marTop w:val="0"/>
      <w:marBottom w:val="0"/>
      <w:divBdr>
        <w:top w:val="none" w:sz="0" w:space="0" w:color="auto"/>
        <w:left w:val="none" w:sz="0" w:space="0" w:color="auto"/>
        <w:bottom w:val="none" w:sz="0" w:space="0" w:color="auto"/>
        <w:right w:val="none" w:sz="0" w:space="0" w:color="auto"/>
      </w:divBdr>
      <w:divsChild>
        <w:div w:id="21771233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011174637">
      <w:marLeft w:val="0"/>
      <w:marRight w:val="0"/>
      <w:marTop w:val="0"/>
      <w:marBottom w:val="0"/>
      <w:divBdr>
        <w:top w:val="none" w:sz="0" w:space="0" w:color="auto"/>
        <w:left w:val="none" w:sz="0" w:space="0" w:color="auto"/>
        <w:bottom w:val="none" w:sz="0" w:space="0" w:color="auto"/>
        <w:right w:val="none" w:sz="0" w:space="0" w:color="auto"/>
      </w:divBdr>
      <w:divsChild>
        <w:div w:id="1060858247">
          <w:marLeft w:val="0"/>
          <w:marRight w:val="0"/>
          <w:marTop w:val="0"/>
          <w:marBottom w:val="0"/>
          <w:divBdr>
            <w:top w:val="none" w:sz="0" w:space="0" w:color="auto"/>
            <w:left w:val="none" w:sz="0" w:space="0" w:color="auto"/>
            <w:bottom w:val="none" w:sz="0" w:space="0" w:color="auto"/>
            <w:right w:val="none" w:sz="0" w:space="0" w:color="auto"/>
          </w:divBdr>
          <w:divsChild>
            <w:div w:id="8172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28213">
      <w:bodyDiv w:val="1"/>
      <w:marLeft w:val="0"/>
      <w:marRight w:val="0"/>
      <w:marTop w:val="0"/>
      <w:marBottom w:val="0"/>
      <w:divBdr>
        <w:top w:val="none" w:sz="0" w:space="0" w:color="auto"/>
        <w:left w:val="none" w:sz="0" w:space="0" w:color="auto"/>
        <w:bottom w:val="none" w:sz="0" w:space="0" w:color="auto"/>
        <w:right w:val="none" w:sz="0" w:space="0" w:color="auto"/>
      </w:divBdr>
      <w:divsChild>
        <w:div w:id="2066952817">
          <w:marLeft w:val="0"/>
          <w:marRight w:val="0"/>
          <w:marTop w:val="0"/>
          <w:marBottom w:val="0"/>
          <w:divBdr>
            <w:top w:val="none" w:sz="0" w:space="0" w:color="auto"/>
            <w:left w:val="none" w:sz="0" w:space="0" w:color="auto"/>
            <w:bottom w:val="none" w:sz="0" w:space="0" w:color="auto"/>
            <w:right w:val="none" w:sz="0" w:space="0" w:color="auto"/>
          </w:divBdr>
          <w:divsChild>
            <w:div w:id="473135836">
              <w:marLeft w:val="0"/>
              <w:marRight w:val="0"/>
              <w:marTop w:val="0"/>
              <w:marBottom w:val="0"/>
              <w:divBdr>
                <w:top w:val="none" w:sz="0" w:space="0" w:color="auto"/>
                <w:left w:val="none" w:sz="0" w:space="0" w:color="auto"/>
                <w:bottom w:val="none" w:sz="0" w:space="0" w:color="auto"/>
                <w:right w:val="none" w:sz="0" w:space="0" w:color="auto"/>
              </w:divBdr>
              <w:divsChild>
                <w:div w:id="11292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7883">
          <w:marLeft w:val="0"/>
          <w:marRight w:val="0"/>
          <w:marTop w:val="90"/>
          <w:marBottom w:val="90"/>
          <w:divBdr>
            <w:top w:val="single" w:sz="6" w:space="5" w:color="E5E5E5"/>
            <w:left w:val="none" w:sz="0" w:space="0" w:color="auto"/>
            <w:bottom w:val="none" w:sz="0" w:space="0" w:color="auto"/>
            <w:right w:val="none" w:sz="0" w:space="0" w:color="auto"/>
          </w:divBdr>
          <w:divsChild>
            <w:div w:id="1653102967">
              <w:marLeft w:val="0"/>
              <w:marRight w:val="0"/>
              <w:marTop w:val="0"/>
              <w:marBottom w:val="0"/>
              <w:divBdr>
                <w:top w:val="none" w:sz="0" w:space="0" w:color="auto"/>
                <w:left w:val="none" w:sz="0" w:space="0" w:color="auto"/>
                <w:bottom w:val="none" w:sz="0" w:space="0" w:color="auto"/>
                <w:right w:val="none" w:sz="0" w:space="0" w:color="auto"/>
              </w:divBdr>
              <w:divsChild>
                <w:div w:id="5660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60893">
      <w:bodyDiv w:val="1"/>
      <w:marLeft w:val="0"/>
      <w:marRight w:val="0"/>
      <w:marTop w:val="0"/>
      <w:marBottom w:val="0"/>
      <w:divBdr>
        <w:top w:val="none" w:sz="0" w:space="0" w:color="auto"/>
        <w:left w:val="none" w:sz="0" w:space="0" w:color="auto"/>
        <w:bottom w:val="none" w:sz="0" w:space="0" w:color="auto"/>
        <w:right w:val="none" w:sz="0" w:space="0" w:color="auto"/>
      </w:divBdr>
      <w:divsChild>
        <w:div w:id="20208268">
          <w:marLeft w:val="0"/>
          <w:marRight w:val="0"/>
          <w:marTop w:val="0"/>
          <w:marBottom w:val="150"/>
          <w:divBdr>
            <w:top w:val="none" w:sz="0" w:space="0" w:color="auto"/>
            <w:left w:val="none" w:sz="0" w:space="0" w:color="auto"/>
            <w:bottom w:val="none" w:sz="0" w:space="0" w:color="auto"/>
            <w:right w:val="none" w:sz="0" w:space="0" w:color="auto"/>
          </w:divBdr>
          <w:divsChild>
            <w:div w:id="2050108164">
              <w:marLeft w:val="0"/>
              <w:marRight w:val="0"/>
              <w:marTop w:val="0"/>
              <w:marBottom w:val="0"/>
              <w:divBdr>
                <w:top w:val="none" w:sz="0" w:space="0" w:color="auto"/>
                <w:left w:val="none" w:sz="0" w:space="0" w:color="auto"/>
                <w:bottom w:val="none" w:sz="0" w:space="0" w:color="auto"/>
                <w:right w:val="none" w:sz="0" w:space="0" w:color="auto"/>
              </w:divBdr>
            </w:div>
            <w:div w:id="1426538927">
              <w:marLeft w:val="0"/>
              <w:marRight w:val="0"/>
              <w:marTop w:val="0"/>
              <w:marBottom w:val="0"/>
              <w:divBdr>
                <w:top w:val="none" w:sz="0" w:space="0" w:color="auto"/>
                <w:left w:val="none" w:sz="0" w:space="0" w:color="auto"/>
                <w:bottom w:val="none" w:sz="0" w:space="0" w:color="auto"/>
                <w:right w:val="none" w:sz="0" w:space="0" w:color="auto"/>
              </w:divBdr>
            </w:div>
          </w:divsChild>
        </w:div>
        <w:div w:id="1548450118">
          <w:marLeft w:val="0"/>
          <w:marRight w:val="0"/>
          <w:marTop w:val="0"/>
          <w:marBottom w:val="0"/>
          <w:divBdr>
            <w:top w:val="none" w:sz="0" w:space="0" w:color="auto"/>
            <w:left w:val="none" w:sz="0" w:space="0" w:color="auto"/>
            <w:bottom w:val="none" w:sz="0" w:space="0" w:color="auto"/>
            <w:right w:val="none" w:sz="0" w:space="0" w:color="auto"/>
          </w:divBdr>
        </w:div>
        <w:div w:id="245850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ejstrik-firem.kurzy.cz/28309715/incoll-group-cz-sro/" TargetMode="External"/><Relationship Id="rId21" Type="http://schemas.openxmlformats.org/officeDocument/2006/relationships/hyperlink" Target="http://cs.wikipedia.org/wiki/St%C3%A1t" TargetMode="External"/><Relationship Id="rId42" Type="http://schemas.openxmlformats.org/officeDocument/2006/relationships/image" Target="media/image14.wmf"/><Relationship Id="rId63" Type="http://schemas.openxmlformats.org/officeDocument/2006/relationships/hyperlink" Target="http://regiony.kurzy.cz/~nr/rebesovice/chrlicka/obchodni-rejstrik-osoby-vypis/" TargetMode="External"/><Relationship Id="rId84" Type="http://schemas.openxmlformats.org/officeDocument/2006/relationships/hyperlink" Target="http://regiony.kurzy.cz/~nr/rebesovice/zamecka/obchodni-rejstrik-osoby-vypis/" TargetMode="External"/><Relationship Id="rId138" Type="http://schemas.openxmlformats.org/officeDocument/2006/relationships/hyperlink" Target="http://rejstrik-firem.kurzy.cz/29182743/spolecenstvi-vlastniku-jednotek-pro-dum-rebesovice-chrlicka-66/" TargetMode="External"/><Relationship Id="rId159" Type="http://schemas.openxmlformats.org/officeDocument/2006/relationships/hyperlink" Target="http://rejstrik-firem.kurzy.cz/60727900/europcon-sro/" TargetMode="External"/><Relationship Id="rId170" Type="http://schemas.openxmlformats.org/officeDocument/2006/relationships/hyperlink" Target="http://rejstrik-firem.kurzy.cz/25327071/logicentrum-sro/" TargetMode="External"/><Relationship Id="rId191" Type="http://schemas.openxmlformats.org/officeDocument/2006/relationships/hyperlink" Target="http://rejstrik-firem.kurzy.cz/01788809/marcela-hyttychova/statisticky-urad/" TargetMode="External"/><Relationship Id="rId205" Type="http://schemas.openxmlformats.org/officeDocument/2006/relationships/hyperlink" Target="http://cs.wikipedia.org/wiki/Rada_obce" TargetMode="External"/><Relationship Id="rId226" Type="http://schemas.openxmlformats.org/officeDocument/2006/relationships/chart" Target="charts/chart19.xml"/><Relationship Id="rId247" Type="http://schemas.openxmlformats.org/officeDocument/2006/relationships/theme" Target="theme/theme1.xml"/><Relationship Id="rId107" Type="http://schemas.openxmlformats.org/officeDocument/2006/relationships/hyperlink" Target="http://rejstrik-firem.kurzy.cz/29232562/ceska-dvirka-sro/" TargetMode="External"/><Relationship Id="rId11" Type="http://schemas.openxmlformats.org/officeDocument/2006/relationships/hyperlink" Target="http://cs.wikipedia.org/wiki/Pr%C3%A1vo" TargetMode="External"/><Relationship Id="rId32" Type="http://schemas.openxmlformats.org/officeDocument/2006/relationships/image" Target="media/image7.png"/><Relationship Id="rId53" Type="http://schemas.openxmlformats.org/officeDocument/2006/relationships/image" Target="media/image25.wmf"/><Relationship Id="rId74" Type="http://schemas.openxmlformats.org/officeDocument/2006/relationships/hyperlink" Target="http://regiony.kurzy.cz/~nr/rebesovice/skalky/osoby-vypis/" TargetMode="External"/><Relationship Id="rId128" Type="http://schemas.openxmlformats.org/officeDocument/2006/relationships/hyperlink" Target="http://rejstrik-firem.kurzy.cz/87902851/mykhaylo-dovhiy/" TargetMode="External"/><Relationship Id="rId149" Type="http://schemas.openxmlformats.org/officeDocument/2006/relationships/hyperlink" Target="http://rejstrik-firem.kurzy.cz/28522630/a1-mobil-sro/" TargetMode="External"/><Relationship Id="rId5" Type="http://schemas.openxmlformats.org/officeDocument/2006/relationships/webSettings" Target="webSettings.xml"/><Relationship Id="rId95" Type="http://schemas.openxmlformats.org/officeDocument/2006/relationships/hyperlink" Target="http://regiony.kurzy.cz/~nr/rebesovice/orechova/obchodni-rejstrik-osoby-vypis/" TargetMode="External"/><Relationship Id="rId160" Type="http://schemas.openxmlformats.org/officeDocument/2006/relationships/hyperlink" Target="http://rejstrik-firem.kurzy.cz/03194167/fortecon-sro/" TargetMode="External"/><Relationship Id="rId181" Type="http://schemas.openxmlformats.org/officeDocument/2006/relationships/hyperlink" Target="http://rejstrik-firem.kurzy.cz/28278330/sunenergo-sro/" TargetMode="External"/><Relationship Id="rId216" Type="http://schemas.openxmlformats.org/officeDocument/2006/relationships/chart" Target="charts/chart9.xml"/><Relationship Id="rId237" Type="http://schemas.openxmlformats.org/officeDocument/2006/relationships/hyperlink" Target="file:///C:\Users\Prcek\Desktop\Strategick&#253;+pl&#225;n+rozvoje+obce+Rebe&#353;ovice.docx" TargetMode="External"/><Relationship Id="rId22" Type="http://schemas.openxmlformats.org/officeDocument/2006/relationships/hyperlink" Target="http://tools.wmflabs.org/geohack/geohack.php?language=cs&amp;pagename=Ji%C5%99%C3%ADkovice&amp;params=49.166740465435_N_16.75800389898_E_type:city_region:CZ" TargetMode="External"/><Relationship Id="rId43" Type="http://schemas.openxmlformats.org/officeDocument/2006/relationships/image" Target="media/image15.wmf"/><Relationship Id="rId64" Type="http://schemas.openxmlformats.org/officeDocument/2006/relationships/hyperlink" Target="http://regiony.kurzy.cz/~nr/rebesovice/rajhradicka/firmy-vypis/" TargetMode="External"/><Relationship Id="rId118" Type="http://schemas.openxmlformats.org/officeDocument/2006/relationships/hyperlink" Target="http://rejstrik-firem.kurzy.cz/27742229/internetovy-obchod-sro/" TargetMode="External"/><Relationship Id="rId139" Type="http://schemas.openxmlformats.org/officeDocument/2006/relationships/hyperlink" Target="http://rejstrik-firem.kurzy.cz/29276411/spolecenstvi-vlastniku-jednotek-rebesovice-chrlicka-67/" TargetMode="External"/><Relationship Id="rId85" Type="http://schemas.openxmlformats.org/officeDocument/2006/relationships/hyperlink" Target="http://regiony.kurzy.cz/~nr/rebesovice/zahrady/firmy-vypis/" TargetMode="External"/><Relationship Id="rId150" Type="http://schemas.openxmlformats.org/officeDocument/2006/relationships/hyperlink" Target="http://rejstrik-firem.kurzy.cz/29304229/all-water-sro/" TargetMode="External"/><Relationship Id="rId171" Type="http://schemas.openxmlformats.org/officeDocument/2006/relationships/hyperlink" Target="http://rejstrik-firem.kurzy.cz/72551046/materska-skola-rebesovice-okres-brno-venkov-prispevkova-organizace/" TargetMode="External"/><Relationship Id="rId192" Type="http://schemas.openxmlformats.org/officeDocument/2006/relationships/hyperlink" Target="http://rejstrik-firem.kurzy.cz/46337440/pavel-kopecny/statisticky-urad/" TargetMode="External"/><Relationship Id="rId206" Type="http://schemas.openxmlformats.org/officeDocument/2006/relationships/hyperlink" Target="http://www.rebesovice.cz" TargetMode="External"/><Relationship Id="rId227" Type="http://schemas.openxmlformats.org/officeDocument/2006/relationships/chart" Target="charts/chart20.xml"/><Relationship Id="rId12" Type="http://schemas.openxmlformats.org/officeDocument/2006/relationships/hyperlink" Target="http://cs.wikipedia.org/wiki/Okresn%C3%AD_%C3%BA%C5%99ad" TargetMode="External"/><Relationship Id="rId33" Type="http://schemas.openxmlformats.org/officeDocument/2006/relationships/hyperlink" Target="http://www.mapy.cz" TargetMode="External"/><Relationship Id="rId108" Type="http://schemas.openxmlformats.org/officeDocument/2006/relationships/hyperlink" Target="http://rejstrik-firem.kurzy.cz/28336208/dominter-trade-as/" TargetMode="External"/><Relationship Id="rId129" Type="http://schemas.openxmlformats.org/officeDocument/2006/relationships/hyperlink" Target="http://rejstrik-firem.kurzy.cz/49436503/nomia-bohemia-sro/" TargetMode="External"/><Relationship Id="rId54" Type="http://schemas.openxmlformats.org/officeDocument/2006/relationships/image" Target="media/image26.wmf"/><Relationship Id="rId75" Type="http://schemas.openxmlformats.org/officeDocument/2006/relationships/hyperlink" Target="http://regiony.kurzy.cz/~nr/rebesovice/skalky/obchodni-rejstrik-osoby-vypis/" TargetMode="External"/><Relationship Id="rId96" Type="http://schemas.openxmlformats.org/officeDocument/2006/relationships/hyperlink" Target="http://regiony.kurzy.cz/~nr/rebesovice/nova/osoby-vypis/" TargetMode="External"/><Relationship Id="rId140" Type="http://schemas.openxmlformats.org/officeDocument/2006/relationships/hyperlink" Target="http://rejstrik-firem.kurzy.cz/26669455/sportovne-strelecky-klub-dragan-brno/" TargetMode="External"/><Relationship Id="rId161" Type="http://schemas.openxmlformats.org/officeDocument/2006/relationships/hyperlink" Target="http://rejstrik-firem.kurzy.cz/28309448/hm-mont-sro/" TargetMode="External"/><Relationship Id="rId182" Type="http://schemas.openxmlformats.org/officeDocument/2006/relationships/hyperlink" Target="http://rejstrik-firem.kurzy.cz/60748265/triocar-brno-sro/" TargetMode="External"/><Relationship Id="rId217" Type="http://schemas.openxmlformats.org/officeDocument/2006/relationships/chart" Target="charts/chart10.xml"/><Relationship Id="rId6" Type="http://schemas.openxmlformats.org/officeDocument/2006/relationships/footnotes" Target="footnotes.xml"/><Relationship Id="rId238" Type="http://schemas.openxmlformats.org/officeDocument/2006/relationships/hyperlink" Target="file:///C:\Users\Prcek\Desktop\Strategick&#253;+pl&#225;n+rozvoje+obce+Rebe&#353;ovice.docx" TargetMode="External"/><Relationship Id="rId23" Type="http://schemas.openxmlformats.org/officeDocument/2006/relationships/hyperlink" Target="http://cs.wikipedia.org/wiki/Dyjsko-svrateck%C3%BD_%C3%BAval" TargetMode="External"/><Relationship Id="rId119" Type="http://schemas.openxmlformats.org/officeDocument/2006/relationships/hyperlink" Target="http://rejstrik-firem.kurzy.cz/01263099/juraj-medera/" TargetMode="External"/><Relationship Id="rId44" Type="http://schemas.openxmlformats.org/officeDocument/2006/relationships/image" Target="media/image16.wmf"/><Relationship Id="rId65" Type="http://schemas.openxmlformats.org/officeDocument/2006/relationships/hyperlink" Target="http://regiony.kurzy.cz/~nr/rebesovice/rajhradicka/osoby-vypis/" TargetMode="External"/><Relationship Id="rId86" Type="http://schemas.openxmlformats.org/officeDocument/2006/relationships/hyperlink" Target="http://regiony.kurzy.cz/~nr/rebesovice/zahrady/osoby-vypis/" TargetMode="External"/><Relationship Id="rId130" Type="http://schemas.openxmlformats.org/officeDocument/2006/relationships/hyperlink" Target="http://rejstrik-firem.kurzy.cz/60744880/nova-pharm-cs-sro-v-likvidaci/" TargetMode="External"/><Relationship Id="rId151" Type="http://schemas.openxmlformats.org/officeDocument/2006/relationships/hyperlink" Target="http://rejstrik-firem.kurzy.cz/04424492/amc-credit-one-sro/" TargetMode="External"/><Relationship Id="rId172" Type="http://schemas.openxmlformats.org/officeDocument/2006/relationships/hyperlink" Target="http://rejstrik-firem.kurzy.cz/28290879/matl-novostavby-sro/" TargetMode="External"/><Relationship Id="rId193" Type="http://schemas.openxmlformats.org/officeDocument/2006/relationships/hyperlink" Target="http://rejstrik-firem.kurzy.cz/27935311/rwe-distribucni-sluzby-sro/" TargetMode="External"/><Relationship Id="rId207" Type="http://schemas.openxmlformats.org/officeDocument/2006/relationships/hyperlink" Target="http://cs.wikipedia.org/wiki/P%C5%99enesen%C3%A1_p%C5%AFsobnost" TargetMode="External"/><Relationship Id="rId228" Type="http://schemas.openxmlformats.org/officeDocument/2006/relationships/chart" Target="charts/chart21.xml"/><Relationship Id="rId13" Type="http://schemas.openxmlformats.org/officeDocument/2006/relationships/hyperlink" Target="http://cs.wikipedia.org/wiki/Obec" TargetMode="External"/><Relationship Id="rId109" Type="http://schemas.openxmlformats.org/officeDocument/2006/relationships/hyperlink" Target="http://rejstrik-firem.kurzy.cz/04083644/drivem-professional-sro/" TargetMode="External"/><Relationship Id="rId34" Type="http://schemas.openxmlformats.org/officeDocument/2006/relationships/hyperlink" Target="http://www.geology.cz/app/ciselniky/lokalizace/show_map.php?mapa=g50&amp;y=587600&amp;x=1165100&amp;r=5000&amp;s=1&amp;legselect=0" TargetMode="External"/><Relationship Id="rId55" Type="http://schemas.openxmlformats.org/officeDocument/2006/relationships/hyperlink" Target="http://regiony.kurzy.cz/~nr/rebesovice/vinohrady/firmy-vypis/" TargetMode="External"/><Relationship Id="rId76" Type="http://schemas.openxmlformats.org/officeDocument/2006/relationships/hyperlink" Target="http://regiony.kurzy.cz/~nr/rebesovice/sportovni/firmy-vypis/" TargetMode="External"/><Relationship Id="rId97" Type="http://schemas.openxmlformats.org/officeDocument/2006/relationships/hyperlink" Target="http://regiony.kurzy.cz/~nr/rebesovice/nova/obchodni-rejstrik-osoby-vypis/" TargetMode="External"/><Relationship Id="rId120" Type="http://schemas.openxmlformats.org/officeDocument/2006/relationships/hyperlink" Target="http://rejstrik-firem.kurzy.cz/28309685/kardok-sro/" TargetMode="External"/><Relationship Id="rId141" Type="http://schemas.openxmlformats.org/officeDocument/2006/relationships/hyperlink" Target="http://rejstrik-firem.kurzy.cz/28278330/sunenergo-sro/" TargetMode="External"/><Relationship Id="rId7" Type="http://schemas.openxmlformats.org/officeDocument/2006/relationships/endnotes" Target="endnotes.xml"/><Relationship Id="rId162" Type="http://schemas.openxmlformats.org/officeDocument/2006/relationships/hyperlink" Target="http://rejstrik-firem.kurzy.cz/29255104/hytt-interiery-exteriery-sro/" TargetMode="External"/><Relationship Id="rId183" Type="http://schemas.openxmlformats.org/officeDocument/2006/relationships/hyperlink" Target="http://rejstrik-firem.kurzy.cz/26887134/vertikal-system-sro/" TargetMode="External"/><Relationship Id="rId218" Type="http://schemas.openxmlformats.org/officeDocument/2006/relationships/chart" Target="charts/chart11.xml"/><Relationship Id="rId239" Type="http://schemas.openxmlformats.org/officeDocument/2006/relationships/hyperlink" Target="file:///C:\Users\Prcek\Desktop\Strategick&#253;+pl&#225;n+rozvoje+obce+Rebe&#353;ovice.docx" TargetMode="External"/><Relationship Id="rId24" Type="http://schemas.openxmlformats.org/officeDocument/2006/relationships/hyperlink" Target="http://cs.wikipedia.org/wiki/Geomorfologick%C3%A1_oblast" TargetMode="External"/><Relationship Id="rId45" Type="http://schemas.openxmlformats.org/officeDocument/2006/relationships/image" Target="media/image17.wmf"/><Relationship Id="rId66" Type="http://schemas.openxmlformats.org/officeDocument/2006/relationships/hyperlink" Target="http://regiony.kurzy.cz/~nr/rebesovice/rajhradicka/obchodni-rejstrik-osoby-vypis/" TargetMode="External"/><Relationship Id="rId87" Type="http://schemas.openxmlformats.org/officeDocument/2006/relationships/hyperlink" Target="http://regiony.kurzy.cz/~nr/rebesovice/zahrady/obchodni-rejstrik-osoby-vypis/" TargetMode="External"/><Relationship Id="rId110" Type="http://schemas.openxmlformats.org/officeDocument/2006/relationships/hyperlink" Target="http://rejstrik-firem.kurzy.cz/24293512/eltobra-development-as/" TargetMode="External"/><Relationship Id="rId131" Type="http://schemas.openxmlformats.org/officeDocument/2006/relationships/hyperlink" Target="http://rejstrik-firem.kurzy.cz/00488089/obec-rebesovice/" TargetMode="External"/><Relationship Id="rId152" Type="http://schemas.openxmlformats.org/officeDocument/2006/relationships/hyperlink" Target="http://rejstrik-firem.kurzy.cz/02777410/batima-brno-sro/" TargetMode="External"/><Relationship Id="rId173" Type="http://schemas.openxmlformats.org/officeDocument/2006/relationships/hyperlink" Target="http://rejstrik-firem.kurzy.cz/49436503/nomia-bohemia-sro/" TargetMode="External"/><Relationship Id="rId194" Type="http://schemas.openxmlformats.org/officeDocument/2006/relationships/hyperlink" Target="http://rejstrik-firem.kurzy.cz/60748265/triocar-brno-sro/" TargetMode="External"/><Relationship Id="rId208" Type="http://schemas.openxmlformats.org/officeDocument/2006/relationships/image" Target="media/image32.jpeg"/><Relationship Id="rId229" Type="http://schemas.openxmlformats.org/officeDocument/2006/relationships/chart" Target="charts/chart22.xml"/><Relationship Id="rId240" Type="http://schemas.openxmlformats.org/officeDocument/2006/relationships/hyperlink" Target="file:///C:\Users\Prcek\Desktop\Strategick&#253;+pl&#225;n+rozvoje+obce+Rebe&#353;ovice.docx" TargetMode="External"/><Relationship Id="rId14" Type="http://schemas.openxmlformats.org/officeDocument/2006/relationships/hyperlink" Target="http://cs.wikipedia.org/wiki/Kraj_(%C3%BAzemn%C3%AD_jednotka)" TargetMode="External"/><Relationship Id="rId35" Type="http://schemas.openxmlformats.org/officeDocument/2006/relationships/image" Target="media/image8.png"/><Relationship Id="rId56" Type="http://schemas.openxmlformats.org/officeDocument/2006/relationships/hyperlink" Target="http://regiony.kurzy.cz/~nr/rebesovice/vinohrady/osoby-vypis/" TargetMode="External"/><Relationship Id="rId77" Type="http://schemas.openxmlformats.org/officeDocument/2006/relationships/hyperlink" Target="http://regiony.kurzy.cz/~nr/rebesovice/sportovni/osoby-vypis/" TargetMode="External"/><Relationship Id="rId100" Type="http://schemas.openxmlformats.org/officeDocument/2006/relationships/hyperlink" Target="http://regiony.kurzy.cz/~nr/rebesovice/strane/obchodni-rejstrik-osoby-vypis/" TargetMode="External"/><Relationship Id="rId8" Type="http://schemas.openxmlformats.org/officeDocument/2006/relationships/hyperlink" Target="http://www.google.cz/url?sa=i&amp;rct=j&amp;q=&amp;esrc=s&amp;source=images&amp;cd=&amp;cad=rja&amp;uact=8&amp;ved=0ahUKEwi6iYPVxMXLAhWMaRQKHd9zB7oQjRwIBw&amp;url=http://www.risy.cz/cs/vyhledavace/obce/detail?zuj=583774&amp;zsj=140007&amp;psig=AFQjCNGEN5IbX5O4AAZDcAo4eePQ6VVivA&amp;ust=1458229044932771" TargetMode="External"/><Relationship Id="rId98" Type="http://schemas.openxmlformats.org/officeDocument/2006/relationships/hyperlink" Target="http://regiony.kurzy.cz/~nr/rebesovice/v-sade/osoby-vypis/" TargetMode="External"/><Relationship Id="rId121" Type="http://schemas.openxmlformats.org/officeDocument/2006/relationships/hyperlink" Target="http://rejstrik-firem.kurzy.cz/64520811/l-f-club-karate-zs/" TargetMode="External"/><Relationship Id="rId142" Type="http://schemas.openxmlformats.org/officeDocument/2006/relationships/hyperlink" Target="http://rejstrik-firem.kurzy.cz/44946244/tj-sokol-rebesovice-os/" TargetMode="External"/><Relationship Id="rId163" Type="http://schemas.openxmlformats.org/officeDocument/2006/relationships/hyperlink" Target="http://rejstrik-firem.kurzy.cz/29372542/ik-nexion-sro/" TargetMode="External"/><Relationship Id="rId184" Type="http://schemas.openxmlformats.org/officeDocument/2006/relationships/hyperlink" Target="http://rejstrik-firem.kurzy.cz/15530566/vltavin-sro-v-likvidaci/" TargetMode="External"/><Relationship Id="rId219" Type="http://schemas.openxmlformats.org/officeDocument/2006/relationships/chart" Target="charts/chart12.xml"/><Relationship Id="rId230" Type="http://schemas.openxmlformats.org/officeDocument/2006/relationships/chart" Target="charts/chart23.xml"/><Relationship Id="rId25" Type="http://schemas.openxmlformats.org/officeDocument/2006/relationships/hyperlink" Target="http://cs.wikipedia.org/wiki/Z%C3%A1padn%C3%AD_Vn%C4%9Bkarpatsk%C3%A9_sn%C3%AD%C5%BEeniny" TargetMode="External"/><Relationship Id="rId46" Type="http://schemas.openxmlformats.org/officeDocument/2006/relationships/image" Target="media/image18.wmf"/><Relationship Id="rId67" Type="http://schemas.openxmlformats.org/officeDocument/2006/relationships/hyperlink" Target="http://regiony.kurzy.cz/~nr/rebesovice/topolova/firmy-vypis/" TargetMode="External"/><Relationship Id="rId88" Type="http://schemas.openxmlformats.org/officeDocument/2006/relationships/hyperlink" Target="http://regiony.kurzy.cz/~nr/rebesovice/v-ulicce/firmy-vypis/" TargetMode="External"/><Relationship Id="rId111" Type="http://schemas.openxmlformats.org/officeDocument/2006/relationships/hyperlink" Target="http://rejstrik-firem.kurzy.cz/60727900/europcon-sro/" TargetMode="External"/><Relationship Id="rId132" Type="http://schemas.openxmlformats.org/officeDocument/2006/relationships/hyperlink" Target="http://rejstrik-firem.kurzy.cz/29377323/pagoda-sro/" TargetMode="External"/><Relationship Id="rId153" Type="http://schemas.openxmlformats.org/officeDocument/2006/relationships/hyperlink" Target="http://rejstrik-firem.kurzy.cz/29219426/bytove-druzstvo-horky-99/" TargetMode="External"/><Relationship Id="rId174" Type="http://schemas.openxmlformats.org/officeDocument/2006/relationships/hyperlink" Target="http://rejstrik-firem.kurzy.cz/60744880/nova-pharm-cs-sro-v-likvidaci/" TargetMode="External"/><Relationship Id="rId195" Type="http://schemas.openxmlformats.org/officeDocument/2006/relationships/hyperlink" Target="http://rejstrik-firem.kurzy.cz/28299213/vm-lak-sro/" TargetMode="External"/><Relationship Id="rId209" Type="http://schemas.openxmlformats.org/officeDocument/2006/relationships/chart" Target="charts/chart2.xml"/><Relationship Id="rId220" Type="http://schemas.openxmlformats.org/officeDocument/2006/relationships/chart" Target="charts/chart13.xml"/><Relationship Id="rId241" Type="http://schemas.openxmlformats.org/officeDocument/2006/relationships/hyperlink" Target="file:///C:\Users\Prcek\Desktop\Strategick&#253;+pl&#225;n+rozvoje+obce+Rebe&#353;ovice.docx" TargetMode="External"/><Relationship Id="rId15" Type="http://schemas.openxmlformats.org/officeDocument/2006/relationships/hyperlink" Target="http://cs.wikipedia.org/wiki/P%C5%99enesen%C3%A1_p%C5%AFsobnost" TargetMode="External"/><Relationship Id="rId36" Type="http://schemas.openxmlformats.org/officeDocument/2006/relationships/hyperlink" Target="http://www.mapy.cz" TargetMode="External"/><Relationship Id="rId57" Type="http://schemas.openxmlformats.org/officeDocument/2006/relationships/hyperlink" Target="http://regiony.kurzy.cz/~nr/rebesovice/vinohrady/obchodni-rejstrik-osoby-vypis/" TargetMode="External"/><Relationship Id="rId10" Type="http://schemas.openxmlformats.org/officeDocument/2006/relationships/hyperlink" Target="http://www.czso.cz/" TargetMode="External"/><Relationship Id="rId31" Type="http://schemas.openxmlformats.org/officeDocument/2006/relationships/image" Target="media/image6.gif"/><Relationship Id="rId52" Type="http://schemas.openxmlformats.org/officeDocument/2006/relationships/image" Target="media/image24.wmf"/><Relationship Id="rId73" Type="http://schemas.openxmlformats.org/officeDocument/2006/relationships/hyperlink" Target="http://regiony.kurzy.cz/~nr/rebesovice/skalky/firmy-vypis/" TargetMode="External"/><Relationship Id="rId78" Type="http://schemas.openxmlformats.org/officeDocument/2006/relationships/hyperlink" Target="http://regiony.kurzy.cz/~nr/rebesovice/sportovni/obchodni-rejstrik-osoby-vypis/" TargetMode="External"/><Relationship Id="rId94" Type="http://schemas.openxmlformats.org/officeDocument/2006/relationships/hyperlink" Target="http://regiony.kurzy.cz/~nr/rebesovice/orechova/osoby-vypis/" TargetMode="External"/><Relationship Id="rId99" Type="http://schemas.openxmlformats.org/officeDocument/2006/relationships/hyperlink" Target="http://regiony.kurzy.cz/~nr/rebesovice/strane/osoby-vypis/" TargetMode="External"/><Relationship Id="rId101" Type="http://schemas.openxmlformats.org/officeDocument/2006/relationships/hyperlink" Target="http://rejstrik-firem.kurzy.cz/28522630/a1-mobil-sro/" TargetMode="External"/><Relationship Id="rId122" Type="http://schemas.openxmlformats.org/officeDocument/2006/relationships/hyperlink" Target="http://rejstrik-firem.kurzy.cz/25315293/le-baron-sro-v-likvidaci/" TargetMode="External"/><Relationship Id="rId143" Type="http://schemas.openxmlformats.org/officeDocument/2006/relationships/hyperlink" Target="http://rejstrik-firem.kurzy.cz/88270301/vasyl-pleshynets/" TargetMode="External"/><Relationship Id="rId148" Type="http://schemas.openxmlformats.org/officeDocument/2006/relationships/hyperlink" Target="http://rejstrik-firem.kurzy.cz/02723573/wist-group-sro/" TargetMode="External"/><Relationship Id="rId164" Type="http://schemas.openxmlformats.org/officeDocument/2006/relationships/hyperlink" Target="http://rejstrik-firem.kurzy.cz/28309715/incoll-group-cz-sro/" TargetMode="External"/><Relationship Id="rId169" Type="http://schemas.openxmlformats.org/officeDocument/2006/relationships/hyperlink" Target="http://rejstrik-firem.kurzy.cz/25591592/lem-cz-sro-v-likvidaci/" TargetMode="External"/><Relationship Id="rId185" Type="http://schemas.openxmlformats.org/officeDocument/2006/relationships/hyperlink" Target="http://rejstrik-firem.kurzy.cz/28299213/vm-lak-sro/"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rejstrik-firem.kurzy.cz/29276411/spolecenstvi-vlastniku-jednotek-rebesovice-chrlicka-67/" TargetMode="External"/><Relationship Id="rId210" Type="http://schemas.openxmlformats.org/officeDocument/2006/relationships/chart" Target="charts/chart3.xml"/><Relationship Id="rId215" Type="http://schemas.openxmlformats.org/officeDocument/2006/relationships/chart" Target="charts/chart8.xml"/><Relationship Id="rId236" Type="http://schemas.openxmlformats.org/officeDocument/2006/relationships/chart" Target="charts/chart29.xml"/><Relationship Id="rId26" Type="http://schemas.openxmlformats.org/officeDocument/2006/relationships/footer" Target="footer1.xml"/><Relationship Id="rId231" Type="http://schemas.openxmlformats.org/officeDocument/2006/relationships/chart" Target="charts/chart24.xml"/><Relationship Id="rId47" Type="http://schemas.openxmlformats.org/officeDocument/2006/relationships/image" Target="media/image19.png"/><Relationship Id="rId68" Type="http://schemas.openxmlformats.org/officeDocument/2006/relationships/hyperlink" Target="http://regiony.kurzy.cz/~nr/rebesovice/topolova/osoby-vypis/" TargetMode="External"/><Relationship Id="rId89" Type="http://schemas.openxmlformats.org/officeDocument/2006/relationships/hyperlink" Target="http://regiony.kurzy.cz/~nr/rebesovice/v-ulicce/obchodni-rejstrik-osoby-vypis/" TargetMode="External"/><Relationship Id="rId112" Type="http://schemas.openxmlformats.org/officeDocument/2006/relationships/hyperlink" Target="http://rejstrik-firem.kurzy.cz/03194167/fortecon-sro/" TargetMode="External"/><Relationship Id="rId133" Type="http://schemas.openxmlformats.org/officeDocument/2006/relationships/hyperlink" Target="http://rejstrik-firem.kurzy.cz/27717933/raneas-sro/" TargetMode="External"/><Relationship Id="rId154" Type="http://schemas.openxmlformats.org/officeDocument/2006/relationships/hyperlink" Target="http://rejstrik-firem.kurzy.cz/29278627/cordit-sro/" TargetMode="External"/><Relationship Id="rId175" Type="http://schemas.openxmlformats.org/officeDocument/2006/relationships/hyperlink" Target="http://rejstrik-firem.kurzy.cz/29377323/pagoda-sro/" TargetMode="External"/><Relationship Id="rId196" Type="http://schemas.openxmlformats.org/officeDocument/2006/relationships/hyperlink" Target="http://regiony.kurzy.cz/rebesovice/rebesovice-cast/" TargetMode="External"/><Relationship Id="rId200" Type="http://schemas.openxmlformats.org/officeDocument/2006/relationships/image" Target="media/image29.wmf"/><Relationship Id="rId16" Type="http://schemas.openxmlformats.org/officeDocument/2006/relationships/hyperlink" Target="http://cs.wikipedia.org/wiki/Korporace" TargetMode="External"/><Relationship Id="rId221" Type="http://schemas.openxmlformats.org/officeDocument/2006/relationships/chart" Target="charts/chart14.xml"/><Relationship Id="rId242" Type="http://schemas.openxmlformats.org/officeDocument/2006/relationships/hyperlink" Target="file:///C:\Users\Prcek\Desktop\Strategick&#253;+pl&#225;n+rozvoje+obce+Rebe&#353;ovice.docx" TargetMode="External"/><Relationship Id="rId37" Type="http://schemas.openxmlformats.org/officeDocument/2006/relationships/image" Target="media/image9.wmf"/><Relationship Id="rId58" Type="http://schemas.openxmlformats.org/officeDocument/2006/relationships/hyperlink" Target="http://regiony.kurzy.cz/~nr/rebesovice/horky/firmy-vypis/" TargetMode="External"/><Relationship Id="rId79" Type="http://schemas.openxmlformats.org/officeDocument/2006/relationships/hyperlink" Target="http://regiony.kurzy.cz/~nr/rebesovice/dily/firmy-vypis/" TargetMode="External"/><Relationship Id="rId102" Type="http://schemas.openxmlformats.org/officeDocument/2006/relationships/hyperlink" Target="http://rejstrik-firem.kurzy.cz/29304229/all-water-sro/" TargetMode="External"/><Relationship Id="rId123" Type="http://schemas.openxmlformats.org/officeDocument/2006/relationships/hyperlink" Target="http://rejstrik-firem.kurzy.cz/03539814/lekastav-sro/" TargetMode="External"/><Relationship Id="rId144" Type="http://schemas.openxmlformats.org/officeDocument/2006/relationships/hyperlink" Target="http://rejstrik-firem.kurzy.cz/26887134/vertikal-system-sro/" TargetMode="External"/><Relationship Id="rId90" Type="http://schemas.openxmlformats.org/officeDocument/2006/relationships/hyperlink" Target="http://regiony.kurzy.cz/~nr/rebesovice/kastanova/osoby-vypis/" TargetMode="External"/><Relationship Id="rId165" Type="http://schemas.openxmlformats.org/officeDocument/2006/relationships/hyperlink" Target="http://rejstrik-firem.kurzy.cz/27742229/internetovy-obchod-sro/" TargetMode="External"/><Relationship Id="rId186" Type="http://schemas.openxmlformats.org/officeDocument/2006/relationships/hyperlink" Target="http://rejstrik-firem.kurzy.cz/03591484/wine-real-sro/" TargetMode="External"/><Relationship Id="rId211" Type="http://schemas.openxmlformats.org/officeDocument/2006/relationships/chart" Target="charts/chart4.xml"/><Relationship Id="rId232" Type="http://schemas.openxmlformats.org/officeDocument/2006/relationships/chart" Target="charts/chart25.xml"/><Relationship Id="rId27" Type="http://schemas.openxmlformats.org/officeDocument/2006/relationships/image" Target="media/image2.png"/><Relationship Id="rId48" Type="http://schemas.openxmlformats.org/officeDocument/2006/relationships/image" Target="media/image20.wmf"/><Relationship Id="rId69" Type="http://schemas.openxmlformats.org/officeDocument/2006/relationships/hyperlink" Target="http://regiony.kurzy.cz/~nr/rebesovice/topolova/obchodni-rejstrik-osoby-vypis/" TargetMode="External"/><Relationship Id="rId113" Type="http://schemas.openxmlformats.org/officeDocument/2006/relationships/hyperlink" Target="http://rejstrik-firem.kurzy.cz/28309448/hm-mont-sro/" TargetMode="External"/><Relationship Id="rId134" Type="http://schemas.openxmlformats.org/officeDocument/2006/relationships/hyperlink" Target="http://rejstrik-firem.kurzy.cz/47909269/sos-trend-vos-v-likvidaci/" TargetMode="External"/><Relationship Id="rId80" Type="http://schemas.openxmlformats.org/officeDocument/2006/relationships/hyperlink" Target="http://regiony.kurzy.cz/~nr/rebesovice/dily/osoby-vypis/" TargetMode="External"/><Relationship Id="rId155" Type="http://schemas.openxmlformats.org/officeDocument/2006/relationships/hyperlink" Target="http://rejstrik-firem.kurzy.cz/29232562/ceska-dvirka-sro/" TargetMode="External"/><Relationship Id="rId176" Type="http://schemas.openxmlformats.org/officeDocument/2006/relationships/hyperlink" Target="http://rejstrik-firem.kurzy.cz/27717933/raneas-sro/" TargetMode="External"/><Relationship Id="rId197" Type="http://schemas.openxmlformats.org/officeDocument/2006/relationships/image" Target="media/image27.wmf"/><Relationship Id="rId201" Type="http://schemas.openxmlformats.org/officeDocument/2006/relationships/image" Target="media/image30.jpeg"/><Relationship Id="rId222" Type="http://schemas.openxmlformats.org/officeDocument/2006/relationships/chart" Target="charts/chart15.xml"/><Relationship Id="rId243" Type="http://schemas.openxmlformats.org/officeDocument/2006/relationships/hyperlink" Target="file:///C:\Users\Prcek\Desktop\Strategick&#253;+pl&#225;n+rozvoje+obce+Rebe&#353;ovice.docx" TargetMode="External"/><Relationship Id="rId17" Type="http://schemas.openxmlformats.org/officeDocument/2006/relationships/hyperlink" Target="http://cs.wikipedia.org/wiki/Pr%C3%A1vnick%C3%A1_osoba" TargetMode="External"/><Relationship Id="rId38" Type="http://schemas.openxmlformats.org/officeDocument/2006/relationships/image" Target="media/image10.png"/><Relationship Id="rId59" Type="http://schemas.openxmlformats.org/officeDocument/2006/relationships/hyperlink" Target="http://regiony.kurzy.cz/~nr/rebesovice/horky/osoby-vypis/" TargetMode="External"/><Relationship Id="rId103" Type="http://schemas.openxmlformats.org/officeDocument/2006/relationships/hyperlink" Target="http://rejstrik-firem.kurzy.cz/04424492/amc-credit-one-sro/" TargetMode="External"/><Relationship Id="rId124" Type="http://schemas.openxmlformats.org/officeDocument/2006/relationships/hyperlink" Target="http://rejstrik-firem.kurzy.cz/25591592/lem-cz-sro-v-likvidaci/" TargetMode="External"/><Relationship Id="rId70" Type="http://schemas.openxmlformats.org/officeDocument/2006/relationships/hyperlink" Target="http://regiony.kurzy.cz/~nr/rebesovice/na-dedine/firmy-vypis/" TargetMode="External"/><Relationship Id="rId91" Type="http://schemas.openxmlformats.org/officeDocument/2006/relationships/hyperlink" Target="http://regiony.kurzy.cz/~nr/rebesovice/kastanova/obchodni-rejstrik-osoby-vypis/" TargetMode="External"/><Relationship Id="rId145" Type="http://schemas.openxmlformats.org/officeDocument/2006/relationships/hyperlink" Target="http://rejstrik-firem.kurzy.cz/15530566/vltavin-sro-v-likvidaci/" TargetMode="External"/><Relationship Id="rId166" Type="http://schemas.openxmlformats.org/officeDocument/2006/relationships/hyperlink" Target="http://rejstrik-firem.kurzy.cz/28309685/kardok-sro/" TargetMode="External"/><Relationship Id="rId187" Type="http://schemas.openxmlformats.org/officeDocument/2006/relationships/hyperlink" Target="http://rejstrik-firem.kurzy.cz/02723573/wist-group-sro/" TargetMode="External"/><Relationship Id="rId1" Type="http://schemas.openxmlformats.org/officeDocument/2006/relationships/customXml" Target="../customXml/item1.xml"/><Relationship Id="rId212" Type="http://schemas.openxmlformats.org/officeDocument/2006/relationships/chart" Target="charts/chart5.xml"/><Relationship Id="rId233" Type="http://schemas.openxmlformats.org/officeDocument/2006/relationships/chart" Target="charts/chart26.xml"/><Relationship Id="rId28" Type="http://schemas.openxmlformats.org/officeDocument/2006/relationships/image" Target="media/image3.png"/><Relationship Id="rId49" Type="http://schemas.openxmlformats.org/officeDocument/2006/relationships/image" Target="media/image21.wmf"/><Relationship Id="rId114" Type="http://schemas.openxmlformats.org/officeDocument/2006/relationships/hyperlink" Target="http://rejstrik-firem.kurzy.cz/70973865/honebni-spolecenstvo-rajhradice/" TargetMode="External"/><Relationship Id="rId60" Type="http://schemas.openxmlformats.org/officeDocument/2006/relationships/hyperlink" Target="http://regiony.kurzy.cz/~nr/rebesovice/horky/obchodni-rejstrik-osoby-vypis/" TargetMode="External"/><Relationship Id="rId81" Type="http://schemas.openxmlformats.org/officeDocument/2006/relationships/hyperlink" Target="http://regiony.kurzy.cz/~nr/rebesovice/dily/obchodni-rejstrik-osoby-vypis/" TargetMode="External"/><Relationship Id="rId135" Type="http://schemas.openxmlformats.org/officeDocument/2006/relationships/hyperlink" Target="http://rejstrik-firem.kurzy.cz/26652269/sdruzeni-obcanu-nove-rebesovice/" TargetMode="External"/><Relationship Id="rId156" Type="http://schemas.openxmlformats.org/officeDocument/2006/relationships/hyperlink" Target="http://rejstrik-firem.kurzy.cz/28336208/dominter-trade-as/" TargetMode="External"/><Relationship Id="rId177" Type="http://schemas.openxmlformats.org/officeDocument/2006/relationships/hyperlink" Target="http://rejstrik-firem.kurzy.cz/47909269/sos-trend-vos-v-likvidaci/" TargetMode="External"/><Relationship Id="rId198" Type="http://schemas.openxmlformats.org/officeDocument/2006/relationships/chart" Target="charts/chart1.xml"/><Relationship Id="rId202" Type="http://schemas.openxmlformats.org/officeDocument/2006/relationships/image" Target="media/image31.png"/><Relationship Id="rId223" Type="http://schemas.openxmlformats.org/officeDocument/2006/relationships/chart" Target="charts/chart16.xml"/><Relationship Id="rId244" Type="http://schemas.openxmlformats.org/officeDocument/2006/relationships/hyperlink" Target="file:///C:\Users\Prcek\Desktop\Strategick&#253;+pl&#225;n+rozvoje+obce+Rebe&#353;ovice.docx" TargetMode="External"/><Relationship Id="rId18" Type="http://schemas.openxmlformats.org/officeDocument/2006/relationships/hyperlink" Target="http://cs.wikipedia.org/wiki/Ve%C5%99ejn%C3%A1_spr%C3%A1va" TargetMode="External"/><Relationship Id="rId39" Type="http://schemas.openxmlformats.org/officeDocument/2006/relationships/image" Target="media/image11.wmf"/><Relationship Id="rId50" Type="http://schemas.openxmlformats.org/officeDocument/2006/relationships/image" Target="media/image22.wmf"/><Relationship Id="rId104" Type="http://schemas.openxmlformats.org/officeDocument/2006/relationships/hyperlink" Target="http://rejstrik-firem.kurzy.cz/02777410/batima-brno-sro/" TargetMode="External"/><Relationship Id="rId125" Type="http://schemas.openxmlformats.org/officeDocument/2006/relationships/hyperlink" Target="http://rejstrik-firem.kurzy.cz/25327071/logicentrum-sro/" TargetMode="External"/><Relationship Id="rId146" Type="http://schemas.openxmlformats.org/officeDocument/2006/relationships/hyperlink" Target="http://rejstrik-firem.kurzy.cz/28299213/vm-lak-sro/" TargetMode="External"/><Relationship Id="rId167" Type="http://schemas.openxmlformats.org/officeDocument/2006/relationships/hyperlink" Target="http://rejstrik-firem.kurzy.cz/25315293/le-baron-sro-v-likvidaci/" TargetMode="External"/><Relationship Id="rId188" Type="http://schemas.openxmlformats.org/officeDocument/2006/relationships/hyperlink" Target="http://rejstrik-firem.kurzy.cz/60522437/andrea-bednarova/statisticky-urad/" TargetMode="External"/><Relationship Id="rId71" Type="http://schemas.openxmlformats.org/officeDocument/2006/relationships/hyperlink" Target="http://regiony.kurzy.cz/~nr/rebesovice/na-dedine/osoby-vypis/" TargetMode="External"/><Relationship Id="rId92" Type="http://schemas.openxmlformats.org/officeDocument/2006/relationships/hyperlink" Target="http://regiony.kurzy.cz/~nr/rebesovice/lucni/osoby-vypis/" TargetMode="External"/><Relationship Id="rId213" Type="http://schemas.openxmlformats.org/officeDocument/2006/relationships/chart" Target="charts/chart6.xml"/><Relationship Id="rId234" Type="http://schemas.openxmlformats.org/officeDocument/2006/relationships/chart" Target="charts/chart27.xml"/><Relationship Id="rId2" Type="http://schemas.openxmlformats.org/officeDocument/2006/relationships/numbering" Target="numbering.xml"/><Relationship Id="rId29" Type="http://schemas.openxmlformats.org/officeDocument/2006/relationships/image" Target="media/image4.png"/><Relationship Id="rId40" Type="http://schemas.openxmlformats.org/officeDocument/2006/relationships/image" Target="media/image12.wmf"/><Relationship Id="rId115" Type="http://schemas.openxmlformats.org/officeDocument/2006/relationships/hyperlink" Target="http://rejstrik-firem.kurzy.cz/29255104/hytt-interiery-exteriery-sro/" TargetMode="External"/><Relationship Id="rId136" Type="http://schemas.openxmlformats.org/officeDocument/2006/relationships/hyperlink" Target="http://rejstrik-firem.kurzy.cz/02802066/sdruzeni-podnikatelu-a-firem-pro-inovaci-spafi-zs/" TargetMode="External"/><Relationship Id="rId157" Type="http://schemas.openxmlformats.org/officeDocument/2006/relationships/hyperlink" Target="http://rejstrik-firem.kurzy.cz/04083644/drivem-professional-sro/" TargetMode="External"/><Relationship Id="rId178" Type="http://schemas.openxmlformats.org/officeDocument/2006/relationships/hyperlink" Target="http://rejstrik-firem.kurzy.cz/01468391/spolecenstvi-pro-dum-horky-100-rebesovice/" TargetMode="External"/><Relationship Id="rId61" Type="http://schemas.openxmlformats.org/officeDocument/2006/relationships/hyperlink" Target="http://regiony.kurzy.cz/~nr/rebesovice/chrlicka/firmy-vypis/" TargetMode="External"/><Relationship Id="rId82" Type="http://schemas.openxmlformats.org/officeDocument/2006/relationships/hyperlink" Target="http://regiony.kurzy.cz/~nr/rebesovice/zamecka/firmy-vypis/" TargetMode="External"/><Relationship Id="rId199" Type="http://schemas.openxmlformats.org/officeDocument/2006/relationships/image" Target="media/image28.wmf"/><Relationship Id="rId203" Type="http://schemas.openxmlformats.org/officeDocument/2006/relationships/hyperlink" Target="http://cs.wikipedia.org/wiki/Samostatn%C3%A1_p%C5%AFsobnost" TargetMode="External"/><Relationship Id="rId19" Type="http://schemas.openxmlformats.org/officeDocument/2006/relationships/hyperlink" Target="http://cs.wikipedia.org/wiki/Samospr%C3%A1va" TargetMode="External"/><Relationship Id="rId224" Type="http://schemas.openxmlformats.org/officeDocument/2006/relationships/chart" Target="charts/chart17.xml"/><Relationship Id="rId245" Type="http://schemas.openxmlformats.org/officeDocument/2006/relationships/hyperlink" Target="file:///C:\Users\Prcek\Desktop\Strategick&#253;+pl&#225;n+rozvoje+obce+Rebe&#353;ovice.docx" TargetMode="External"/><Relationship Id="rId30" Type="http://schemas.openxmlformats.org/officeDocument/2006/relationships/image" Target="media/image5.jpeg"/><Relationship Id="rId105" Type="http://schemas.openxmlformats.org/officeDocument/2006/relationships/hyperlink" Target="http://rejstrik-firem.kurzy.cz/29219426/bytove-druzstvo-horky-99/" TargetMode="External"/><Relationship Id="rId126" Type="http://schemas.openxmlformats.org/officeDocument/2006/relationships/hyperlink" Target="http://rejstrik-firem.kurzy.cz/72551046/materska-skola-rebesovice-okres-brno-venkov-prispevkova-organizace/" TargetMode="External"/><Relationship Id="rId147" Type="http://schemas.openxmlformats.org/officeDocument/2006/relationships/hyperlink" Target="http://rejstrik-firem.kurzy.cz/03591484/wine-real-sro/" TargetMode="External"/><Relationship Id="rId168" Type="http://schemas.openxmlformats.org/officeDocument/2006/relationships/hyperlink" Target="http://rejstrik-firem.kurzy.cz/03539814/lekastav-sro/" TargetMode="External"/><Relationship Id="rId51" Type="http://schemas.openxmlformats.org/officeDocument/2006/relationships/image" Target="media/image23.wmf"/><Relationship Id="rId72" Type="http://schemas.openxmlformats.org/officeDocument/2006/relationships/hyperlink" Target="http://regiony.kurzy.cz/~nr/rebesovice/na-dedine/obchodni-rejstrik-osoby-vypis/" TargetMode="External"/><Relationship Id="rId93" Type="http://schemas.openxmlformats.org/officeDocument/2006/relationships/hyperlink" Target="http://regiony.kurzy.cz/~nr/rebesovice/spojovaci/osoby-vypis/" TargetMode="External"/><Relationship Id="rId189" Type="http://schemas.openxmlformats.org/officeDocument/2006/relationships/hyperlink" Target="http://rejstrik-firem.kurzy.cz/25315030/baratin-sro/" TargetMode="External"/><Relationship Id="rId3" Type="http://schemas.openxmlformats.org/officeDocument/2006/relationships/styles" Target="styles.xml"/><Relationship Id="rId214" Type="http://schemas.openxmlformats.org/officeDocument/2006/relationships/chart" Target="charts/chart7.xml"/><Relationship Id="rId235" Type="http://schemas.openxmlformats.org/officeDocument/2006/relationships/chart" Target="charts/chart28.xml"/><Relationship Id="rId116" Type="http://schemas.openxmlformats.org/officeDocument/2006/relationships/hyperlink" Target="http://rejstrik-firem.kurzy.cz/29372542/ik-nexion-sro/" TargetMode="External"/><Relationship Id="rId137" Type="http://schemas.openxmlformats.org/officeDocument/2006/relationships/hyperlink" Target="http://rejstrik-firem.kurzy.cz/01468391/spolecenstvi-pro-dum-horky-100-rebesovice/" TargetMode="External"/><Relationship Id="rId158" Type="http://schemas.openxmlformats.org/officeDocument/2006/relationships/hyperlink" Target="http://rejstrik-firem.kurzy.cz/24293512/eltobra-development-as/" TargetMode="External"/><Relationship Id="rId20" Type="http://schemas.openxmlformats.org/officeDocument/2006/relationships/hyperlink" Target="http://cs.wikipedia.org/wiki/St%C3%A1tn%C3%AD_spr%C3%A1va" TargetMode="External"/><Relationship Id="rId41" Type="http://schemas.openxmlformats.org/officeDocument/2006/relationships/image" Target="media/image13.wmf"/><Relationship Id="rId62" Type="http://schemas.openxmlformats.org/officeDocument/2006/relationships/hyperlink" Target="http://regiony.kurzy.cz/~nr/rebesovice/chrlicka/osoby-vypis/" TargetMode="External"/><Relationship Id="rId83" Type="http://schemas.openxmlformats.org/officeDocument/2006/relationships/hyperlink" Target="http://regiony.kurzy.cz/~nr/rebesovice/zamecka/osoby-vypis/" TargetMode="External"/><Relationship Id="rId179" Type="http://schemas.openxmlformats.org/officeDocument/2006/relationships/hyperlink" Target="http://rejstrik-firem.kurzy.cz/29182743/spolecenstvi-vlastniku-jednotek-pro-dum-rebesovice-chrlicka-66/" TargetMode="External"/><Relationship Id="rId190" Type="http://schemas.openxmlformats.org/officeDocument/2006/relationships/hyperlink" Target="http://rejstrik-firem.kurzy.cz/28336208/dominter-trade-as/" TargetMode="External"/><Relationship Id="rId204" Type="http://schemas.openxmlformats.org/officeDocument/2006/relationships/hyperlink" Target="http://cs.wikipedia.org/wiki/Obecn%C4%9B_z%C3%A1vazn%C3%A1_vyhl%C3%A1%C5%A1ka" TargetMode="External"/><Relationship Id="rId225" Type="http://schemas.openxmlformats.org/officeDocument/2006/relationships/chart" Target="charts/chart18.xml"/><Relationship Id="rId246" Type="http://schemas.openxmlformats.org/officeDocument/2006/relationships/fontTable" Target="fontTable.xml"/><Relationship Id="rId106" Type="http://schemas.openxmlformats.org/officeDocument/2006/relationships/hyperlink" Target="http://rejstrik-firem.kurzy.cz/29278627/cordit-sro/" TargetMode="External"/><Relationship Id="rId127" Type="http://schemas.openxmlformats.org/officeDocument/2006/relationships/hyperlink" Target="http://rejstrik-firem.kurzy.cz/28290879/matl-novostavby-sr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D:\Micinka\MAS\Dotazn&#237;k_Rebe&#353;ovice.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Graf č.  : Využití půdy SOOJ v r. 2013</a:t>
            </a:r>
          </a:p>
        </c:rich>
      </c:tx>
      <c:overlay val="0"/>
    </c:title>
    <c:autoTitleDeleted val="0"/>
    <c:plotArea>
      <c:layout/>
      <c:pieChart>
        <c:varyColors val="1"/>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'Veřejná správa'!$J$164</c:f>
              <c:strCache>
                <c:ptCount val="1"/>
                <c:pt idx="0">
                  <c:v>ano (1)</c:v>
                </c:pt>
              </c:strCache>
            </c:strRef>
          </c:tx>
          <c:invertIfNegative val="0"/>
          <c:cat>
            <c:strRef>
              <c:f>'Veřejná správa'!$K$163:$P$163</c:f>
              <c:strCache>
                <c:ptCount val="6"/>
                <c:pt idx="0">
                  <c:v>webové stránky obce (internet)</c:v>
                </c:pt>
                <c:pt idx="1">
                  <c:v>zpravodaj</c:v>
                </c:pt>
                <c:pt idx="2">
                  <c:v>rozhlas</c:v>
                </c:pt>
                <c:pt idx="3">
                  <c:v>vývěsky</c:v>
                </c:pt>
                <c:pt idx="4">
                  <c:v>veřejná jednání zastupitelstva</c:v>
                </c:pt>
                <c:pt idx="5">
                  <c:v>neformální kontakt se zastupiteli</c:v>
                </c:pt>
              </c:strCache>
            </c:strRef>
          </c:cat>
          <c:val>
            <c:numRef>
              <c:f>'Veřejná správa'!$K$164:$P$164</c:f>
              <c:numCache>
                <c:formatCode>0</c:formatCode>
                <c:ptCount val="6"/>
                <c:pt idx="0">
                  <c:v>44</c:v>
                </c:pt>
                <c:pt idx="1">
                  <c:v>48</c:v>
                </c:pt>
                <c:pt idx="2">
                  <c:v>28</c:v>
                </c:pt>
                <c:pt idx="3">
                  <c:v>27</c:v>
                </c:pt>
                <c:pt idx="4">
                  <c:v>15</c:v>
                </c:pt>
                <c:pt idx="5">
                  <c:v>28</c:v>
                </c:pt>
              </c:numCache>
            </c:numRef>
          </c:val>
          <c:extLst>
            <c:ext xmlns:c16="http://schemas.microsoft.com/office/drawing/2014/chart" uri="{C3380CC4-5D6E-409C-BE32-E72D297353CC}">
              <c16:uniqueId val="{00000000-5DE4-424F-B5C4-793404A68BFD}"/>
            </c:ext>
          </c:extLst>
        </c:ser>
        <c:ser>
          <c:idx val="1"/>
          <c:order val="1"/>
          <c:tx>
            <c:strRef>
              <c:f>'Veřejná správa'!$J$165</c:f>
              <c:strCache>
                <c:ptCount val="1"/>
                <c:pt idx="0">
                  <c:v>spíše ano (2)</c:v>
                </c:pt>
              </c:strCache>
            </c:strRef>
          </c:tx>
          <c:spPr>
            <a:solidFill>
              <a:schemeClr val="tx2">
                <a:lumMod val="40000"/>
                <a:lumOff val="60000"/>
              </a:schemeClr>
            </a:solidFill>
          </c:spPr>
          <c:invertIfNegative val="0"/>
          <c:cat>
            <c:strRef>
              <c:f>'Veřejná správa'!$K$163:$P$163</c:f>
              <c:strCache>
                <c:ptCount val="6"/>
                <c:pt idx="0">
                  <c:v>webové stránky obce (internet)</c:v>
                </c:pt>
                <c:pt idx="1">
                  <c:v>zpravodaj</c:v>
                </c:pt>
                <c:pt idx="2">
                  <c:v>rozhlas</c:v>
                </c:pt>
                <c:pt idx="3">
                  <c:v>vývěsky</c:v>
                </c:pt>
                <c:pt idx="4">
                  <c:v>veřejná jednání zastupitelstva</c:v>
                </c:pt>
                <c:pt idx="5">
                  <c:v>neformální kontakt se zastupiteli</c:v>
                </c:pt>
              </c:strCache>
            </c:strRef>
          </c:cat>
          <c:val>
            <c:numRef>
              <c:f>'Veřejná správa'!$K$165:$P$165</c:f>
              <c:numCache>
                <c:formatCode>General</c:formatCode>
                <c:ptCount val="6"/>
                <c:pt idx="0">
                  <c:v>26</c:v>
                </c:pt>
                <c:pt idx="1">
                  <c:v>31</c:v>
                </c:pt>
                <c:pt idx="2">
                  <c:v>24</c:v>
                </c:pt>
                <c:pt idx="3">
                  <c:v>20</c:v>
                </c:pt>
                <c:pt idx="4">
                  <c:v>16</c:v>
                </c:pt>
                <c:pt idx="5">
                  <c:v>18</c:v>
                </c:pt>
              </c:numCache>
            </c:numRef>
          </c:val>
          <c:extLst>
            <c:ext xmlns:c16="http://schemas.microsoft.com/office/drawing/2014/chart" uri="{C3380CC4-5D6E-409C-BE32-E72D297353CC}">
              <c16:uniqueId val="{00000001-5DE4-424F-B5C4-793404A68BFD}"/>
            </c:ext>
          </c:extLst>
        </c:ser>
        <c:ser>
          <c:idx val="2"/>
          <c:order val="2"/>
          <c:tx>
            <c:strRef>
              <c:f>'Veřejná správa'!$J$166</c:f>
              <c:strCache>
                <c:ptCount val="1"/>
                <c:pt idx="0">
                  <c:v>nevím (3)</c:v>
                </c:pt>
              </c:strCache>
            </c:strRef>
          </c:tx>
          <c:invertIfNegative val="0"/>
          <c:cat>
            <c:strRef>
              <c:f>'Veřejná správa'!$K$163:$P$163</c:f>
              <c:strCache>
                <c:ptCount val="6"/>
                <c:pt idx="0">
                  <c:v>webové stránky obce (internet)</c:v>
                </c:pt>
                <c:pt idx="1">
                  <c:v>zpravodaj</c:v>
                </c:pt>
                <c:pt idx="2">
                  <c:v>rozhlas</c:v>
                </c:pt>
                <c:pt idx="3">
                  <c:v>vývěsky</c:v>
                </c:pt>
                <c:pt idx="4">
                  <c:v>veřejná jednání zastupitelstva</c:v>
                </c:pt>
                <c:pt idx="5">
                  <c:v>neformální kontakt se zastupiteli</c:v>
                </c:pt>
              </c:strCache>
            </c:strRef>
          </c:cat>
          <c:val>
            <c:numRef>
              <c:f>'Veřejná správa'!$K$166:$P$166</c:f>
              <c:numCache>
                <c:formatCode>General</c:formatCode>
                <c:ptCount val="6"/>
                <c:pt idx="0">
                  <c:v>15</c:v>
                </c:pt>
                <c:pt idx="1">
                  <c:v>6</c:v>
                </c:pt>
                <c:pt idx="2">
                  <c:v>13</c:v>
                </c:pt>
                <c:pt idx="3">
                  <c:v>13</c:v>
                </c:pt>
                <c:pt idx="4">
                  <c:v>4</c:v>
                </c:pt>
                <c:pt idx="5">
                  <c:v>5</c:v>
                </c:pt>
              </c:numCache>
            </c:numRef>
          </c:val>
          <c:extLst>
            <c:ext xmlns:c16="http://schemas.microsoft.com/office/drawing/2014/chart" uri="{C3380CC4-5D6E-409C-BE32-E72D297353CC}">
              <c16:uniqueId val="{00000002-5DE4-424F-B5C4-793404A68BFD}"/>
            </c:ext>
          </c:extLst>
        </c:ser>
        <c:ser>
          <c:idx val="3"/>
          <c:order val="3"/>
          <c:tx>
            <c:strRef>
              <c:f>'Veřejná správa'!$J$167</c:f>
              <c:strCache>
                <c:ptCount val="1"/>
                <c:pt idx="0">
                  <c:v>spíše ne (4)</c:v>
                </c:pt>
              </c:strCache>
            </c:strRef>
          </c:tx>
          <c:spPr>
            <a:solidFill>
              <a:srgbClr val="C00000"/>
            </a:solidFill>
          </c:spPr>
          <c:invertIfNegative val="0"/>
          <c:cat>
            <c:strRef>
              <c:f>'Veřejná správa'!$K$163:$P$163</c:f>
              <c:strCache>
                <c:ptCount val="6"/>
                <c:pt idx="0">
                  <c:v>webové stránky obce (internet)</c:v>
                </c:pt>
                <c:pt idx="1">
                  <c:v>zpravodaj</c:v>
                </c:pt>
                <c:pt idx="2">
                  <c:v>rozhlas</c:v>
                </c:pt>
                <c:pt idx="3">
                  <c:v>vývěsky</c:v>
                </c:pt>
                <c:pt idx="4">
                  <c:v>veřejná jednání zastupitelstva</c:v>
                </c:pt>
                <c:pt idx="5">
                  <c:v>neformální kontakt se zastupiteli</c:v>
                </c:pt>
              </c:strCache>
            </c:strRef>
          </c:cat>
          <c:val>
            <c:numRef>
              <c:f>'Veřejná správa'!$K$167:$P$167</c:f>
              <c:numCache>
                <c:formatCode>General</c:formatCode>
                <c:ptCount val="6"/>
                <c:pt idx="0">
                  <c:v>2</c:v>
                </c:pt>
                <c:pt idx="1">
                  <c:v>4</c:v>
                </c:pt>
                <c:pt idx="2">
                  <c:v>8</c:v>
                </c:pt>
                <c:pt idx="3">
                  <c:v>4</c:v>
                </c:pt>
                <c:pt idx="4">
                  <c:v>3</c:v>
                </c:pt>
                <c:pt idx="5">
                  <c:v>4</c:v>
                </c:pt>
              </c:numCache>
            </c:numRef>
          </c:val>
          <c:extLst>
            <c:ext xmlns:c16="http://schemas.microsoft.com/office/drawing/2014/chart" uri="{C3380CC4-5D6E-409C-BE32-E72D297353CC}">
              <c16:uniqueId val="{00000003-5DE4-424F-B5C4-793404A68BFD}"/>
            </c:ext>
          </c:extLst>
        </c:ser>
        <c:ser>
          <c:idx val="4"/>
          <c:order val="4"/>
          <c:tx>
            <c:strRef>
              <c:f>'Veřejná správa'!$J$168</c:f>
              <c:strCache>
                <c:ptCount val="1"/>
                <c:pt idx="0">
                  <c:v>ne (5)</c:v>
                </c:pt>
              </c:strCache>
            </c:strRef>
          </c:tx>
          <c:spPr>
            <a:solidFill>
              <a:srgbClr val="FF0000"/>
            </a:solidFill>
          </c:spPr>
          <c:invertIfNegative val="0"/>
          <c:cat>
            <c:strRef>
              <c:f>'Veřejná správa'!$K$163:$P$163</c:f>
              <c:strCache>
                <c:ptCount val="6"/>
                <c:pt idx="0">
                  <c:v>webové stránky obce (internet)</c:v>
                </c:pt>
                <c:pt idx="1">
                  <c:v>zpravodaj</c:v>
                </c:pt>
                <c:pt idx="2">
                  <c:v>rozhlas</c:v>
                </c:pt>
                <c:pt idx="3">
                  <c:v>vývěsky</c:v>
                </c:pt>
                <c:pt idx="4">
                  <c:v>veřejná jednání zastupitelstva</c:v>
                </c:pt>
                <c:pt idx="5">
                  <c:v>neformální kontakt se zastupiteli</c:v>
                </c:pt>
              </c:strCache>
            </c:strRef>
          </c:cat>
          <c:val>
            <c:numRef>
              <c:f>'Veřejná správa'!$K$168:$P$168</c:f>
              <c:numCache>
                <c:formatCode>General</c:formatCode>
                <c:ptCount val="6"/>
                <c:pt idx="0">
                  <c:v>0</c:v>
                </c:pt>
                <c:pt idx="1">
                  <c:v>2</c:v>
                </c:pt>
                <c:pt idx="2">
                  <c:v>11</c:v>
                </c:pt>
                <c:pt idx="3">
                  <c:v>1</c:v>
                </c:pt>
                <c:pt idx="4">
                  <c:v>1</c:v>
                </c:pt>
                <c:pt idx="5">
                  <c:v>2</c:v>
                </c:pt>
              </c:numCache>
            </c:numRef>
          </c:val>
          <c:extLst>
            <c:ext xmlns:c16="http://schemas.microsoft.com/office/drawing/2014/chart" uri="{C3380CC4-5D6E-409C-BE32-E72D297353CC}">
              <c16:uniqueId val="{00000004-5DE4-424F-B5C4-793404A68BFD}"/>
            </c:ext>
          </c:extLst>
        </c:ser>
        <c:ser>
          <c:idx val="5"/>
          <c:order val="5"/>
          <c:tx>
            <c:strRef>
              <c:f>'Veřejná správa'!$J$169</c:f>
              <c:strCache>
                <c:ptCount val="1"/>
                <c:pt idx="0">
                  <c:v>neuvedeno</c:v>
                </c:pt>
              </c:strCache>
            </c:strRef>
          </c:tx>
          <c:invertIfNegative val="0"/>
          <c:cat>
            <c:strRef>
              <c:f>'Veřejná správa'!$K$163:$P$163</c:f>
              <c:strCache>
                <c:ptCount val="6"/>
                <c:pt idx="0">
                  <c:v>webové stránky obce (internet)</c:v>
                </c:pt>
                <c:pt idx="1">
                  <c:v>zpravodaj</c:v>
                </c:pt>
                <c:pt idx="2">
                  <c:v>rozhlas</c:v>
                </c:pt>
                <c:pt idx="3">
                  <c:v>vývěsky</c:v>
                </c:pt>
                <c:pt idx="4">
                  <c:v>veřejná jednání zastupitelstva</c:v>
                </c:pt>
                <c:pt idx="5">
                  <c:v>neformální kontakt se zastupiteli</c:v>
                </c:pt>
              </c:strCache>
            </c:strRef>
          </c:cat>
          <c:val>
            <c:numRef>
              <c:f>'Veřejná správa'!$K$169:$P$169</c:f>
              <c:numCache>
                <c:formatCode>General</c:formatCode>
                <c:ptCount val="6"/>
                <c:pt idx="0">
                  <c:v>13</c:v>
                </c:pt>
                <c:pt idx="1">
                  <c:v>9</c:v>
                </c:pt>
                <c:pt idx="2">
                  <c:v>15</c:v>
                </c:pt>
                <c:pt idx="3">
                  <c:v>0</c:v>
                </c:pt>
                <c:pt idx="4">
                  <c:v>61</c:v>
                </c:pt>
                <c:pt idx="5">
                  <c:v>43</c:v>
                </c:pt>
              </c:numCache>
            </c:numRef>
          </c:val>
          <c:extLst>
            <c:ext xmlns:c16="http://schemas.microsoft.com/office/drawing/2014/chart" uri="{C3380CC4-5D6E-409C-BE32-E72D297353CC}">
              <c16:uniqueId val="{00000005-5DE4-424F-B5C4-793404A68BFD}"/>
            </c:ext>
          </c:extLst>
        </c:ser>
        <c:dLbls>
          <c:showLegendKey val="0"/>
          <c:showVal val="0"/>
          <c:showCatName val="0"/>
          <c:showSerName val="0"/>
          <c:showPercent val="0"/>
          <c:showBubbleSize val="0"/>
        </c:dLbls>
        <c:gapWidth val="43"/>
        <c:overlap val="100"/>
        <c:axId val="109468672"/>
        <c:axId val="109482752"/>
      </c:barChart>
      <c:catAx>
        <c:axId val="109468672"/>
        <c:scaling>
          <c:orientation val="maxMin"/>
        </c:scaling>
        <c:delete val="0"/>
        <c:axPos val="l"/>
        <c:numFmt formatCode="General" sourceLinked="0"/>
        <c:majorTickMark val="none"/>
        <c:minorTickMark val="none"/>
        <c:tickLblPos val="nextTo"/>
        <c:crossAx val="109482752"/>
        <c:crosses val="autoZero"/>
        <c:auto val="1"/>
        <c:lblAlgn val="ctr"/>
        <c:lblOffset val="100"/>
        <c:noMultiLvlLbl val="0"/>
      </c:catAx>
      <c:valAx>
        <c:axId val="109482752"/>
        <c:scaling>
          <c:orientation val="minMax"/>
        </c:scaling>
        <c:delete val="0"/>
        <c:axPos val="t"/>
        <c:majorGridlines/>
        <c:numFmt formatCode="0%" sourceLinked="1"/>
        <c:majorTickMark val="none"/>
        <c:minorTickMark val="none"/>
        <c:tickLblPos val="nextTo"/>
        <c:spPr>
          <a:ln w="9525">
            <a:noFill/>
          </a:ln>
        </c:spPr>
        <c:crossAx val="109468672"/>
        <c:crosses val="autoZero"/>
        <c:crossBetween val="between"/>
      </c:valAx>
    </c:plotArea>
    <c:legend>
      <c:legendPos val="b"/>
      <c:layout>
        <c:manualLayout>
          <c:xMode val="edge"/>
          <c:yMode val="edge"/>
          <c:x val="9.8268171890861025E-2"/>
          <c:y val="0.88514474200242987"/>
          <c:w val="0.80346348044277849"/>
          <c:h val="8.9976410150726743E-2"/>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ŽP!$C$168</c:f>
              <c:strCache>
                <c:ptCount val="1"/>
                <c:pt idx="0">
                  <c:v>třídím</c:v>
                </c:pt>
              </c:strCache>
            </c:strRef>
          </c:tx>
          <c:invertIfNegative val="0"/>
          <c:cat>
            <c:strRef>
              <c:f>ŽP!$B$169:$B$178</c:f>
              <c:strCache>
                <c:ptCount val="10"/>
                <c:pt idx="0">
                  <c:v>papír</c:v>
                </c:pt>
                <c:pt idx="1">
                  <c:v>plasty</c:v>
                </c:pt>
                <c:pt idx="2">
                  <c:v>sklo</c:v>
                </c:pt>
                <c:pt idx="3">
                  <c:v>železo, kovy</c:v>
                </c:pt>
                <c:pt idx="4">
                  <c:v>bioodpad kuchyňský</c:v>
                </c:pt>
                <c:pt idx="5">
                  <c:v>bioodpad zahradní</c:v>
                </c:pt>
                <c:pt idx="6">
                  <c:v>hliník</c:v>
                </c:pt>
                <c:pt idx="7">
                  <c:v>baterie</c:v>
                </c:pt>
                <c:pt idx="8">
                  <c:v>elektrospotřebiče</c:v>
                </c:pt>
                <c:pt idx="9">
                  <c:v>nebezpečné odpady</c:v>
                </c:pt>
              </c:strCache>
            </c:strRef>
          </c:cat>
          <c:val>
            <c:numRef>
              <c:f>ŽP!$C$169:$C$178</c:f>
              <c:numCache>
                <c:formatCode>0</c:formatCode>
                <c:ptCount val="10"/>
                <c:pt idx="0">
                  <c:v>88.549618320610691</c:v>
                </c:pt>
                <c:pt idx="1">
                  <c:v>93.129770992366048</c:v>
                </c:pt>
                <c:pt idx="2">
                  <c:v>93.893129770992644</c:v>
                </c:pt>
                <c:pt idx="3">
                  <c:v>83.206106870228979</c:v>
                </c:pt>
                <c:pt idx="4">
                  <c:v>60.305343511450374</c:v>
                </c:pt>
                <c:pt idx="5">
                  <c:v>87.022900763358749</c:v>
                </c:pt>
                <c:pt idx="6">
                  <c:v>70.229007633587557</c:v>
                </c:pt>
                <c:pt idx="7">
                  <c:v>81.679389312976653</c:v>
                </c:pt>
                <c:pt idx="8">
                  <c:v>89.312977099236619</c:v>
                </c:pt>
                <c:pt idx="9">
                  <c:v>87.786259541984734</c:v>
                </c:pt>
              </c:numCache>
            </c:numRef>
          </c:val>
          <c:extLst>
            <c:ext xmlns:c16="http://schemas.microsoft.com/office/drawing/2014/chart" uri="{C3380CC4-5D6E-409C-BE32-E72D297353CC}">
              <c16:uniqueId val="{00000000-F62A-414A-A152-169B12D24C2D}"/>
            </c:ext>
          </c:extLst>
        </c:ser>
        <c:ser>
          <c:idx val="1"/>
          <c:order val="1"/>
          <c:tx>
            <c:strRef>
              <c:f>ŽP!$D$168</c:f>
              <c:strCache>
                <c:ptCount val="1"/>
                <c:pt idx="0">
                  <c:v>netřídím</c:v>
                </c:pt>
              </c:strCache>
            </c:strRef>
          </c:tx>
          <c:invertIfNegative val="0"/>
          <c:cat>
            <c:strRef>
              <c:f>ŽP!$B$169:$B$178</c:f>
              <c:strCache>
                <c:ptCount val="10"/>
                <c:pt idx="0">
                  <c:v>papír</c:v>
                </c:pt>
                <c:pt idx="1">
                  <c:v>plasty</c:v>
                </c:pt>
                <c:pt idx="2">
                  <c:v>sklo</c:v>
                </c:pt>
                <c:pt idx="3">
                  <c:v>železo, kovy</c:v>
                </c:pt>
                <c:pt idx="4">
                  <c:v>bioodpad kuchyňský</c:v>
                </c:pt>
                <c:pt idx="5">
                  <c:v>bioodpad zahradní</c:v>
                </c:pt>
                <c:pt idx="6">
                  <c:v>hliník</c:v>
                </c:pt>
                <c:pt idx="7">
                  <c:v>baterie</c:v>
                </c:pt>
                <c:pt idx="8">
                  <c:v>elektrospotřebiče</c:v>
                </c:pt>
                <c:pt idx="9">
                  <c:v>nebezpečné odpady</c:v>
                </c:pt>
              </c:strCache>
            </c:strRef>
          </c:cat>
          <c:val>
            <c:numRef>
              <c:f>ŽP!$D$169:$D$178</c:f>
              <c:numCache>
                <c:formatCode>0</c:formatCode>
                <c:ptCount val="10"/>
                <c:pt idx="0">
                  <c:v>11.450381679389352</c:v>
                </c:pt>
                <c:pt idx="1">
                  <c:v>6.8702290076336023</c:v>
                </c:pt>
                <c:pt idx="2">
                  <c:v>6.1068702290076295</c:v>
                </c:pt>
                <c:pt idx="3">
                  <c:v>9.1603053435114479</c:v>
                </c:pt>
                <c:pt idx="4">
                  <c:v>33.587786259541879</c:v>
                </c:pt>
                <c:pt idx="5">
                  <c:v>9.1603053435114479</c:v>
                </c:pt>
                <c:pt idx="6">
                  <c:v>17.557251908397006</c:v>
                </c:pt>
                <c:pt idx="7">
                  <c:v>9.1603053435114479</c:v>
                </c:pt>
                <c:pt idx="8">
                  <c:v>3.0534351145038081</c:v>
                </c:pt>
                <c:pt idx="9">
                  <c:v>3.0534351145038081</c:v>
                </c:pt>
              </c:numCache>
            </c:numRef>
          </c:val>
          <c:extLst>
            <c:ext xmlns:c16="http://schemas.microsoft.com/office/drawing/2014/chart" uri="{C3380CC4-5D6E-409C-BE32-E72D297353CC}">
              <c16:uniqueId val="{00000001-F62A-414A-A152-169B12D24C2D}"/>
            </c:ext>
          </c:extLst>
        </c:ser>
        <c:ser>
          <c:idx val="2"/>
          <c:order val="2"/>
          <c:tx>
            <c:strRef>
              <c:f>ŽP!$E$168</c:f>
              <c:strCache>
                <c:ptCount val="1"/>
                <c:pt idx="0">
                  <c:v>neuvedeno</c:v>
                </c:pt>
              </c:strCache>
            </c:strRef>
          </c:tx>
          <c:spPr>
            <a:solidFill>
              <a:srgbClr val="F79646"/>
            </a:solidFill>
          </c:spPr>
          <c:invertIfNegative val="0"/>
          <c:cat>
            <c:strRef>
              <c:f>ŽP!$B$169:$B$178</c:f>
              <c:strCache>
                <c:ptCount val="10"/>
                <c:pt idx="0">
                  <c:v>papír</c:v>
                </c:pt>
                <c:pt idx="1">
                  <c:v>plasty</c:v>
                </c:pt>
                <c:pt idx="2">
                  <c:v>sklo</c:v>
                </c:pt>
                <c:pt idx="3">
                  <c:v>železo, kovy</c:v>
                </c:pt>
                <c:pt idx="4">
                  <c:v>bioodpad kuchyňský</c:v>
                </c:pt>
                <c:pt idx="5">
                  <c:v>bioodpad zahradní</c:v>
                </c:pt>
                <c:pt idx="6">
                  <c:v>hliník</c:v>
                </c:pt>
                <c:pt idx="7">
                  <c:v>baterie</c:v>
                </c:pt>
                <c:pt idx="8">
                  <c:v>elektrospotřebiče</c:v>
                </c:pt>
                <c:pt idx="9">
                  <c:v>nebezpečné odpady</c:v>
                </c:pt>
              </c:strCache>
            </c:strRef>
          </c:cat>
          <c:val>
            <c:numRef>
              <c:f>ŽP!$E$169:$E$178</c:f>
              <c:numCache>
                <c:formatCode>0</c:formatCode>
                <c:ptCount val="10"/>
                <c:pt idx="0">
                  <c:v>0</c:v>
                </c:pt>
                <c:pt idx="1">
                  <c:v>0</c:v>
                </c:pt>
                <c:pt idx="2">
                  <c:v>0</c:v>
                </c:pt>
                <c:pt idx="3">
                  <c:v>7.6335877862595405</c:v>
                </c:pt>
                <c:pt idx="4">
                  <c:v>6.1068702290076295</c:v>
                </c:pt>
                <c:pt idx="5">
                  <c:v>3.8167938931297587</c:v>
                </c:pt>
                <c:pt idx="6">
                  <c:v>12.213740458015266</c:v>
                </c:pt>
                <c:pt idx="7">
                  <c:v>9.1603053435114479</c:v>
                </c:pt>
                <c:pt idx="8">
                  <c:v>7.6335877862595405</c:v>
                </c:pt>
                <c:pt idx="9">
                  <c:v>9.1603053435114479</c:v>
                </c:pt>
              </c:numCache>
            </c:numRef>
          </c:val>
          <c:extLst>
            <c:ext xmlns:c16="http://schemas.microsoft.com/office/drawing/2014/chart" uri="{C3380CC4-5D6E-409C-BE32-E72D297353CC}">
              <c16:uniqueId val="{00000002-F62A-414A-A152-169B12D24C2D}"/>
            </c:ext>
          </c:extLst>
        </c:ser>
        <c:dLbls>
          <c:showLegendKey val="0"/>
          <c:showVal val="0"/>
          <c:showCatName val="0"/>
          <c:showSerName val="0"/>
          <c:showPercent val="0"/>
          <c:showBubbleSize val="0"/>
        </c:dLbls>
        <c:gapWidth val="43"/>
        <c:overlap val="100"/>
        <c:axId val="109509632"/>
        <c:axId val="109519616"/>
      </c:barChart>
      <c:catAx>
        <c:axId val="109509632"/>
        <c:scaling>
          <c:orientation val="maxMin"/>
        </c:scaling>
        <c:delete val="0"/>
        <c:axPos val="l"/>
        <c:numFmt formatCode="General" sourceLinked="0"/>
        <c:majorTickMark val="none"/>
        <c:minorTickMark val="none"/>
        <c:tickLblPos val="nextTo"/>
        <c:crossAx val="109519616"/>
        <c:crosses val="autoZero"/>
        <c:auto val="1"/>
        <c:lblAlgn val="ctr"/>
        <c:lblOffset val="100"/>
        <c:noMultiLvlLbl val="0"/>
      </c:catAx>
      <c:valAx>
        <c:axId val="109519616"/>
        <c:scaling>
          <c:orientation val="minMax"/>
        </c:scaling>
        <c:delete val="0"/>
        <c:axPos val="t"/>
        <c:majorGridlines/>
        <c:numFmt formatCode="0%" sourceLinked="1"/>
        <c:majorTickMark val="none"/>
        <c:minorTickMark val="none"/>
        <c:tickLblPos val="nextTo"/>
        <c:spPr>
          <a:ln w="9525">
            <a:noFill/>
          </a:ln>
        </c:spPr>
        <c:crossAx val="109509632"/>
        <c:crosses val="autoZero"/>
        <c:crossBetween val="between"/>
      </c:valAx>
    </c:plotArea>
    <c:legend>
      <c:legendPos val="b"/>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ŽP!$C$145</c:f>
              <c:strCache>
                <c:ptCount val="1"/>
                <c:pt idx="0">
                  <c:v>kontejner</c:v>
                </c:pt>
              </c:strCache>
            </c:strRef>
          </c:tx>
          <c:invertIfNegative val="0"/>
          <c:cat>
            <c:strRef>
              <c:f>ŽP!$B$146:$B$155</c:f>
              <c:strCache>
                <c:ptCount val="10"/>
                <c:pt idx="0">
                  <c:v>papír</c:v>
                </c:pt>
                <c:pt idx="1">
                  <c:v>plasty</c:v>
                </c:pt>
                <c:pt idx="2">
                  <c:v>sklo</c:v>
                </c:pt>
                <c:pt idx="3">
                  <c:v>železo, kovy</c:v>
                </c:pt>
                <c:pt idx="4">
                  <c:v>bioodpad kuchyňský</c:v>
                </c:pt>
                <c:pt idx="5">
                  <c:v>bioodpad zahradní</c:v>
                </c:pt>
                <c:pt idx="6">
                  <c:v>hliník</c:v>
                </c:pt>
                <c:pt idx="7">
                  <c:v>baterie</c:v>
                </c:pt>
                <c:pt idx="8">
                  <c:v>elektrospotřebiče</c:v>
                </c:pt>
                <c:pt idx="9">
                  <c:v>nebezpečné odpady</c:v>
                </c:pt>
              </c:strCache>
            </c:strRef>
          </c:cat>
          <c:val>
            <c:numRef>
              <c:f>ŽP!$C$146:$C$155</c:f>
              <c:numCache>
                <c:formatCode>General</c:formatCode>
                <c:ptCount val="10"/>
                <c:pt idx="0">
                  <c:v>96</c:v>
                </c:pt>
                <c:pt idx="1">
                  <c:v>120</c:v>
                </c:pt>
                <c:pt idx="2">
                  <c:v>119</c:v>
                </c:pt>
                <c:pt idx="3">
                  <c:v>11</c:v>
                </c:pt>
                <c:pt idx="4">
                  <c:v>12</c:v>
                </c:pt>
                <c:pt idx="5">
                  <c:v>59</c:v>
                </c:pt>
                <c:pt idx="6">
                  <c:v>9</c:v>
                </c:pt>
                <c:pt idx="7">
                  <c:v>19</c:v>
                </c:pt>
                <c:pt idx="8">
                  <c:v>22</c:v>
                </c:pt>
                <c:pt idx="9">
                  <c:v>19</c:v>
                </c:pt>
              </c:numCache>
            </c:numRef>
          </c:val>
          <c:extLst>
            <c:ext xmlns:c16="http://schemas.microsoft.com/office/drawing/2014/chart" uri="{C3380CC4-5D6E-409C-BE32-E72D297353CC}">
              <c16:uniqueId val="{00000000-F6F1-4B3F-91EC-DF2647F58C2E}"/>
            </c:ext>
          </c:extLst>
        </c:ser>
        <c:ser>
          <c:idx val="1"/>
          <c:order val="1"/>
          <c:tx>
            <c:strRef>
              <c:f>ŽP!$D$145</c:f>
              <c:strCache>
                <c:ptCount val="1"/>
                <c:pt idx="0">
                  <c:v>sběrný dvůr</c:v>
                </c:pt>
              </c:strCache>
            </c:strRef>
          </c:tx>
          <c:invertIfNegative val="0"/>
          <c:cat>
            <c:strRef>
              <c:f>ŽP!$B$146:$B$155</c:f>
              <c:strCache>
                <c:ptCount val="10"/>
                <c:pt idx="0">
                  <c:v>papír</c:v>
                </c:pt>
                <c:pt idx="1">
                  <c:v>plasty</c:v>
                </c:pt>
                <c:pt idx="2">
                  <c:v>sklo</c:v>
                </c:pt>
                <c:pt idx="3">
                  <c:v>železo, kovy</c:v>
                </c:pt>
                <c:pt idx="4">
                  <c:v>bioodpad kuchyňský</c:v>
                </c:pt>
                <c:pt idx="5">
                  <c:v>bioodpad zahradní</c:v>
                </c:pt>
                <c:pt idx="6">
                  <c:v>hliník</c:v>
                </c:pt>
                <c:pt idx="7">
                  <c:v>baterie</c:v>
                </c:pt>
                <c:pt idx="8">
                  <c:v>elektrospotřebiče</c:v>
                </c:pt>
                <c:pt idx="9">
                  <c:v>nebezpečné odpady</c:v>
                </c:pt>
              </c:strCache>
            </c:strRef>
          </c:cat>
          <c:val>
            <c:numRef>
              <c:f>ŽP!$D$146:$D$155</c:f>
              <c:numCache>
                <c:formatCode>General</c:formatCode>
                <c:ptCount val="10"/>
                <c:pt idx="0">
                  <c:v>11</c:v>
                </c:pt>
                <c:pt idx="1">
                  <c:v>2</c:v>
                </c:pt>
                <c:pt idx="2">
                  <c:v>3</c:v>
                </c:pt>
                <c:pt idx="3">
                  <c:v>65</c:v>
                </c:pt>
                <c:pt idx="4">
                  <c:v>5</c:v>
                </c:pt>
                <c:pt idx="5">
                  <c:v>4</c:v>
                </c:pt>
                <c:pt idx="6">
                  <c:v>54</c:v>
                </c:pt>
                <c:pt idx="7">
                  <c:v>63</c:v>
                </c:pt>
                <c:pt idx="8">
                  <c:v>72</c:v>
                </c:pt>
                <c:pt idx="9">
                  <c:v>76</c:v>
                </c:pt>
              </c:numCache>
            </c:numRef>
          </c:val>
          <c:extLst>
            <c:ext xmlns:c16="http://schemas.microsoft.com/office/drawing/2014/chart" uri="{C3380CC4-5D6E-409C-BE32-E72D297353CC}">
              <c16:uniqueId val="{00000001-F6F1-4B3F-91EC-DF2647F58C2E}"/>
            </c:ext>
          </c:extLst>
        </c:ser>
        <c:ser>
          <c:idx val="2"/>
          <c:order val="2"/>
          <c:tx>
            <c:strRef>
              <c:f>ŽP!$E$145</c:f>
              <c:strCache>
                <c:ptCount val="1"/>
                <c:pt idx="0">
                  <c:v>kompostuji</c:v>
                </c:pt>
              </c:strCache>
            </c:strRef>
          </c:tx>
          <c:invertIfNegative val="0"/>
          <c:cat>
            <c:strRef>
              <c:f>ŽP!$B$146:$B$155</c:f>
              <c:strCache>
                <c:ptCount val="10"/>
                <c:pt idx="0">
                  <c:v>papír</c:v>
                </c:pt>
                <c:pt idx="1">
                  <c:v>plasty</c:v>
                </c:pt>
                <c:pt idx="2">
                  <c:v>sklo</c:v>
                </c:pt>
                <c:pt idx="3">
                  <c:v>železo, kovy</c:v>
                </c:pt>
                <c:pt idx="4">
                  <c:v>bioodpad kuchyňský</c:v>
                </c:pt>
                <c:pt idx="5">
                  <c:v>bioodpad zahradní</c:v>
                </c:pt>
                <c:pt idx="6">
                  <c:v>hliník</c:v>
                </c:pt>
                <c:pt idx="7">
                  <c:v>baterie</c:v>
                </c:pt>
                <c:pt idx="8">
                  <c:v>elektrospotřebiče</c:v>
                </c:pt>
                <c:pt idx="9">
                  <c:v>nebezpečné odpady</c:v>
                </c:pt>
              </c:strCache>
            </c:strRef>
          </c:cat>
          <c:val>
            <c:numRef>
              <c:f>ŽP!$E$146:$E$155</c:f>
              <c:numCache>
                <c:formatCode>General</c:formatCode>
                <c:ptCount val="10"/>
                <c:pt idx="0">
                  <c:v>0</c:v>
                </c:pt>
                <c:pt idx="1">
                  <c:v>0</c:v>
                </c:pt>
                <c:pt idx="2">
                  <c:v>0</c:v>
                </c:pt>
                <c:pt idx="3">
                  <c:v>0</c:v>
                </c:pt>
                <c:pt idx="4">
                  <c:v>39</c:v>
                </c:pt>
                <c:pt idx="5">
                  <c:v>38</c:v>
                </c:pt>
                <c:pt idx="6">
                  <c:v>0</c:v>
                </c:pt>
                <c:pt idx="7">
                  <c:v>0</c:v>
                </c:pt>
                <c:pt idx="8">
                  <c:v>0</c:v>
                </c:pt>
                <c:pt idx="9">
                  <c:v>0</c:v>
                </c:pt>
              </c:numCache>
            </c:numRef>
          </c:val>
          <c:extLst>
            <c:ext xmlns:c16="http://schemas.microsoft.com/office/drawing/2014/chart" uri="{C3380CC4-5D6E-409C-BE32-E72D297353CC}">
              <c16:uniqueId val="{00000002-F6F1-4B3F-91EC-DF2647F58C2E}"/>
            </c:ext>
          </c:extLst>
        </c:ser>
        <c:ser>
          <c:idx val="3"/>
          <c:order val="3"/>
          <c:tx>
            <c:strRef>
              <c:f>ŽP!$F$145</c:f>
              <c:strCache>
                <c:ptCount val="1"/>
                <c:pt idx="0">
                  <c:v>pálím</c:v>
                </c:pt>
              </c:strCache>
            </c:strRef>
          </c:tx>
          <c:spPr>
            <a:solidFill>
              <a:schemeClr val="tx1">
                <a:lumMod val="65000"/>
                <a:lumOff val="35000"/>
              </a:schemeClr>
            </a:solidFill>
          </c:spPr>
          <c:invertIfNegative val="0"/>
          <c:cat>
            <c:strRef>
              <c:f>ŽP!$B$146:$B$155</c:f>
              <c:strCache>
                <c:ptCount val="10"/>
                <c:pt idx="0">
                  <c:v>papír</c:v>
                </c:pt>
                <c:pt idx="1">
                  <c:v>plasty</c:v>
                </c:pt>
                <c:pt idx="2">
                  <c:v>sklo</c:v>
                </c:pt>
                <c:pt idx="3">
                  <c:v>železo, kovy</c:v>
                </c:pt>
                <c:pt idx="4">
                  <c:v>bioodpad kuchyňský</c:v>
                </c:pt>
                <c:pt idx="5">
                  <c:v>bioodpad zahradní</c:v>
                </c:pt>
                <c:pt idx="6">
                  <c:v>hliník</c:v>
                </c:pt>
                <c:pt idx="7">
                  <c:v>baterie</c:v>
                </c:pt>
                <c:pt idx="8">
                  <c:v>elektrospotřebiče</c:v>
                </c:pt>
                <c:pt idx="9">
                  <c:v>nebezpečné odpady</c:v>
                </c:pt>
              </c:strCache>
            </c:strRef>
          </c:cat>
          <c:val>
            <c:numRef>
              <c:f>ŽP!$F$146:$F$155</c:f>
              <c:numCache>
                <c:formatCode>General</c:formatCode>
                <c:ptCount val="10"/>
                <c:pt idx="0">
                  <c:v>7</c:v>
                </c:pt>
                <c:pt idx="1">
                  <c:v>0</c:v>
                </c:pt>
                <c:pt idx="2">
                  <c:v>0</c:v>
                </c:pt>
                <c:pt idx="3">
                  <c:v>3</c:v>
                </c:pt>
                <c:pt idx="4">
                  <c:v>0</c:v>
                </c:pt>
                <c:pt idx="5">
                  <c:v>2</c:v>
                </c:pt>
                <c:pt idx="6">
                  <c:v>1</c:v>
                </c:pt>
                <c:pt idx="7">
                  <c:v>1</c:v>
                </c:pt>
                <c:pt idx="8">
                  <c:v>0</c:v>
                </c:pt>
                <c:pt idx="9">
                  <c:v>0</c:v>
                </c:pt>
              </c:numCache>
            </c:numRef>
          </c:val>
          <c:extLst>
            <c:ext xmlns:c16="http://schemas.microsoft.com/office/drawing/2014/chart" uri="{C3380CC4-5D6E-409C-BE32-E72D297353CC}">
              <c16:uniqueId val="{00000003-F6F1-4B3F-91EC-DF2647F58C2E}"/>
            </c:ext>
          </c:extLst>
        </c:ser>
        <c:ser>
          <c:idx val="4"/>
          <c:order val="4"/>
          <c:tx>
            <c:strRef>
              <c:f>ŽP!$G$145</c:f>
              <c:strCache>
                <c:ptCount val="1"/>
                <c:pt idx="0">
                  <c:v>jiným způsobem</c:v>
                </c:pt>
              </c:strCache>
            </c:strRef>
          </c:tx>
          <c:spPr>
            <a:solidFill>
              <a:schemeClr val="accent6">
                <a:lumMod val="75000"/>
              </a:schemeClr>
            </a:solidFill>
          </c:spPr>
          <c:invertIfNegative val="0"/>
          <c:cat>
            <c:strRef>
              <c:f>ŽP!$B$146:$B$155</c:f>
              <c:strCache>
                <c:ptCount val="10"/>
                <c:pt idx="0">
                  <c:v>papír</c:v>
                </c:pt>
                <c:pt idx="1">
                  <c:v>plasty</c:v>
                </c:pt>
                <c:pt idx="2">
                  <c:v>sklo</c:v>
                </c:pt>
                <c:pt idx="3">
                  <c:v>železo, kovy</c:v>
                </c:pt>
                <c:pt idx="4">
                  <c:v>bioodpad kuchyňský</c:v>
                </c:pt>
                <c:pt idx="5">
                  <c:v>bioodpad zahradní</c:v>
                </c:pt>
                <c:pt idx="6">
                  <c:v>hliník</c:v>
                </c:pt>
                <c:pt idx="7">
                  <c:v>baterie</c:v>
                </c:pt>
                <c:pt idx="8">
                  <c:v>elektrospotřebiče</c:v>
                </c:pt>
                <c:pt idx="9">
                  <c:v>nebezpečné odpady</c:v>
                </c:pt>
              </c:strCache>
            </c:strRef>
          </c:cat>
          <c:val>
            <c:numRef>
              <c:f>ŽP!$G$146:$G$155</c:f>
              <c:numCache>
                <c:formatCode>General</c:formatCode>
                <c:ptCount val="10"/>
                <c:pt idx="0">
                  <c:v>2</c:v>
                </c:pt>
                <c:pt idx="1">
                  <c:v>0</c:v>
                </c:pt>
                <c:pt idx="2">
                  <c:v>1</c:v>
                </c:pt>
                <c:pt idx="3">
                  <c:v>30</c:v>
                </c:pt>
                <c:pt idx="4">
                  <c:v>23</c:v>
                </c:pt>
                <c:pt idx="5">
                  <c:v>11</c:v>
                </c:pt>
                <c:pt idx="6">
                  <c:v>28</c:v>
                </c:pt>
                <c:pt idx="7">
                  <c:v>24</c:v>
                </c:pt>
                <c:pt idx="8">
                  <c:v>23</c:v>
                </c:pt>
                <c:pt idx="9">
                  <c:v>20</c:v>
                </c:pt>
              </c:numCache>
            </c:numRef>
          </c:val>
          <c:extLst>
            <c:ext xmlns:c16="http://schemas.microsoft.com/office/drawing/2014/chart" uri="{C3380CC4-5D6E-409C-BE32-E72D297353CC}">
              <c16:uniqueId val="{00000004-F6F1-4B3F-91EC-DF2647F58C2E}"/>
            </c:ext>
          </c:extLst>
        </c:ser>
        <c:dLbls>
          <c:showLegendKey val="0"/>
          <c:showVal val="0"/>
          <c:showCatName val="0"/>
          <c:showSerName val="0"/>
          <c:showPercent val="0"/>
          <c:showBubbleSize val="0"/>
        </c:dLbls>
        <c:gapWidth val="44"/>
        <c:overlap val="100"/>
        <c:axId val="109565440"/>
        <c:axId val="109566976"/>
      </c:barChart>
      <c:catAx>
        <c:axId val="109565440"/>
        <c:scaling>
          <c:orientation val="maxMin"/>
        </c:scaling>
        <c:delete val="0"/>
        <c:axPos val="l"/>
        <c:numFmt formatCode="General" sourceLinked="0"/>
        <c:majorTickMark val="out"/>
        <c:minorTickMark val="none"/>
        <c:tickLblPos val="nextTo"/>
        <c:crossAx val="109566976"/>
        <c:crosses val="autoZero"/>
        <c:auto val="1"/>
        <c:lblAlgn val="ctr"/>
        <c:lblOffset val="100"/>
        <c:noMultiLvlLbl val="0"/>
      </c:catAx>
      <c:valAx>
        <c:axId val="109566976"/>
        <c:scaling>
          <c:orientation val="minMax"/>
        </c:scaling>
        <c:delete val="0"/>
        <c:axPos val="t"/>
        <c:majorGridlines/>
        <c:numFmt formatCode="0%" sourceLinked="1"/>
        <c:majorTickMark val="out"/>
        <c:minorTickMark val="none"/>
        <c:tickLblPos val="nextTo"/>
        <c:crossAx val="109565440"/>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ŽP!$M$144</c:f>
              <c:strCache>
                <c:ptCount val="1"/>
                <c:pt idx="0">
                  <c:v>zeleň</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ŽP!$N$143:$R$143</c:f>
              <c:strCache>
                <c:ptCount val="5"/>
                <c:pt idx="0">
                  <c:v>ano (1)</c:v>
                </c:pt>
                <c:pt idx="1">
                  <c:v>spíše ano (2)</c:v>
                </c:pt>
                <c:pt idx="2">
                  <c:v>nevím (3)</c:v>
                </c:pt>
                <c:pt idx="3">
                  <c:v>spíše ne (4)</c:v>
                </c:pt>
                <c:pt idx="4">
                  <c:v>ne (5)</c:v>
                </c:pt>
              </c:strCache>
            </c:strRef>
          </c:cat>
          <c:val>
            <c:numRef>
              <c:f>ŽP!$N$144:$R$144</c:f>
              <c:numCache>
                <c:formatCode>0</c:formatCode>
                <c:ptCount val="5"/>
                <c:pt idx="0">
                  <c:v>36.641221374045799</c:v>
                </c:pt>
                <c:pt idx="1">
                  <c:v>39.694656488549604</c:v>
                </c:pt>
                <c:pt idx="2">
                  <c:v>12.977099236641271</c:v>
                </c:pt>
                <c:pt idx="3">
                  <c:v>7.6335877862595405</c:v>
                </c:pt>
                <c:pt idx="4">
                  <c:v>3.0534351145038099</c:v>
                </c:pt>
              </c:numCache>
            </c:numRef>
          </c:val>
          <c:extLst>
            <c:ext xmlns:c16="http://schemas.microsoft.com/office/drawing/2014/chart" uri="{C3380CC4-5D6E-409C-BE32-E72D297353CC}">
              <c16:uniqueId val="{00000000-0838-4E3C-B80F-FB962EBDAD6C}"/>
            </c:ext>
          </c:extLst>
        </c:ser>
        <c:ser>
          <c:idx val="1"/>
          <c:order val="1"/>
          <c:tx>
            <c:strRef>
              <c:f>ŽP!$M$145</c:f>
              <c:strCache>
                <c:ptCount val="1"/>
                <c:pt idx="0">
                  <c:v>ovzduší</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ŽP!$N$143:$R$143</c:f>
              <c:strCache>
                <c:ptCount val="5"/>
                <c:pt idx="0">
                  <c:v>ano (1)</c:v>
                </c:pt>
                <c:pt idx="1">
                  <c:v>spíše ano (2)</c:v>
                </c:pt>
                <c:pt idx="2">
                  <c:v>nevím (3)</c:v>
                </c:pt>
                <c:pt idx="3">
                  <c:v>spíše ne (4)</c:v>
                </c:pt>
                <c:pt idx="4">
                  <c:v>ne (5)</c:v>
                </c:pt>
              </c:strCache>
            </c:strRef>
          </c:cat>
          <c:val>
            <c:numRef>
              <c:f>ŽP!$N$145:$R$145</c:f>
              <c:numCache>
                <c:formatCode>0</c:formatCode>
                <c:ptCount val="5"/>
                <c:pt idx="0">
                  <c:v>36.641221374045799</c:v>
                </c:pt>
                <c:pt idx="1">
                  <c:v>37.404580152671755</c:v>
                </c:pt>
                <c:pt idx="2">
                  <c:v>17.557251908396999</c:v>
                </c:pt>
                <c:pt idx="3">
                  <c:v>5.343511450381679</c:v>
                </c:pt>
                <c:pt idx="4">
                  <c:v>3.0534351145038099</c:v>
                </c:pt>
              </c:numCache>
            </c:numRef>
          </c:val>
          <c:extLst>
            <c:ext xmlns:c16="http://schemas.microsoft.com/office/drawing/2014/chart" uri="{C3380CC4-5D6E-409C-BE32-E72D297353CC}">
              <c16:uniqueId val="{00000001-0838-4E3C-B80F-FB962EBDAD6C}"/>
            </c:ext>
          </c:extLst>
        </c:ser>
        <c:ser>
          <c:idx val="2"/>
          <c:order val="2"/>
          <c:tx>
            <c:strRef>
              <c:f>ŽP!$M$146</c:f>
              <c:strCache>
                <c:ptCount val="1"/>
                <c:pt idx="0">
                  <c:v>vodní toky</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ŽP!$N$143:$R$143</c:f>
              <c:strCache>
                <c:ptCount val="5"/>
                <c:pt idx="0">
                  <c:v>ano (1)</c:v>
                </c:pt>
                <c:pt idx="1">
                  <c:v>spíše ano (2)</c:v>
                </c:pt>
                <c:pt idx="2">
                  <c:v>nevím (3)</c:v>
                </c:pt>
                <c:pt idx="3">
                  <c:v>spíše ne (4)</c:v>
                </c:pt>
                <c:pt idx="4">
                  <c:v>ne (5)</c:v>
                </c:pt>
              </c:strCache>
            </c:strRef>
          </c:cat>
          <c:val>
            <c:numRef>
              <c:f>ŽP!$N$146:$R$146</c:f>
              <c:numCache>
                <c:formatCode>0</c:formatCode>
                <c:ptCount val="5"/>
                <c:pt idx="0">
                  <c:v>20.610687022900791</c:v>
                </c:pt>
                <c:pt idx="1">
                  <c:v>28.24427480916026</c:v>
                </c:pt>
                <c:pt idx="2">
                  <c:v>21.374045801526716</c:v>
                </c:pt>
                <c:pt idx="3">
                  <c:v>15.267175572519085</c:v>
                </c:pt>
                <c:pt idx="4">
                  <c:v>10.687022900763358</c:v>
                </c:pt>
              </c:numCache>
            </c:numRef>
          </c:val>
          <c:extLst>
            <c:ext xmlns:c16="http://schemas.microsoft.com/office/drawing/2014/chart" uri="{C3380CC4-5D6E-409C-BE32-E72D297353CC}">
              <c16:uniqueId val="{00000002-0838-4E3C-B80F-FB962EBDAD6C}"/>
            </c:ext>
          </c:extLst>
        </c:ser>
        <c:ser>
          <c:idx val="3"/>
          <c:order val="3"/>
          <c:tx>
            <c:strRef>
              <c:f>ŽP!$M$147</c:f>
              <c:strCache>
                <c:ptCount val="1"/>
                <c:pt idx="0">
                  <c:v>hluk</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ŽP!$N$143:$R$143</c:f>
              <c:strCache>
                <c:ptCount val="5"/>
                <c:pt idx="0">
                  <c:v>ano (1)</c:v>
                </c:pt>
                <c:pt idx="1">
                  <c:v>spíše ano (2)</c:v>
                </c:pt>
                <c:pt idx="2">
                  <c:v>nevím (3)</c:v>
                </c:pt>
                <c:pt idx="3">
                  <c:v>spíše ne (4)</c:v>
                </c:pt>
                <c:pt idx="4">
                  <c:v>ne (5)</c:v>
                </c:pt>
              </c:strCache>
            </c:strRef>
          </c:cat>
          <c:val>
            <c:numRef>
              <c:f>ŽP!$N$147:$R$147</c:f>
              <c:numCache>
                <c:formatCode>0</c:formatCode>
                <c:ptCount val="5"/>
                <c:pt idx="0">
                  <c:v>25.954198473282496</c:v>
                </c:pt>
                <c:pt idx="1">
                  <c:v>25.954198473282496</c:v>
                </c:pt>
                <c:pt idx="2">
                  <c:v>17.557251908396999</c:v>
                </c:pt>
                <c:pt idx="3">
                  <c:v>14.503816793893128</c:v>
                </c:pt>
                <c:pt idx="4">
                  <c:v>9.9236641221374029</c:v>
                </c:pt>
              </c:numCache>
            </c:numRef>
          </c:val>
          <c:extLst>
            <c:ext xmlns:c16="http://schemas.microsoft.com/office/drawing/2014/chart" uri="{C3380CC4-5D6E-409C-BE32-E72D297353CC}">
              <c16:uniqueId val="{00000003-0838-4E3C-B80F-FB962EBDAD6C}"/>
            </c:ext>
          </c:extLst>
        </c:ser>
        <c:dLbls>
          <c:showLegendKey val="0"/>
          <c:showVal val="0"/>
          <c:showCatName val="0"/>
          <c:showSerName val="0"/>
          <c:showPercent val="0"/>
          <c:showBubbleSize val="0"/>
        </c:dLbls>
        <c:gapWidth val="42"/>
        <c:overlap val="100"/>
        <c:axId val="109621632"/>
        <c:axId val="109623168"/>
      </c:barChart>
      <c:catAx>
        <c:axId val="109621632"/>
        <c:scaling>
          <c:orientation val="maxMin"/>
        </c:scaling>
        <c:delete val="0"/>
        <c:axPos val="l"/>
        <c:numFmt formatCode="General" sourceLinked="0"/>
        <c:majorTickMark val="out"/>
        <c:minorTickMark val="none"/>
        <c:tickLblPos val="nextTo"/>
        <c:crossAx val="109623168"/>
        <c:crosses val="autoZero"/>
        <c:auto val="1"/>
        <c:lblAlgn val="ctr"/>
        <c:lblOffset val="100"/>
        <c:noMultiLvlLbl val="0"/>
      </c:catAx>
      <c:valAx>
        <c:axId val="109623168"/>
        <c:scaling>
          <c:orientation val="minMax"/>
        </c:scaling>
        <c:delete val="0"/>
        <c:axPos val="t"/>
        <c:majorGridlines/>
        <c:numFmt formatCode="0%" sourceLinked="1"/>
        <c:majorTickMark val="out"/>
        <c:minorTickMark val="none"/>
        <c:tickLblPos val="nextTo"/>
        <c:crossAx val="109621632"/>
        <c:crosses val="autoZero"/>
        <c:crossBetween val="between"/>
        <c:majorUnit val="0.1"/>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'Územní rozvoj a inf.'!$A$137:$A$139</c:f>
              <c:strCache>
                <c:ptCount val="3"/>
                <c:pt idx="0">
                  <c:v>ano</c:v>
                </c:pt>
                <c:pt idx="1">
                  <c:v>ne</c:v>
                </c:pt>
                <c:pt idx="2">
                  <c:v>neuvedeno</c:v>
                </c:pt>
              </c:strCache>
            </c:strRef>
          </c:cat>
          <c:val>
            <c:numRef>
              <c:f>'Územní rozvoj a inf.'!$B$137:$B$139</c:f>
              <c:numCache>
                <c:formatCode>General</c:formatCode>
                <c:ptCount val="3"/>
                <c:pt idx="0">
                  <c:v>55</c:v>
                </c:pt>
                <c:pt idx="1">
                  <c:v>69</c:v>
                </c:pt>
                <c:pt idx="2">
                  <c:v>7</c:v>
                </c:pt>
              </c:numCache>
            </c:numRef>
          </c:val>
          <c:extLst>
            <c:ext xmlns:c16="http://schemas.microsoft.com/office/drawing/2014/chart" uri="{C3380CC4-5D6E-409C-BE32-E72D297353CC}">
              <c16:uniqueId val="{00000000-9CF2-4AE1-B7F4-DAEF0662C0E4}"/>
            </c:ext>
          </c:extLst>
        </c:ser>
        <c:ser>
          <c:idx val="1"/>
          <c:order val="1"/>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'Územní rozvoj a inf.'!$A$137:$A$139</c:f>
              <c:strCache>
                <c:ptCount val="3"/>
                <c:pt idx="0">
                  <c:v>ano</c:v>
                </c:pt>
                <c:pt idx="1">
                  <c:v>ne</c:v>
                </c:pt>
                <c:pt idx="2">
                  <c:v>neuvedeno</c:v>
                </c:pt>
              </c:strCache>
            </c:strRef>
          </c:cat>
          <c:val>
            <c:numRef>
              <c:f>'Územní rozvoj a inf.'!$C$137:$C$139</c:f>
              <c:numCache>
                <c:formatCode>General</c:formatCode>
                <c:ptCount val="3"/>
                <c:pt idx="0">
                  <c:v>41.984732824427482</c:v>
                </c:pt>
                <c:pt idx="1">
                  <c:v>52.671755725190863</c:v>
                </c:pt>
                <c:pt idx="2">
                  <c:v>5.343511450381679</c:v>
                </c:pt>
              </c:numCache>
            </c:numRef>
          </c:val>
          <c:extLst>
            <c:ext xmlns:c16="http://schemas.microsoft.com/office/drawing/2014/chart" uri="{C3380CC4-5D6E-409C-BE32-E72D297353CC}">
              <c16:uniqueId val="{00000001-9CF2-4AE1-B7F4-DAEF0662C0E4}"/>
            </c:ext>
          </c:extLst>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'Územní rozvoj a inf.'!$I$137:$I$141</c:f>
              <c:strCache>
                <c:ptCount val="5"/>
                <c:pt idx="0">
                  <c:v>využití volných ploch a nevyužitých objektů ve stávající zástavbě</c:v>
                </c:pt>
                <c:pt idx="1">
                  <c:v>výstavbu na nových plochách mimo stávající zástavbu obce, ale označených v současném územním plánu</c:v>
                </c:pt>
                <c:pt idx="2">
                  <c:v>hledání ploch pro budoucí výstavbu mimo stávající zástavbu obce a za plochami určenými v současném územním plánu k zastavění</c:v>
                </c:pt>
                <c:pt idx="3">
                  <c:v>domnívám se, že obec by neměla podporovat další výstavbu</c:v>
                </c:pt>
                <c:pt idx="4">
                  <c:v>neuvedeno</c:v>
                </c:pt>
              </c:strCache>
            </c:strRef>
          </c:cat>
          <c:val>
            <c:numRef>
              <c:f>'Územní rozvoj a inf.'!$J$137:$J$141</c:f>
              <c:numCache>
                <c:formatCode>General</c:formatCode>
                <c:ptCount val="5"/>
                <c:pt idx="0">
                  <c:v>93</c:v>
                </c:pt>
                <c:pt idx="1">
                  <c:v>40</c:v>
                </c:pt>
                <c:pt idx="2">
                  <c:v>13</c:v>
                </c:pt>
                <c:pt idx="3">
                  <c:v>23</c:v>
                </c:pt>
                <c:pt idx="4">
                  <c:v>6</c:v>
                </c:pt>
              </c:numCache>
            </c:numRef>
          </c:val>
          <c:extLst>
            <c:ext xmlns:c16="http://schemas.microsoft.com/office/drawing/2014/chart" uri="{C3380CC4-5D6E-409C-BE32-E72D297353CC}">
              <c16:uniqueId val="{00000000-2E24-45CE-8F4C-49F2882E2602}"/>
            </c:ext>
          </c:extLst>
        </c:ser>
        <c:dLbls>
          <c:showLegendKey val="0"/>
          <c:showVal val="1"/>
          <c:showCatName val="0"/>
          <c:showSerName val="0"/>
          <c:showPercent val="0"/>
          <c:showBubbleSize val="0"/>
        </c:dLbls>
        <c:gapWidth val="42"/>
        <c:overlap val="-25"/>
        <c:axId val="109696128"/>
        <c:axId val="109703168"/>
      </c:barChart>
      <c:catAx>
        <c:axId val="109696128"/>
        <c:scaling>
          <c:orientation val="maxMin"/>
        </c:scaling>
        <c:delete val="0"/>
        <c:axPos val="l"/>
        <c:numFmt formatCode="General" sourceLinked="0"/>
        <c:majorTickMark val="none"/>
        <c:minorTickMark val="none"/>
        <c:tickLblPos val="nextTo"/>
        <c:crossAx val="109703168"/>
        <c:crosses val="autoZero"/>
        <c:auto val="1"/>
        <c:lblAlgn val="ctr"/>
        <c:lblOffset val="100"/>
        <c:noMultiLvlLbl val="0"/>
      </c:catAx>
      <c:valAx>
        <c:axId val="109703168"/>
        <c:scaling>
          <c:orientation val="minMax"/>
        </c:scaling>
        <c:delete val="1"/>
        <c:axPos val="t"/>
        <c:numFmt formatCode="General" sourceLinked="1"/>
        <c:majorTickMark val="none"/>
        <c:minorTickMark val="none"/>
        <c:tickLblPos val="none"/>
        <c:crossAx val="109696128"/>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18361653386285"/>
          <c:y val="0.13881278538812791"/>
          <c:w val="0.68432664341508664"/>
          <c:h val="0.7531916729586926"/>
        </c:manualLayout>
      </c:layout>
      <c:barChart>
        <c:barDir val="bar"/>
        <c:grouping val="percentStacked"/>
        <c:varyColors val="0"/>
        <c:ser>
          <c:idx val="0"/>
          <c:order val="0"/>
          <c:tx>
            <c:strRef>
              <c:f>'Územní rozvoj a inf.'!$J$145</c:f>
              <c:strCache>
                <c:ptCount val="1"/>
                <c:pt idx="0">
                  <c:v>ano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'Územní rozvoj a inf.'!$I$146:$I$152</c:f>
              <c:strCache>
                <c:ptCount val="7"/>
                <c:pt idx="0">
                  <c:v>odpočinkové zóny</c:v>
                </c:pt>
                <c:pt idx="1">
                  <c:v>dětská hřiště</c:v>
                </c:pt>
                <c:pt idx="2">
                  <c:v>inženýrské sítě</c:v>
                </c:pt>
                <c:pt idx="3">
                  <c:v>chodníky</c:v>
                </c:pt>
                <c:pt idx="4">
                  <c:v>veřejná doprava</c:v>
                </c:pt>
                <c:pt idx="5">
                  <c:v>parkování v obci</c:v>
                </c:pt>
                <c:pt idx="6">
                  <c:v>provoz na komunikacích</c:v>
                </c:pt>
              </c:strCache>
            </c:strRef>
          </c:cat>
          <c:val>
            <c:numRef>
              <c:f>'Územní rozvoj a inf.'!$J$146:$J$152</c:f>
              <c:numCache>
                <c:formatCode>General</c:formatCode>
                <c:ptCount val="7"/>
                <c:pt idx="0">
                  <c:v>26</c:v>
                </c:pt>
                <c:pt idx="1">
                  <c:v>42</c:v>
                </c:pt>
                <c:pt idx="2">
                  <c:v>39</c:v>
                </c:pt>
                <c:pt idx="3">
                  <c:v>9</c:v>
                </c:pt>
                <c:pt idx="4">
                  <c:v>10</c:v>
                </c:pt>
                <c:pt idx="5">
                  <c:v>22</c:v>
                </c:pt>
                <c:pt idx="6">
                  <c:v>20</c:v>
                </c:pt>
              </c:numCache>
            </c:numRef>
          </c:val>
          <c:extLst>
            <c:ext xmlns:c16="http://schemas.microsoft.com/office/drawing/2014/chart" uri="{C3380CC4-5D6E-409C-BE32-E72D297353CC}">
              <c16:uniqueId val="{00000000-5144-4296-A80E-3271D9627952}"/>
            </c:ext>
          </c:extLst>
        </c:ser>
        <c:ser>
          <c:idx val="1"/>
          <c:order val="1"/>
          <c:tx>
            <c:strRef>
              <c:f>'Územní rozvoj a inf.'!$K$145</c:f>
              <c:strCache>
                <c:ptCount val="1"/>
                <c:pt idx="0">
                  <c:v>spíše ano (2)</c:v>
                </c:pt>
              </c:strCache>
            </c:strRef>
          </c:tx>
          <c:spPr>
            <a:solidFill>
              <a:srgbClr val="1F497D">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'Územní rozvoj a inf.'!$I$146:$I$152</c:f>
              <c:strCache>
                <c:ptCount val="7"/>
                <c:pt idx="0">
                  <c:v>odpočinkové zóny</c:v>
                </c:pt>
                <c:pt idx="1">
                  <c:v>dětská hřiště</c:v>
                </c:pt>
                <c:pt idx="2">
                  <c:v>inženýrské sítě</c:v>
                </c:pt>
                <c:pt idx="3">
                  <c:v>chodníky</c:v>
                </c:pt>
                <c:pt idx="4">
                  <c:v>veřejná doprava</c:v>
                </c:pt>
                <c:pt idx="5">
                  <c:v>parkování v obci</c:v>
                </c:pt>
                <c:pt idx="6">
                  <c:v>provoz na komunikacích</c:v>
                </c:pt>
              </c:strCache>
            </c:strRef>
          </c:cat>
          <c:val>
            <c:numRef>
              <c:f>'Územní rozvoj a inf.'!$K$146:$K$152</c:f>
              <c:numCache>
                <c:formatCode>General</c:formatCode>
                <c:ptCount val="7"/>
                <c:pt idx="0">
                  <c:v>29</c:v>
                </c:pt>
                <c:pt idx="1">
                  <c:v>45</c:v>
                </c:pt>
                <c:pt idx="2">
                  <c:v>41</c:v>
                </c:pt>
                <c:pt idx="3">
                  <c:v>51</c:v>
                </c:pt>
                <c:pt idx="4">
                  <c:v>35</c:v>
                </c:pt>
                <c:pt idx="5">
                  <c:v>36</c:v>
                </c:pt>
                <c:pt idx="6">
                  <c:v>44</c:v>
                </c:pt>
              </c:numCache>
            </c:numRef>
          </c:val>
          <c:extLst>
            <c:ext xmlns:c16="http://schemas.microsoft.com/office/drawing/2014/chart" uri="{C3380CC4-5D6E-409C-BE32-E72D297353CC}">
              <c16:uniqueId val="{00000001-5144-4296-A80E-3271D9627952}"/>
            </c:ext>
          </c:extLst>
        </c:ser>
        <c:ser>
          <c:idx val="2"/>
          <c:order val="2"/>
          <c:tx>
            <c:strRef>
              <c:f>'Územní rozvoj a inf.'!$L$145</c:f>
              <c:strCache>
                <c:ptCount val="1"/>
                <c:pt idx="0">
                  <c:v>nevím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'Územní rozvoj a inf.'!$I$146:$I$152</c:f>
              <c:strCache>
                <c:ptCount val="7"/>
                <c:pt idx="0">
                  <c:v>odpočinkové zóny</c:v>
                </c:pt>
                <c:pt idx="1">
                  <c:v>dětská hřiště</c:v>
                </c:pt>
                <c:pt idx="2">
                  <c:v>inženýrské sítě</c:v>
                </c:pt>
                <c:pt idx="3">
                  <c:v>chodníky</c:v>
                </c:pt>
                <c:pt idx="4">
                  <c:v>veřejná doprava</c:v>
                </c:pt>
                <c:pt idx="5">
                  <c:v>parkování v obci</c:v>
                </c:pt>
                <c:pt idx="6">
                  <c:v>provoz na komunikacích</c:v>
                </c:pt>
              </c:strCache>
            </c:strRef>
          </c:cat>
          <c:val>
            <c:numRef>
              <c:f>'Územní rozvoj a inf.'!$L$146:$L$152</c:f>
              <c:numCache>
                <c:formatCode>General</c:formatCode>
                <c:ptCount val="7"/>
                <c:pt idx="0">
                  <c:v>46</c:v>
                </c:pt>
                <c:pt idx="1">
                  <c:v>24</c:v>
                </c:pt>
                <c:pt idx="2">
                  <c:v>27</c:v>
                </c:pt>
                <c:pt idx="3">
                  <c:v>37</c:v>
                </c:pt>
                <c:pt idx="4">
                  <c:v>41</c:v>
                </c:pt>
                <c:pt idx="5">
                  <c:v>29</c:v>
                </c:pt>
                <c:pt idx="6">
                  <c:v>26</c:v>
                </c:pt>
              </c:numCache>
            </c:numRef>
          </c:val>
          <c:extLst>
            <c:ext xmlns:c16="http://schemas.microsoft.com/office/drawing/2014/chart" uri="{C3380CC4-5D6E-409C-BE32-E72D297353CC}">
              <c16:uniqueId val="{00000002-5144-4296-A80E-3271D9627952}"/>
            </c:ext>
          </c:extLst>
        </c:ser>
        <c:ser>
          <c:idx val="3"/>
          <c:order val="3"/>
          <c:tx>
            <c:strRef>
              <c:f>'Územní rozvoj a inf.'!$M$145</c:f>
              <c:strCache>
                <c:ptCount val="1"/>
                <c:pt idx="0">
                  <c:v>spíše ne (4)</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'Územní rozvoj a inf.'!$I$146:$I$152</c:f>
              <c:strCache>
                <c:ptCount val="7"/>
                <c:pt idx="0">
                  <c:v>odpočinkové zóny</c:v>
                </c:pt>
                <c:pt idx="1">
                  <c:v>dětská hřiště</c:v>
                </c:pt>
                <c:pt idx="2">
                  <c:v>inženýrské sítě</c:v>
                </c:pt>
                <c:pt idx="3">
                  <c:v>chodníky</c:v>
                </c:pt>
                <c:pt idx="4">
                  <c:v>veřejná doprava</c:v>
                </c:pt>
                <c:pt idx="5">
                  <c:v>parkování v obci</c:v>
                </c:pt>
                <c:pt idx="6">
                  <c:v>provoz na komunikacích</c:v>
                </c:pt>
              </c:strCache>
            </c:strRef>
          </c:cat>
          <c:val>
            <c:numRef>
              <c:f>'Územní rozvoj a inf.'!$M$146:$M$152</c:f>
              <c:numCache>
                <c:formatCode>General</c:formatCode>
                <c:ptCount val="7"/>
                <c:pt idx="0">
                  <c:v>21</c:v>
                </c:pt>
                <c:pt idx="1">
                  <c:v>14</c:v>
                </c:pt>
                <c:pt idx="2">
                  <c:v>8</c:v>
                </c:pt>
                <c:pt idx="3">
                  <c:v>19</c:v>
                </c:pt>
                <c:pt idx="4">
                  <c:v>24</c:v>
                </c:pt>
                <c:pt idx="5">
                  <c:v>27</c:v>
                </c:pt>
                <c:pt idx="6">
                  <c:v>23</c:v>
                </c:pt>
              </c:numCache>
            </c:numRef>
          </c:val>
          <c:extLst>
            <c:ext xmlns:c16="http://schemas.microsoft.com/office/drawing/2014/chart" uri="{C3380CC4-5D6E-409C-BE32-E72D297353CC}">
              <c16:uniqueId val="{00000003-5144-4296-A80E-3271D9627952}"/>
            </c:ext>
          </c:extLst>
        </c:ser>
        <c:ser>
          <c:idx val="4"/>
          <c:order val="4"/>
          <c:tx>
            <c:strRef>
              <c:f>'Územní rozvoj a inf.'!$N$145</c:f>
              <c:strCache>
                <c:ptCount val="1"/>
                <c:pt idx="0">
                  <c:v>ne (5)</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'Územní rozvoj a inf.'!$I$146:$I$152</c:f>
              <c:strCache>
                <c:ptCount val="7"/>
                <c:pt idx="0">
                  <c:v>odpočinkové zóny</c:v>
                </c:pt>
                <c:pt idx="1">
                  <c:v>dětská hřiště</c:v>
                </c:pt>
                <c:pt idx="2">
                  <c:v>inženýrské sítě</c:v>
                </c:pt>
                <c:pt idx="3">
                  <c:v>chodníky</c:v>
                </c:pt>
                <c:pt idx="4">
                  <c:v>veřejná doprava</c:v>
                </c:pt>
                <c:pt idx="5">
                  <c:v>parkování v obci</c:v>
                </c:pt>
                <c:pt idx="6">
                  <c:v>provoz na komunikacích</c:v>
                </c:pt>
              </c:strCache>
            </c:strRef>
          </c:cat>
          <c:val>
            <c:numRef>
              <c:f>'Územní rozvoj a inf.'!$N$146:$N$152</c:f>
              <c:numCache>
                <c:formatCode>General</c:formatCode>
                <c:ptCount val="7"/>
                <c:pt idx="0">
                  <c:v>7</c:v>
                </c:pt>
                <c:pt idx="1">
                  <c:v>2</c:v>
                </c:pt>
                <c:pt idx="2">
                  <c:v>4</c:v>
                </c:pt>
                <c:pt idx="3">
                  <c:v>9</c:v>
                </c:pt>
                <c:pt idx="4">
                  <c:v>13</c:v>
                </c:pt>
                <c:pt idx="5">
                  <c:v>14</c:v>
                </c:pt>
                <c:pt idx="6">
                  <c:v>15</c:v>
                </c:pt>
              </c:numCache>
            </c:numRef>
          </c:val>
          <c:extLst>
            <c:ext xmlns:c16="http://schemas.microsoft.com/office/drawing/2014/chart" uri="{C3380CC4-5D6E-409C-BE32-E72D297353CC}">
              <c16:uniqueId val="{00000004-5144-4296-A80E-3271D9627952}"/>
            </c:ext>
          </c:extLst>
        </c:ser>
        <c:ser>
          <c:idx val="5"/>
          <c:order val="5"/>
          <c:tx>
            <c:strRef>
              <c:f>'Územní rozvoj a inf.'!$O$145</c:f>
              <c:strCache>
                <c:ptCount val="1"/>
                <c:pt idx="0">
                  <c:v>neuvedeno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'Územní rozvoj a inf.'!$I$146:$I$152</c:f>
              <c:strCache>
                <c:ptCount val="7"/>
                <c:pt idx="0">
                  <c:v>odpočinkové zóny</c:v>
                </c:pt>
                <c:pt idx="1">
                  <c:v>dětská hřiště</c:v>
                </c:pt>
                <c:pt idx="2">
                  <c:v>inženýrské sítě</c:v>
                </c:pt>
                <c:pt idx="3">
                  <c:v>chodníky</c:v>
                </c:pt>
                <c:pt idx="4">
                  <c:v>veřejná doprava</c:v>
                </c:pt>
                <c:pt idx="5">
                  <c:v>parkování v obci</c:v>
                </c:pt>
                <c:pt idx="6">
                  <c:v>provoz na komunikacích</c:v>
                </c:pt>
              </c:strCache>
            </c:strRef>
          </c:cat>
          <c:val>
            <c:numRef>
              <c:f>'Územní rozvoj a inf.'!$O$146:$O$152</c:f>
              <c:numCache>
                <c:formatCode>General</c:formatCode>
                <c:ptCount val="7"/>
                <c:pt idx="0">
                  <c:v>2</c:v>
                </c:pt>
                <c:pt idx="1">
                  <c:v>4</c:v>
                </c:pt>
                <c:pt idx="2">
                  <c:v>12</c:v>
                </c:pt>
                <c:pt idx="3">
                  <c:v>6</c:v>
                </c:pt>
                <c:pt idx="4">
                  <c:v>8</c:v>
                </c:pt>
                <c:pt idx="5">
                  <c:v>3</c:v>
                </c:pt>
                <c:pt idx="6">
                  <c:v>3</c:v>
                </c:pt>
              </c:numCache>
            </c:numRef>
          </c:val>
          <c:extLst>
            <c:ext xmlns:c16="http://schemas.microsoft.com/office/drawing/2014/chart" uri="{C3380CC4-5D6E-409C-BE32-E72D297353CC}">
              <c16:uniqueId val="{00000005-5144-4296-A80E-3271D9627952}"/>
            </c:ext>
          </c:extLst>
        </c:ser>
        <c:dLbls>
          <c:showLegendKey val="0"/>
          <c:showVal val="1"/>
          <c:showCatName val="0"/>
          <c:showSerName val="0"/>
          <c:showPercent val="0"/>
          <c:showBubbleSize val="0"/>
        </c:dLbls>
        <c:gapWidth val="43"/>
        <c:overlap val="100"/>
        <c:axId val="109793280"/>
        <c:axId val="109794816"/>
      </c:barChart>
      <c:catAx>
        <c:axId val="109793280"/>
        <c:scaling>
          <c:orientation val="minMax"/>
        </c:scaling>
        <c:delete val="0"/>
        <c:axPos val="l"/>
        <c:numFmt formatCode="General" sourceLinked="0"/>
        <c:majorTickMark val="none"/>
        <c:minorTickMark val="none"/>
        <c:tickLblPos val="nextTo"/>
        <c:crossAx val="109794816"/>
        <c:crosses val="autoZero"/>
        <c:auto val="1"/>
        <c:lblAlgn val="ctr"/>
        <c:lblOffset val="100"/>
        <c:noMultiLvlLbl val="0"/>
      </c:catAx>
      <c:valAx>
        <c:axId val="109794816"/>
        <c:scaling>
          <c:orientation val="minMax"/>
        </c:scaling>
        <c:delete val="0"/>
        <c:axPos val="b"/>
        <c:numFmt formatCode="0%" sourceLinked="1"/>
        <c:majorTickMark val="none"/>
        <c:minorTickMark val="none"/>
        <c:tickLblPos val="nextTo"/>
        <c:crossAx val="109793280"/>
        <c:crosses val="autoZero"/>
        <c:crossBetween val="between"/>
        <c:majorUnit val="0.1"/>
      </c:valAx>
    </c:plotArea>
    <c:legend>
      <c:legendPos val="b"/>
      <c:layout>
        <c:manualLayout>
          <c:xMode val="edge"/>
          <c:yMode val="edge"/>
          <c:x val="0.23797166889702756"/>
          <c:y val="4.7496489383119456E-2"/>
          <c:w val="0.73377852684814415"/>
          <c:h val="6.6056304605759897E-2"/>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220655099801398"/>
          <c:y val="0.14589670309191241"/>
          <c:w val="0.56568729337288681"/>
          <c:h val="0.7158135092635749"/>
        </c:manualLayout>
      </c:layout>
      <c:barChart>
        <c:barDir val="bar"/>
        <c:grouping val="percentStacked"/>
        <c:varyColors val="0"/>
        <c:ser>
          <c:idx val="0"/>
          <c:order val="0"/>
          <c:tx>
            <c:strRef>
              <c:f>'Život v obci'!$B$145</c:f>
              <c:strCache>
                <c:ptCount val="1"/>
                <c:pt idx="0">
                  <c:v>ano (1)</c:v>
                </c:pt>
              </c:strCache>
            </c:strRef>
          </c:tx>
          <c:invertIfNegative val="0"/>
          <c:dLbls>
            <c:delete val="1"/>
          </c:dLbls>
          <c:cat>
            <c:strRef>
              <c:f>'Život v obci'!$A$146:$A$151</c:f>
              <c:strCache>
                <c:ptCount val="6"/>
                <c:pt idx="0">
                  <c:v>spolková činnost</c:v>
                </c:pt>
                <c:pt idx="1">
                  <c:v>nabídka kulturních akcí</c:v>
                </c:pt>
                <c:pt idx="2">
                  <c:v>stav kulturních zařízení</c:v>
                </c:pt>
                <c:pt idx="3">
                  <c:v>nabídka sportovních aktivit</c:v>
                </c:pt>
                <c:pt idx="4">
                  <c:v>nabídka využití volného času pro děti</c:v>
                </c:pt>
                <c:pt idx="5">
                  <c:v>knihovna</c:v>
                </c:pt>
              </c:strCache>
            </c:strRef>
          </c:cat>
          <c:val>
            <c:numRef>
              <c:f>'Život v obci'!$B$146:$B$151</c:f>
              <c:numCache>
                <c:formatCode>0</c:formatCode>
                <c:ptCount val="6"/>
                <c:pt idx="0">
                  <c:v>42.748091603053425</c:v>
                </c:pt>
                <c:pt idx="1">
                  <c:v>49.618320610687022</c:v>
                </c:pt>
                <c:pt idx="2">
                  <c:v>15.267175572519085</c:v>
                </c:pt>
                <c:pt idx="3">
                  <c:v>38.931297709923541</c:v>
                </c:pt>
                <c:pt idx="4">
                  <c:v>10.687022900763358</c:v>
                </c:pt>
                <c:pt idx="5">
                  <c:v>29.007633587786199</c:v>
                </c:pt>
              </c:numCache>
            </c:numRef>
          </c:val>
          <c:extLst>
            <c:ext xmlns:c16="http://schemas.microsoft.com/office/drawing/2014/chart" uri="{C3380CC4-5D6E-409C-BE32-E72D297353CC}">
              <c16:uniqueId val="{00000000-1651-493F-8F24-1F29297C6910}"/>
            </c:ext>
          </c:extLst>
        </c:ser>
        <c:ser>
          <c:idx val="1"/>
          <c:order val="1"/>
          <c:tx>
            <c:strRef>
              <c:f>'Život v obci'!$C$145</c:f>
              <c:strCache>
                <c:ptCount val="1"/>
                <c:pt idx="0">
                  <c:v>spíše ano (2)</c:v>
                </c:pt>
              </c:strCache>
            </c:strRef>
          </c:tx>
          <c:spPr>
            <a:solidFill>
              <a:schemeClr val="tx2">
                <a:lumMod val="60000"/>
                <a:lumOff val="40000"/>
              </a:schemeClr>
            </a:solidFill>
          </c:spPr>
          <c:invertIfNegative val="0"/>
          <c:dLbls>
            <c:delete val="1"/>
          </c:dLbls>
          <c:cat>
            <c:strRef>
              <c:f>'Život v obci'!$A$146:$A$151</c:f>
              <c:strCache>
                <c:ptCount val="6"/>
                <c:pt idx="0">
                  <c:v>spolková činnost</c:v>
                </c:pt>
                <c:pt idx="1">
                  <c:v>nabídka kulturních akcí</c:v>
                </c:pt>
                <c:pt idx="2">
                  <c:v>stav kulturních zařízení</c:v>
                </c:pt>
                <c:pt idx="3">
                  <c:v>nabídka sportovních aktivit</c:v>
                </c:pt>
                <c:pt idx="4">
                  <c:v>nabídka využití volného času pro děti</c:v>
                </c:pt>
                <c:pt idx="5">
                  <c:v>knihovna</c:v>
                </c:pt>
              </c:strCache>
            </c:strRef>
          </c:cat>
          <c:val>
            <c:numRef>
              <c:f>'Život v obci'!$C$146:$C$151</c:f>
              <c:numCache>
                <c:formatCode>0</c:formatCode>
                <c:ptCount val="6"/>
                <c:pt idx="0">
                  <c:v>36.641221374045799</c:v>
                </c:pt>
                <c:pt idx="1">
                  <c:v>29.77099236641223</c:v>
                </c:pt>
                <c:pt idx="2">
                  <c:v>32.824427480915944</c:v>
                </c:pt>
                <c:pt idx="3">
                  <c:v>37.404580152671755</c:v>
                </c:pt>
                <c:pt idx="4">
                  <c:v>29.77099236641223</c:v>
                </c:pt>
                <c:pt idx="5">
                  <c:v>27.480916030534257</c:v>
                </c:pt>
              </c:numCache>
            </c:numRef>
          </c:val>
          <c:extLst>
            <c:ext xmlns:c16="http://schemas.microsoft.com/office/drawing/2014/chart" uri="{C3380CC4-5D6E-409C-BE32-E72D297353CC}">
              <c16:uniqueId val="{00000001-1651-493F-8F24-1F29297C6910}"/>
            </c:ext>
          </c:extLst>
        </c:ser>
        <c:ser>
          <c:idx val="2"/>
          <c:order val="2"/>
          <c:tx>
            <c:strRef>
              <c:f>'Život v obci'!$D$145</c:f>
              <c:strCache>
                <c:ptCount val="1"/>
                <c:pt idx="0">
                  <c:v>nevím (3)</c:v>
                </c:pt>
              </c:strCache>
            </c:strRef>
          </c:tx>
          <c:invertIfNegative val="0"/>
          <c:dLbls>
            <c:delete val="1"/>
          </c:dLbls>
          <c:cat>
            <c:strRef>
              <c:f>'Život v obci'!$A$146:$A$151</c:f>
              <c:strCache>
                <c:ptCount val="6"/>
                <c:pt idx="0">
                  <c:v>spolková činnost</c:v>
                </c:pt>
                <c:pt idx="1">
                  <c:v>nabídka kulturních akcí</c:v>
                </c:pt>
                <c:pt idx="2">
                  <c:v>stav kulturních zařízení</c:v>
                </c:pt>
                <c:pt idx="3">
                  <c:v>nabídka sportovních aktivit</c:v>
                </c:pt>
                <c:pt idx="4">
                  <c:v>nabídka využití volného času pro děti</c:v>
                </c:pt>
                <c:pt idx="5">
                  <c:v>knihovna</c:v>
                </c:pt>
              </c:strCache>
            </c:strRef>
          </c:cat>
          <c:val>
            <c:numRef>
              <c:f>'Život v obci'!$D$146:$D$151</c:f>
              <c:numCache>
                <c:formatCode>0</c:formatCode>
                <c:ptCount val="6"/>
                <c:pt idx="0">
                  <c:v>8.396946564885523</c:v>
                </c:pt>
                <c:pt idx="1">
                  <c:v>9.9236641221374029</c:v>
                </c:pt>
                <c:pt idx="2">
                  <c:v>35.877862595419749</c:v>
                </c:pt>
                <c:pt idx="3">
                  <c:v>12.977099236641271</c:v>
                </c:pt>
                <c:pt idx="4">
                  <c:v>31.297709923664126</c:v>
                </c:pt>
                <c:pt idx="5">
                  <c:v>9.9236641221374029</c:v>
                </c:pt>
              </c:numCache>
            </c:numRef>
          </c:val>
          <c:extLst>
            <c:ext xmlns:c16="http://schemas.microsoft.com/office/drawing/2014/chart" uri="{C3380CC4-5D6E-409C-BE32-E72D297353CC}">
              <c16:uniqueId val="{00000002-1651-493F-8F24-1F29297C6910}"/>
            </c:ext>
          </c:extLst>
        </c:ser>
        <c:ser>
          <c:idx val="3"/>
          <c:order val="3"/>
          <c:tx>
            <c:strRef>
              <c:f>'Život v obci'!$E$145</c:f>
              <c:strCache>
                <c:ptCount val="1"/>
                <c:pt idx="0">
                  <c:v>spíše ne (4)</c:v>
                </c:pt>
              </c:strCache>
            </c:strRef>
          </c:tx>
          <c:spPr>
            <a:solidFill>
              <a:srgbClr val="C00000"/>
            </a:solidFill>
          </c:spPr>
          <c:invertIfNegative val="0"/>
          <c:dLbls>
            <c:delete val="1"/>
          </c:dLbls>
          <c:cat>
            <c:strRef>
              <c:f>'Život v obci'!$A$146:$A$151</c:f>
              <c:strCache>
                <c:ptCount val="6"/>
                <c:pt idx="0">
                  <c:v>spolková činnost</c:v>
                </c:pt>
                <c:pt idx="1">
                  <c:v>nabídka kulturních akcí</c:v>
                </c:pt>
                <c:pt idx="2">
                  <c:v>stav kulturních zařízení</c:v>
                </c:pt>
                <c:pt idx="3">
                  <c:v>nabídka sportovních aktivit</c:v>
                </c:pt>
                <c:pt idx="4">
                  <c:v>nabídka využití volného času pro děti</c:v>
                </c:pt>
                <c:pt idx="5">
                  <c:v>knihovna</c:v>
                </c:pt>
              </c:strCache>
            </c:strRef>
          </c:cat>
          <c:val>
            <c:numRef>
              <c:f>'Život v obci'!$E$146:$E$151</c:f>
              <c:numCache>
                <c:formatCode>0</c:formatCode>
                <c:ptCount val="6"/>
                <c:pt idx="0">
                  <c:v>7.6335877862595405</c:v>
                </c:pt>
                <c:pt idx="1">
                  <c:v>6.8702290076335997</c:v>
                </c:pt>
                <c:pt idx="2">
                  <c:v>9.1603053435114479</c:v>
                </c:pt>
                <c:pt idx="3">
                  <c:v>5.343511450381679</c:v>
                </c:pt>
                <c:pt idx="4">
                  <c:v>8.396946564885523</c:v>
                </c:pt>
                <c:pt idx="5">
                  <c:v>3.0534351145038099</c:v>
                </c:pt>
              </c:numCache>
            </c:numRef>
          </c:val>
          <c:extLst>
            <c:ext xmlns:c16="http://schemas.microsoft.com/office/drawing/2014/chart" uri="{C3380CC4-5D6E-409C-BE32-E72D297353CC}">
              <c16:uniqueId val="{00000003-1651-493F-8F24-1F29297C6910}"/>
            </c:ext>
          </c:extLst>
        </c:ser>
        <c:ser>
          <c:idx val="4"/>
          <c:order val="4"/>
          <c:tx>
            <c:strRef>
              <c:f>'Život v obci'!$F$145</c:f>
              <c:strCache>
                <c:ptCount val="1"/>
                <c:pt idx="0">
                  <c:v>ne (5)</c:v>
                </c:pt>
              </c:strCache>
            </c:strRef>
          </c:tx>
          <c:spPr>
            <a:solidFill>
              <a:srgbClr val="FF0000"/>
            </a:solidFill>
          </c:spPr>
          <c:invertIfNegative val="0"/>
          <c:dLbls>
            <c:delete val="1"/>
          </c:dLbls>
          <c:cat>
            <c:strRef>
              <c:f>'Život v obci'!$A$146:$A$151</c:f>
              <c:strCache>
                <c:ptCount val="6"/>
                <c:pt idx="0">
                  <c:v>spolková činnost</c:v>
                </c:pt>
                <c:pt idx="1">
                  <c:v>nabídka kulturních akcí</c:v>
                </c:pt>
                <c:pt idx="2">
                  <c:v>stav kulturních zařízení</c:v>
                </c:pt>
                <c:pt idx="3">
                  <c:v>nabídka sportovních aktivit</c:v>
                </c:pt>
                <c:pt idx="4">
                  <c:v>nabídka využití volného času pro děti</c:v>
                </c:pt>
                <c:pt idx="5">
                  <c:v>knihovna</c:v>
                </c:pt>
              </c:strCache>
            </c:strRef>
          </c:cat>
          <c:val>
            <c:numRef>
              <c:f>'Život v obci'!$F$146:$F$151</c:f>
              <c:numCache>
                <c:formatCode>0</c:formatCode>
                <c:ptCount val="6"/>
                <c:pt idx="0">
                  <c:v>0</c:v>
                </c:pt>
                <c:pt idx="1">
                  <c:v>2.2900763358778624</c:v>
                </c:pt>
                <c:pt idx="2">
                  <c:v>0.76335877862595414</c:v>
                </c:pt>
                <c:pt idx="3">
                  <c:v>1.5267175572519083</c:v>
                </c:pt>
                <c:pt idx="4">
                  <c:v>6.1068702290076295</c:v>
                </c:pt>
                <c:pt idx="5">
                  <c:v>4.5801526717557248</c:v>
                </c:pt>
              </c:numCache>
            </c:numRef>
          </c:val>
          <c:extLst>
            <c:ext xmlns:c16="http://schemas.microsoft.com/office/drawing/2014/chart" uri="{C3380CC4-5D6E-409C-BE32-E72D297353CC}">
              <c16:uniqueId val="{00000004-1651-493F-8F24-1F29297C6910}"/>
            </c:ext>
          </c:extLst>
        </c:ser>
        <c:ser>
          <c:idx val="5"/>
          <c:order val="5"/>
          <c:tx>
            <c:strRef>
              <c:f>'Život v obci'!$G$145</c:f>
              <c:strCache>
                <c:ptCount val="1"/>
                <c:pt idx="0">
                  <c:v>neuvedeno</c:v>
                </c:pt>
              </c:strCache>
            </c:strRef>
          </c:tx>
          <c:invertIfNegative val="0"/>
          <c:dLbls>
            <c:delete val="1"/>
          </c:dLbls>
          <c:cat>
            <c:strRef>
              <c:f>'Život v obci'!$A$146:$A$151</c:f>
              <c:strCache>
                <c:ptCount val="6"/>
                <c:pt idx="0">
                  <c:v>spolková činnost</c:v>
                </c:pt>
                <c:pt idx="1">
                  <c:v>nabídka kulturních akcí</c:v>
                </c:pt>
                <c:pt idx="2">
                  <c:v>stav kulturních zařízení</c:v>
                </c:pt>
                <c:pt idx="3">
                  <c:v>nabídka sportovních aktivit</c:v>
                </c:pt>
                <c:pt idx="4">
                  <c:v>nabídka využití volného času pro děti</c:v>
                </c:pt>
                <c:pt idx="5">
                  <c:v>knihovna</c:v>
                </c:pt>
              </c:strCache>
            </c:strRef>
          </c:cat>
          <c:val>
            <c:numRef>
              <c:f>'Život v obci'!$G$146:$G$151</c:f>
              <c:numCache>
                <c:formatCode>0</c:formatCode>
                <c:ptCount val="6"/>
                <c:pt idx="0">
                  <c:v>4.5801526717557248</c:v>
                </c:pt>
                <c:pt idx="1">
                  <c:v>1.5267175572519083</c:v>
                </c:pt>
                <c:pt idx="2">
                  <c:v>6.1068702290076295</c:v>
                </c:pt>
                <c:pt idx="3">
                  <c:v>3.8167938931297605</c:v>
                </c:pt>
                <c:pt idx="4">
                  <c:v>13.740458015267173</c:v>
                </c:pt>
                <c:pt idx="5">
                  <c:v>25.954198473282496</c:v>
                </c:pt>
              </c:numCache>
            </c:numRef>
          </c:val>
          <c:extLst>
            <c:ext xmlns:c16="http://schemas.microsoft.com/office/drawing/2014/chart" uri="{C3380CC4-5D6E-409C-BE32-E72D297353CC}">
              <c16:uniqueId val="{00000005-1651-493F-8F24-1F29297C6910}"/>
            </c:ext>
          </c:extLst>
        </c:ser>
        <c:dLbls>
          <c:showLegendKey val="0"/>
          <c:showVal val="1"/>
          <c:showCatName val="0"/>
          <c:showSerName val="0"/>
          <c:showPercent val="0"/>
          <c:showBubbleSize val="0"/>
        </c:dLbls>
        <c:gapWidth val="42"/>
        <c:overlap val="100"/>
        <c:axId val="109830144"/>
        <c:axId val="109831680"/>
      </c:barChart>
      <c:catAx>
        <c:axId val="109830144"/>
        <c:scaling>
          <c:orientation val="maxMin"/>
        </c:scaling>
        <c:delete val="0"/>
        <c:axPos val="l"/>
        <c:numFmt formatCode="General" sourceLinked="0"/>
        <c:majorTickMark val="none"/>
        <c:minorTickMark val="none"/>
        <c:tickLblPos val="nextTo"/>
        <c:crossAx val="109831680"/>
        <c:crosses val="autoZero"/>
        <c:auto val="1"/>
        <c:lblAlgn val="ctr"/>
        <c:lblOffset val="100"/>
        <c:noMultiLvlLbl val="0"/>
      </c:catAx>
      <c:valAx>
        <c:axId val="109831680"/>
        <c:scaling>
          <c:orientation val="minMax"/>
        </c:scaling>
        <c:delete val="0"/>
        <c:axPos val="t"/>
        <c:numFmt formatCode="0%" sourceLinked="1"/>
        <c:majorTickMark val="none"/>
        <c:minorTickMark val="none"/>
        <c:tickLblPos val="high"/>
        <c:crossAx val="109830144"/>
        <c:crosses val="autoZero"/>
        <c:crossBetween val="between"/>
        <c:majorUnit val="0.1"/>
      </c:valAx>
    </c:plotArea>
    <c:legend>
      <c:legendPos val="b"/>
      <c:layout>
        <c:manualLayout>
          <c:xMode val="edge"/>
          <c:yMode val="edge"/>
          <c:x val="0.30611550263241982"/>
          <c:y val="3.4411990848513443E-2"/>
          <c:w val="0.69211682082211756"/>
          <c:h val="8.7674731567644965E-2"/>
        </c:manualLayout>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14326334208322"/>
          <c:y val="2.5643773694954925E-2"/>
          <c:w val="0.52193591426071761"/>
          <c:h val="0.86989319043453206"/>
        </c:manualLayout>
      </c:layout>
      <c:pieChart>
        <c:varyColors val="1"/>
        <c:ser>
          <c:idx val="0"/>
          <c:order val="0"/>
          <c:tx>
            <c:strRef>
              <c:f>'Život v obci'!$J$138</c:f>
              <c:strCache>
                <c:ptCount val="1"/>
                <c:pt idx="0">
                  <c:v>ZŠ</c:v>
                </c:pt>
              </c:strCache>
            </c:strRef>
          </c:tx>
          <c:dLbls>
            <c:dLbl>
              <c:idx val="2"/>
              <c:layout>
                <c:manualLayout>
                  <c:x val="5.6070015301007747E-2"/>
                  <c:y val="-4.1666666666666713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0B4-43DF-BB03-AF8AF53029CB}"/>
                </c:ext>
              </c:extLst>
            </c:dLbl>
            <c:dLbl>
              <c:idx val="3"/>
              <c:layout>
                <c:manualLayout>
                  <c:x val="1.2485622328918911E-2"/>
                  <c:y val="-3.888888888888889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0B4-43DF-BB03-AF8AF53029CB}"/>
                </c:ext>
              </c:extLst>
            </c:dLbl>
            <c:dLbl>
              <c:idx val="4"/>
              <c:layout>
                <c:manualLayout>
                  <c:x val="-3.9893420566665005E-2"/>
                  <c:y val="-6.675452026829979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0B4-43DF-BB03-AF8AF53029C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'Život v obci'!$K$137:$P$137</c:f>
              <c:strCache>
                <c:ptCount val="6"/>
                <c:pt idx="0">
                  <c:v>ano (1)</c:v>
                </c:pt>
                <c:pt idx="1">
                  <c:v>spíše ano (2)</c:v>
                </c:pt>
                <c:pt idx="2">
                  <c:v>nevím (3)</c:v>
                </c:pt>
                <c:pt idx="3">
                  <c:v>spíše ne (4)</c:v>
                </c:pt>
                <c:pt idx="4">
                  <c:v>ne (5)</c:v>
                </c:pt>
                <c:pt idx="5">
                  <c:v>neuvedeno</c:v>
                </c:pt>
              </c:strCache>
            </c:strRef>
          </c:cat>
          <c:val>
            <c:numRef>
              <c:f>'Život v obci'!$K$138:$P$138</c:f>
              <c:numCache>
                <c:formatCode>General</c:formatCode>
                <c:ptCount val="6"/>
                <c:pt idx="0">
                  <c:v>43</c:v>
                </c:pt>
                <c:pt idx="1">
                  <c:v>20</c:v>
                </c:pt>
                <c:pt idx="2">
                  <c:v>5</c:v>
                </c:pt>
                <c:pt idx="3">
                  <c:v>5</c:v>
                </c:pt>
                <c:pt idx="4">
                  <c:v>5</c:v>
                </c:pt>
                <c:pt idx="5">
                  <c:v>53</c:v>
                </c:pt>
              </c:numCache>
            </c:numRef>
          </c:val>
          <c:extLst>
            <c:ext xmlns:c16="http://schemas.microsoft.com/office/drawing/2014/chart" uri="{C3380CC4-5D6E-409C-BE32-E72D297353CC}">
              <c16:uniqueId val="{00000003-10B4-43DF-BB03-AF8AF53029CB}"/>
            </c:ext>
          </c:extLst>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'Život v obci'!$K$157</c:f>
              <c:strCache>
                <c:ptCount val="1"/>
                <c:pt idx="0">
                  <c:v>ano (1)</c:v>
                </c:pt>
              </c:strCache>
            </c:strRef>
          </c:tx>
          <c:invertIfNegative val="0"/>
          <c:cat>
            <c:strRef>
              <c:f>'Život v obci'!$J$158:$J$160</c:f>
              <c:strCache>
                <c:ptCount val="3"/>
                <c:pt idx="0">
                  <c:v>nabídka sociálních služeb v obci</c:v>
                </c:pt>
                <c:pt idx="1">
                  <c:v>souhlas s výstavbou bydlení pro seniory v obci</c:v>
                </c:pt>
                <c:pt idx="2">
                  <c:v>aktuální využití bydlení pro seniory v obci</c:v>
                </c:pt>
              </c:strCache>
            </c:strRef>
          </c:cat>
          <c:val>
            <c:numRef>
              <c:f>'Život v obci'!$K$158:$K$160</c:f>
              <c:numCache>
                <c:formatCode>General</c:formatCode>
                <c:ptCount val="3"/>
                <c:pt idx="0">
                  <c:v>13</c:v>
                </c:pt>
                <c:pt idx="1">
                  <c:v>81</c:v>
                </c:pt>
                <c:pt idx="2">
                  <c:v>17</c:v>
                </c:pt>
              </c:numCache>
            </c:numRef>
          </c:val>
          <c:extLst>
            <c:ext xmlns:c16="http://schemas.microsoft.com/office/drawing/2014/chart" uri="{C3380CC4-5D6E-409C-BE32-E72D297353CC}">
              <c16:uniqueId val="{00000000-FE8A-49FD-8162-5B5B51D046BA}"/>
            </c:ext>
          </c:extLst>
        </c:ser>
        <c:ser>
          <c:idx val="1"/>
          <c:order val="1"/>
          <c:tx>
            <c:strRef>
              <c:f>'Život v obci'!$L$157</c:f>
              <c:strCache>
                <c:ptCount val="1"/>
                <c:pt idx="0">
                  <c:v>spíše ano (2)</c:v>
                </c:pt>
              </c:strCache>
            </c:strRef>
          </c:tx>
          <c:spPr>
            <a:solidFill>
              <a:schemeClr val="tx2">
                <a:lumMod val="40000"/>
                <a:lumOff val="60000"/>
              </a:schemeClr>
            </a:solidFill>
          </c:spPr>
          <c:invertIfNegative val="0"/>
          <c:cat>
            <c:strRef>
              <c:f>'Život v obci'!$J$158:$J$160</c:f>
              <c:strCache>
                <c:ptCount val="3"/>
                <c:pt idx="0">
                  <c:v>nabídka sociálních služeb v obci</c:v>
                </c:pt>
                <c:pt idx="1">
                  <c:v>souhlas s výstavbou bydlení pro seniory v obci</c:v>
                </c:pt>
                <c:pt idx="2">
                  <c:v>aktuální využití bydlení pro seniory v obci</c:v>
                </c:pt>
              </c:strCache>
            </c:strRef>
          </c:cat>
          <c:val>
            <c:numRef>
              <c:f>'Život v obci'!$L$158:$L$160</c:f>
              <c:numCache>
                <c:formatCode>General</c:formatCode>
                <c:ptCount val="3"/>
                <c:pt idx="0">
                  <c:v>15</c:v>
                </c:pt>
                <c:pt idx="1">
                  <c:v>21</c:v>
                </c:pt>
                <c:pt idx="2">
                  <c:v>7</c:v>
                </c:pt>
              </c:numCache>
            </c:numRef>
          </c:val>
          <c:extLst>
            <c:ext xmlns:c16="http://schemas.microsoft.com/office/drawing/2014/chart" uri="{C3380CC4-5D6E-409C-BE32-E72D297353CC}">
              <c16:uniqueId val="{00000001-FE8A-49FD-8162-5B5B51D046BA}"/>
            </c:ext>
          </c:extLst>
        </c:ser>
        <c:ser>
          <c:idx val="2"/>
          <c:order val="2"/>
          <c:tx>
            <c:strRef>
              <c:f>'Život v obci'!$M$157</c:f>
              <c:strCache>
                <c:ptCount val="1"/>
                <c:pt idx="0">
                  <c:v>nevím (3)</c:v>
                </c:pt>
              </c:strCache>
            </c:strRef>
          </c:tx>
          <c:invertIfNegative val="0"/>
          <c:cat>
            <c:strRef>
              <c:f>'Život v obci'!$J$158:$J$160</c:f>
              <c:strCache>
                <c:ptCount val="3"/>
                <c:pt idx="0">
                  <c:v>nabídka sociálních služeb v obci</c:v>
                </c:pt>
                <c:pt idx="1">
                  <c:v>souhlas s výstavbou bydlení pro seniory v obci</c:v>
                </c:pt>
                <c:pt idx="2">
                  <c:v>aktuální využití bydlení pro seniory v obci</c:v>
                </c:pt>
              </c:strCache>
            </c:strRef>
          </c:cat>
          <c:val>
            <c:numRef>
              <c:f>'Život v obci'!$M$158:$M$160</c:f>
              <c:numCache>
                <c:formatCode>General</c:formatCode>
                <c:ptCount val="3"/>
                <c:pt idx="0">
                  <c:v>28</c:v>
                </c:pt>
                <c:pt idx="1">
                  <c:v>8</c:v>
                </c:pt>
                <c:pt idx="2">
                  <c:v>4</c:v>
                </c:pt>
              </c:numCache>
            </c:numRef>
          </c:val>
          <c:extLst>
            <c:ext xmlns:c16="http://schemas.microsoft.com/office/drawing/2014/chart" uri="{C3380CC4-5D6E-409C-BE32-E72D297353CC}">
              <c16:uniqueId val="{00000002-FE8A-49FD-8162-5B5B51D046BA}"/>
            </c:ext>
          </c:extLst>
        </c:ser>
        <c:ser>
          <c:idx val="3"/>
          <c:order val="3"/>
          <c:tx>
            <c:strRef>
              <c:f>'Život v obci'!$N$157</c:f>
              <c:strCache>
                <c:ptCount val="1"/>
                <c:pt idx="0">
                  <c:v>spíše ne (4)</c:v>
                </c:pt>
              </c:strCache>
            </c:strRef>
          </c:tx>
          <c:spPr>
            <a:solidFill>
              <a:srgbClr val="FF4121"/>
            </a:solidFill>
          </c:spPr>
          <c:invertIfNegative val="0"/>
          <c:cat>
            <c:strRef>
              <c:f>'Život v obci'!$J$158:$J$160</c:f>
              <c:strCache>
                <c:ptCount val="3"/>
                <c:pt idx="0">
                  <c:v>nabídka sociálních služeb v obci</c:v>
                </c:pt>
                <c:pt idx="1">
                  <c:v>souhlas s výstavbou bydlení pro seniory v obci</c:v>
                </c:pt>
                <c:pt idx="2">
                  <c:v>aktuální využití bydlení pro seniory v obci</c:v>
                </c:pt>
              </c:strCache>
            </c:strRef>
          </c:cat>
          <c:val>
            <c:numRef>
              <c:f>'Život v obci'!$N$158:$N$160</c:f>
              <c:numCache>
                <c:formatCode>General</c:formatCode>
                <c:ptCount val="3"/>
                <c:pt idx="0">
                  <c:v>21</c:v>
                </c:pt>
                <c:pt idx="1">
                  <c:v>4</c:v>
                </c:pt>
                <c:pt idx="2">
                  <c:v>8</c:v>
                </c:pt>
              </c:numCache>
            </c:numRef>
          </c:val>
          <c:extLst>
            <c:ext xmlns:c16="http://schemas.microsoft.com/office/drawing/2014/chart" uri="{C3380CC4-5D6E-409C-BE32-E72D297353CC}">
              <c16:uniqueId val="{00000003-FE8A-49FD-8162-5B5B51D046BA}"/>
            </c:ext>
          </c:extLst>
        </c:ser>
        <c:ser>
          <c:idx val="4"/>
          <c:order val="4"/>
          <c:tx>
            <c:strRef>
              <c:f>'Život v obci'!$O$157</c:f>
              <c:strCache>
                <c:ptCount val="1"/>
                <c:pt idx="0">
                  <c:v>ne (5)</c:v>
                </c:pt>
              </c:strCache>
            </c:strRef>
          </c:tx>
          <c:spPr>
            <a:solidFill>
              <a:srgbClr val="FF0000"/>
            </a:solidFill>
          </c:spPr>
          <c:invertIfNegative val="0"/>
          <c:cat>
            <c:strRef>
              <c:f>'Život v obci'!$J$158:$J$160</c:f>
              <c:strCache>
                <c:ptCount val="3"/>
                <c:pt idx="0">
                  <c:v>nabídka sociálních služeb v obci</c:v>
                </c:pt>
                <c:pt idx="1">
                  <c:v>souhlas s výstavbou bydlení pro seniory v obci</c:v>
                </c:pt>
                <c:pt idx="2">
                  <c:v>aktuální využití bydlení pro seniory v obci</c:v>
                </c:pt>
              </c:strCache>
            </c:strRef>
          </c:cat>
          <c:val>
            <c:numRef>
              <c:f>'Život v obci'!$O$158:$O$160</c:f>
              <c:numCache>
                <c:formatCode>General</c:formatCode>
                <c:ptCount val="3"/>
                <c:pt idx="0">
                  <c:v>12</c:v>
                </c:pt>
                <c:pt idx="1">
                  <c:v>4</c:v>
                </c:pt>
                <c:pt idx="2">
                  <c:v>62</c:v>
                </c:pt>
              </c:numCache>
            </c:numRef>
          </c:val>
          <c:extLst>
            <c:ext xmlns:c16="http://schemas.microsoft.com/office/drawing/2014/chart" uri="{C3380CC4-5D6E-409C-BE32-E72D297353CC}">
              <c16:uniqueId val="{00000004-FE8A-49FD-8162-5B5B51D046BA}"/>
            </c:ext>
          </c:extLst>
        </c:ser>
        <c:ser>
          <c:idx val="5"/>
          <c:order val="5"/>
          <c:tx>
            <c:strRef>
              <c:f>'Život v obci'!$P$157</c:f>
              <c:strCache>
                <c:ptCount val="1"/>
                <c:pt idx="0">
                  <c:v>neuvedeno</c:v>
                </c:pt>
              </c:strCache>
            </c:strRef>
          </c:tx>
          <c:invertIfNegative val="0"/>
          <c:cat>
            <c:strRef>
              <c:f>'Život v obci'!$J$158:$J$160</c:f>
              <c:strCache>
                <c:ptCount val="3"/>
                <c:pt idx="0">
                  <c:v>nabídka sociálních služeb v obci</c:v>
                </c:pt>
                <c:pt idx="1">
                  <c:v>souhlas s výstavbou bydlení pro seniory v obci</c:v>
                </c:pt>
                <c:pt idx="2">
                  <c:v>aktuální využití bydlení pro seniory v obci</c:v>
                </c:pt>
              </c:strCache>
            </c:strRef>
          </c:cat>
          <c:val>
            <c:numRef>
              <c:f>'Život v obci'!$P$158:$P$160</c:f>
              <c:numCache>
                <c:formatCode>General</c:formatCode>
                <c:ptCount val="3"/>
                <c:pt idx="0">
                  <c:v>42</c:v>
                </c:pt>
                <c:pt idx="1">
                  <c:v>13</c:v>
                </c:pt>
                <c:pt idx="2">
                  <c:v>33</c:v>
                </c:pt>
              </c:numCache>
            </c:numRef>
          </c:val>
          <c:extLst>
            <c:ext xmlns:c16="http://schemas.microsoft.com/office/drawing/2014/chart" uri="{C3380CC4-5D6E-409C-BE32-E72D297353CC}">
              <c16:uniqueId val="{00000005-FE8A-49FD-8162-5B5B51D046BA}"/>
            </c:ext>
          </c:extLst>
        </c:ser>
        <c:dLbls>
          <c:showLegendKey val="0"/>
          <c:showVal val="0"/>
          <c:showCatName val="0"/>
          <c:showSerName val="0"/>
          <c:showPercent val="0"/>
          <c:showBubbleSize val="0"/>
        </c:dLbls>
        <c:gapWidth val="43"/>
        <c:overlap val="100"/>
        <c:axId val="109972096"/>
        <c:axId val="109986176"/>
      </c:barChart>
      <c:catAx>
        <c:axId val="109972096"/>
        <c:scaling>
          <c:orientation val="minMax"/>
        </c:scaling>
        <c:delete val="0"/>
        <c:axPos val="l"/>
        <c:numFmt formatCode="General" sourceLinked="0"/>
        <c:majorTickMark val="out"/>
        <c:minorTickMark val="none"/>
        <c:tickLblPos val="nextTo"/>
        <c:crossAx val="109986176"/>
        <c:crosses val="autoZero"/>
        <c:auto val="1"/>
        <c:lblAlgn val="ctr"/>
        <c:lblOffset val="100"/>
        <c:noMultiLvlLbl val="0"/>
      </c:catAx>
      <c:valAx>
        <c:axId val="109986176"/>
        <c:scaling>
          <c:orientation val="minMax"/>
        </c:scaling>
        <c:delete val="0"/>
        <c:axPos val="b"/>
        <c:majorGridlines/>
        <c:numFmt formatCode="0%" sourceLinked="1"/>
        <c:majorTickMark val="out"/>
        <c:minorTickMark val="none"/>
        <c:tickLblPos val="nextTo"/>
        <c:crossAx val="10997209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Věk</a:t>
            </a:r>
          </a:p>
        </c:rich>
      </c:tx>
      <c:layout>
        <c:manualLayout>
          <c:xMode val="edge"/>
          <c:yMode val="edge"/>
          <c:x val="4.8340470993129832E-2"/>
          <c:y val="5.1005734041437004E-2"/>
        </c:manualLayout>
      </c:layout>
      <c:overlay val="0"/>
    </c:title>
    <c:autoTitleDeleted val="0"/>
    <c:plotArea>
      <c:layout>
        <c:manualLayout>
          <c:layoutTarget val="inner"/>
          <c:xMode val="edge"/>
          <c:yMode val="edge"/>
          <c:x val="8.1611189523167219E-2"/>
          <c:y val="0.1228511610682152"/>
          <c:w val="0.80282274564356471"/>
          <c:h val="0.79061127703360645"/>
        </c:manualLayout>
      </c:layout>
      <c:pieChart>
        <c:varyColors val="1"/>
        <c:ser>
          <c:idx val="0"/>
          <c:order val="0"/>
          <c:dLbls>
            <c:dLbl>
              <c:idx val="0"/>
              <c:layout>
                <c:manualLayout>
                  <c:x val="0.15583695453276897"/>
                  <c:y val="1.376915864586081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99C-4457-9D46-8AF57FF32943}"/>
                </c:ext>
              </c:extLst>
            </c:dLbl>
            <c:dLbl>
              <c:idx val="1"/>
              <c:layout>
                <c:manualLayout>
                  <c:x val="-0.12774870755063991"/>
                  <c:y val="0.190014389312878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99C-4457-9D46-8AF57FF32943}"/>
                </c:ext>
              </c:extLst>
            </c:dLbl>
            <c:spPr>
              <a:noFill/>
              <a:ln>
                <a:noFill/>
              </a:ln>
              <a:effectLst/>
            </c:spPr>
            <c:txPr>
              <a:bodyPr/>
              <a:lstStyle/>
              <a:p>
                <a:pPr>
                  <a:defRPr sz="800"/>
                </a:pPr>
                <a:endParaRPr lang="cs-CZ"/>
              </a:p>
            </c:txPr>
            <c:showLegendKey val="0"/>
            <c:showVal val="0"/>
            <c:showCatName val="1"/>
            <c:showSerName val="0"/>
            <c:showPercent val="1"/>
            <c:showBubbleSize val="0"/>
            <c:showLeaderLines val="0"/>
            <c:extLst>
              <c:ext xmlns:c15="http://schemas.microsoft.com/office/drawing/2012/chart" uri="{CE6537A1-D6FC-4f65-9D91-7224C49458BB}"/>
            </c:extLst>
          </c:dLbls>
          <c:cat>
            <c:strRef>
              <c:f>'Údaje o respondentovi'!$I$3:$I$7</c:f>
              <c:strCache>
                <c:ptCount val="5"/>
                <c:pt idx="0">
                  <c:v>15 - 20 let</c:v>
                </c:pt>
                <c:pt idx="1">
                  <c:v>21 - 30 let</c:v>
                </c:pt>
                <c:pt idx="2">
                  <c:v>31 - 50 let</c:v>
                </c:pt>
                <c:pt idx="3">
                  <c:v>51 - 65 let</c:v>
                </c:pt>
                <c:pt idx="4">
                  <c:v>66 a více let</c:v>
                </c:pt>
              </c:strCache>
            </c:strRef>
          </c:cat>
          <c:val>
            <c:numRef>
              <c:f>'Údaje o respondentovi'!$J$3:$J$7</c:f>
              <c:numCache>
                <c:formatCode>General</c:formatCode>
                <c:ptCount val="5"/>
                <c:pt idx="0">
                  <c:v>1</c:v>
                </c:pt>
                <c:pt idx="1">
                  <c:v>14</c:v>
                </c:pt>
                <c:pt idx="2">
                  <c:v>67</c:v>
                </c:pt>
                <c:pt idx="3">
                  <c:v>33</c:v>
                </c:pt>
                <c:pt idx="4">
                  <c:v>16</c:v>
                </c:pt>
              </c:numCache>
            </c:numRef>
          </c:val>
          <c:extLst>
            <c:ext xmlns:c16="http://schemas.microsoft.com/office/drawing/2014/chart" uri="{C3380CC4-5D6E-409C-BE32-E72D297353CC}">
              <c16:uniqueId val="{00000002-D99C-4457-9D46-8AF57FF32943}"/>
            </c:ext>
          </c:extLst>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68001710944551"/>
          <c:y val="5.8051181102362195E-2"/>
          <c:w val="0.44923748398223928"/>
          <c:h val="0.91618948673082534"/>
        </c:manualLayout>
      </c:layout>
      <c:pieChart>
        <c:varyColors val="1"/>
        <c:ser>
          <c:idx val="0"/>
          <c:order val="0"/>
          <c:tx>
            <c:strRef>
              <c:f>'Život v obci'!$T$154</c:f>
              <c:strCache>
                <c:ptCount val="1"/>
                <c:pt idx="0">
                  <c:v>Schází vám v obci nějaké služby</c:v>
                </c:pt>
              </c:strCache>
            </c:strRef>
          </c:tx>
          <c:dLbls>
            <c:dLbl>
              <c:idx val="1"/>
              <c:layout>
                <c:manualLayout>
                  <c:x val="-0.11170316284670206"/>
                  <c:y val="0.15565524296222208"/>
                </c:manualLayout>
              </c:layout>
              <c:tx>
                <c:rich>
                  <a:bodyPr/>
                  <a:lstStyle/>
                  <a:p>
                    <a:r>
                      <a:rPr lang="en-US"/>
                      <a:t>spíše </a:t>
                    </a:r>
                    <a:r>
                      <a:rPr lang="en-US" i="0"/>
                      <a:t>ano (2)
10%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33B7-4B0D-881B-B3FA03D44231}"/>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'Život v obci'!$S$155:$S$160</c:f>
              <c:strCache>
                <c:ptCount val="6"/>
                <c:pt idx="0">
                  <c:v>ano (1)</c:v>
                </c:pt>
                <c:pt idx="1">
                  <c:v>spíše ano (2)</c:v>
                </c:pt>
                <c:pt idx="2">
                  <c:v>nevím (3)</c:v>
                </c:pt>
                <c:pt idx="3">
                  <c:v>spíše ne (4)</c:v>
                </c:pt>
                <c:pt idx="4">
                  <c:v>ne (5)</c:v>
                </c:pt>
                <c:pt idx="5">
                  <c:v>neuvedeno</c:v>
                </c:pt>
              </c:strCache>
            </c:strRef>
          </c:cat>
          <c:val>
            <c:numRef>
              <c:f>'Život v obci'!$T$155:$T$160</c:f>
              <c:numCache>
                <c:formatCode>General</c:formatCode>
                <c:ptCount val="6"/>
                <c:pt idx="0">
                  <c:v>15</c:v>
                </c:pt>
                <c:pt idx="1">
                  <c:v>13</c:v>
                </c:pt>
                <c:pt idx="2">
                  <c:v>23</c:v>
                </c:pt>
                <c:pt idx="3">
                  <c:v>6</c:v>
                </c:pt>
                <c:pt idx="4">
                  <c:v>14</c:v>
                </c:pt>
                <c:pt idx="5">
                  <c:v>60</c:v>
                </c:pt>
              </c:numCache>
            </c:numRef>
          </c:val>
          <c:extLst>
            <c:ext xmlns:c16="http://schemas.microsoft.com/office/drawing/2014/chart" uri="{C3380CC4-5D6E-409C-BE32-E72D297353CC}">
              <c16:uniqueId val="{00000001-33B7-4B0D-881B-B3FA03D44231}"/>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736548556430592"/>
          <c:y val="8.1199329250510363E-2"/>
          <c:w val="0.35601098214431037"/>
          <c:h val="0.87378033181498993"/>
        </c:manualLayout>
      </c:layout>
      <c:pieChart>
        <c:varyColors val="1"/>
        <c:ser>
          <c:idx val="0"/>
          <c:order val="0"/>
          <c:tx>
            <c:strRef>
              <c:f>'Život v obci'!$T$145</c:f>
              <c:strCache>
                <c:ptCount val="1"/>
                <c:pt idx="0">
                  <c:v>Spokojenost s bezpečností v obci</c:v>
                </c:pt>
              </c:strCache>
            </c:strRef>
          </c:tx>
          <c:dLbls>
            <c:dLbl>
              <c:idx val="3"/>
              <c:layout>
                <c:manualLayout>
                  <c:x val="-2.6906393466677028E-2"/>
                  <c:y val="0.1200738969117477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5BE-4E5D-B8A1-C80A664EB4C7}"/>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'Život v obci'!$S$146:$S$151</c:f>
              <c:strCache>
                <c:ptCount val="6"/>
                <c:pt idx="0">
                  <c:v>ano (1)</c:v>
                </c:pt>
                <c:pt idx="1">
                  <c:v>spíše ano (2)</c:v>
                </c:pt>
                <c:pt idx="2">
                  <c:v>nevím (3)</c:v>
                </c:pt>
                <c:pt idx="3">
                  <c:v>spíše ne (4)</c:v>
                </c:pt>
                <c:pt idx="4">
                  <c:v>ne (5)</c:v>
                </c:pt>
                <c:pt idx="5">
                  <c:v>neuvedeno</c:v>
                </c:pt>
              </c:strCache>
            </c:strRef>
          </c:cat>
          <c:val>
            <c:numRef>
              <c:f>'Život v obci'!$T$146:$T$151</c:f>
              <c:numCache>
                <c:formatCode>General</c:formatCode>
                <c:ptCount val="6"/>
                <c:pt idx="0">
                  <c:v>29</c:v>
                </c:pt>
                <c:pt idx="1">
                  <c:v>50</c:v>
                </c:pt>
                <c:pt idx="2">
                  <c:v>23</c:v>
                </c:pt>
                <c:pt idx="3">
                  <c:v>11</c:v>
                </c:pt>
                <c:pt idx="4">
                  <c:v>7</c:v>
                </c:pt>
                <c:pt idx="5">
                  <c:v>11</c:v>
                </c:pt>
              </c:numCache>
            </c:numRef>
          </c:val>
          <c:extLst>
            <c:ext xmlns:c16="http://schemas.microsoft.com/office/drawing/2014/chart" uri="{C3380CC4-5D6E-409C-BE32-E72D297353CC}">
              <c16:uniqueId val="{00000001-25BE-4E5D-B8A1-C80A664EB4C7}"/>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lumMod val="75000"/>
                </a:schemeClr>
              </a:solidFill>
            </c:spPr>
            <c:extLst>
              <c:ext xmlns:c16="http://schemas.microsoft.com/office/drawing/2014/chart" uri="{C3380CC4-5D6E-409C-BE32-E72D297353CC}">
                <c16:uniqueId val="{00000001-710C-4445-81DB-A8A5B671ACCF}"/>
              </c:ext>
            </c:extLst>
          </c:dPt>
          <c:dPt>
            <c:idx val="1"/>
            <c:bubble3D val="0"/>
            <c:spPr>
              <a:solidFill>
                <a:schemeClr val="tx2">
                  <a:lumMod val="40000"/>
                  <a:lumOff val="60000"/>
                </a:schemeClr>
              </a:solidFill>
            </c:spPr>
            <c:extLst>
              <c:ext xmlns:c16="http://schemas.microsoft.com/office/drawing/2014/chart" uri="{C3380CC4-5D6E-409C-BE32-E72D297353CC}">
                <c16:uniqueId val="{00000003-710C-4445-81DB-A8A5B671ACCF}"/>
              </c:ext>
            </c:extLst>
          </c:dPt>
          <c:dPt>
            <c:idx val="2"/>
            <c:bubble3D val="0"/>
            <c:spPr>
              <a:solidFill>
                <a:schemeClr val="accent2">
                  <a:lumMod val="75000"/>
                </a:schemeClr>
              </a:solidFill>
            </c:spPr>
            <c:extLst>
              <c:ext xmlns:c16="http://schemas.microsoft.com/office/drawing/2014/chart" uri="{C3380CC4-5D6E-409C-BE32-E72D297353CC}">
                <c16:uniqueId val="{00000005-710C-4445-81DB-A8A5B671ACCF}"/>
              </c:ext>
            </c:extLst>
          </c:dPt>
          <c:dPt>
            <c:idx val="3"/>
            <c:bubble3D val="0"/>
            <c:spPr>
              <a:solidFill>
                <a:schemeClr val="bg1">
                  <a:lumMod val="85000"/>
                </a:schemeClr>
              </a:solidFill>
            </c:spPr>
            <c:extLst>
              <c:ext xmlns:c16="http://schemas.microsoft.com/office/drawing/2014/chart" uri="{C3380CC4-5D6E-409C-BE32-E72D297353CC}">
                <c16:uniqueId val="{00000007-710C-4445-81DB-A8A5B671ACCF}"/>
              </c:ext>
            </c:extLst>
          </c:dPt>
          <c:dLbls>
            <c:dLbl>
              <c:idx val="0"/>
              <c:layout>
                <c:manualLayout>
                  <c:x val="-0.11318186495092861"/>
                  <c:y val="-0.1032210557013708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10C-4445-81DB-A8A5B671ACCF}"/>
                </c:ext>
              </c:extLst>
            </c:dLbl>
            <c:dLbl>
              <c:idx val="1"/>
              <c:layout>
                <c:manualLayout>
                  <c:x val="9.6881418067666258E-2"/>
                  <c:y val="-8.64537766112569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10C-4445-81DB-A8A5B671ACCF}"/>
                </c:ext>
              </c:extLst>
            </c:dLbl>
            <c:dLbl>
              <c:idx val="2"/>
              <c:layout>
                <c:manualLayout>
                  <c:x val="9.2174504198895543E-2"/>
                  <c:y val="0.1032564158646835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10C-4445-81DB-A8A5B671ACCF}"/>
                </c:ext>
              </c:extLst>
            </c:dLbl>
            <c:dLbl>
              <c:idx val="3"/>
              <c:layout>
                <c:manualLayout>
                  <c:x val="2.1243235907099339E-2"/>
                  <c:y val="0.1484919072615926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10C-4445-81DB-A8A5B671ACCF}"/>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'Život v obci'!$S$138:$S$141</c:f>
              <c:strCache>
                <c:ptCount val="4"/>
                <c:pt idx="0">
                  <c:v>Ano, je třeba pokrýt všechna veřejná prostranství.</c:v>
                </c:pt>
                <c:pt idx="1">
                  <c:v>Ano, podporuji kamery pouze v centru</c:v>
                </c:pt>
                <c:pt idx="2">
                  <c:v>Ne, nechci, aby byl v Rebešovicích monitorován veřejný prostor.</c:v>
                </c:pt>
                <c:pt idx="3">
                  <c:v>Neuvedeno</c:v>
                </c:pt>
              </c:strCache>
            </c:strRef>
          </c:cat>
          <c:val>
            <c:numRef>
              <c:f>'Život v obci'!$T$138:$T$141</c:f>
              <c:numCache>
                <c:formatCode>General</c:formatCode>
                <c:ptCount val="4"/>
                <c:pt idx="0">
                  <c:v>82</c:v>
                </c:pt>
                <c:pt idx="1">
                  <c:v>15</c:v>
                </c:pt>
                <c:pt idx="2">
                  <c:v>27</c:v>
                </c:pt>
                <c:pt idx="3">
                  <c:v>7</c:v>
                </c:pt>
              </c:numCache>
            </c:numRef>
          </c:val>
          <c:extLst>
            <c:ext xmlns:c16="http://schemas.microsoft.com/office/drawing/2014/chart" uri="{C3380CC4-5D6E-409C-BE32-E72D297353CC}">
              <c16:uniqueId val="{00000008-710C-4445-81DB-A8A5B671ACCF}"/>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523527791027363E-2"/>
          <c:y val="3.4403588509833188E-2"/>
          <c:w val="0.80490953584347924"/>
          <c:h val="0.88462986471454685"/>
        </c:manualLayout>
      </c:layout>
      <c:pieChart>
        <c:varyColors val="1"/>
        <c:ser>
          <c:idx val="0"/>
          <c:order val="0"/>
          <c:tx>
            <c:strRef>
              <c:f>'Život v obci'!$T$169</c:f>
              <c:strCache>
                <c:ptCount val="1"/>
                <c:pt idx="0">
                  <c:v>Spokojenost s podmínkami pro podnikání</c:v>
                </c:pt>
              </c:strCache>
            </c:strRef>
          </c:tx>
          <c:dLbls>
            <c:dLbl>
              <c:idx val="1"/>
              <c:layout>
                <c:manualLayout>
                  <c:x val="-0.19535840642606472"/>
                  <c:y val="0.129844974649494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D77-47C2-BFD1-AD09A12AAE80}"/>
                </c:ext>
              </c:extLst>
            </c:dLbl>
            <c:dLbl>
              <c:idx val="2"/>
              <c:layout>
                <c:manualLayout>
                  <c:x val="-0.15982247872085126"/>
                  <c:y val="-8.360518088868645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D77-47C2-BFD1-AD09A12AAE80}"/>
                </c:ext>
              </c:extLst>
            </c:dLbl>
            <c:dLbl>
              <c:idx val="3"/>
              <c:layout>
                <c:manualLayout>
                  <c:x val="0.11890716109473781"/>
                  <c:y val="-0.1080826535957342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D77-47C2-BFD1-AD09A12AAE80}"/>
                </c:ext>
              </c:extLst>
            </c:dLbl>
            <c:dLbl>
              <c:idx val="4"/>
              <c:layout>
                <c:manualLayout>
                  <c:x val="-1.2099865654739715E-2"/>
                  <c:y val="1.819733629418230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D77-47C2-BFD1-AD09A12AAE80}"/>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'Život v obci'!$S$170:$S$175</c:f>
              <c:strCache>
                <c:ptCount val="6"/>
                <c:pt idx="0">
                  <c:v>ano (1)</c:v>
                </c:pt>
                <c:pt idx="1">
                  <c:v>spíše ano (2)</c:v>
                </c:pt>
                <c:pt idx="2">
                  <c:v>nevím (3)</c:v>
                </c:pt>
                <c:pt idx="3">
                  <c:v>spíše ne (4)</c:v>
                </c:pt>
                <c:pt idx="4">
                  <c:v>ne (5)</c:v>
                </c:pt>
                <c:pt idx="5">
                  <c:v>neuvedeno</c:v>
                </c:pt>
              </c:strCache>
            </c:strRef>
          </c:cat>
          <c:val>
            <c:numRef>
              <c:f>'Život v obci'!$T$170:$T$175</c:f>
              <c:numCache>
                <c:formatCode>General</c:formatCode>
                <c:ptCount val="6"/>
                <c:pt idx="0">
                  <c:v>16</c:v>
                </c:pt>
                <c:pt idx="1">
                  <c:v>14</c:v>
                </c:pt>
                <c:pt idx="2">
                  <c:v>20</c:v>
                </c:pt>
                <c:pt idx="3">
                  <c:v>2</c:v>
                </c:pt>
                <c:pt idx="4">
                  <c:v>2</c:v>
                </c:pt>
                <c:pt idx="5">
                  <c:v>77</c:v>
                </c:pt>
              </c:numCache>
            </c:numRef>
          </c:val>
          <c:extLst>
            <c:ext xmlns:c16="http://schemas.microsoft.com/office/drawing/2014/chart" uri="{C3380CC4-5D6E-409C-BE32-E72D297353CC}">
              <c16:uniqueId val="{00000004-9D77-47C2-BFD1-AD09A12AAE80}"/>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13034082534741"/>
          <c:y val="5.1983384196769671E-2"/>
          <c:w val="0.73221153353092594"/>
          <c:h val="0.82767707907660004"/>
        </c:manualLayout>
      </c:layout>
      <c:pieChart>
        <c:varyColors val="1"/>
        <c:ser>
          <c:idx val="0"/>
          <c:order val="0"/>
          <c:tx>
            <c:strRef>
              <c:f>'Život v obci'!$Y$168</c:f>
              <c:strCache>
                <c:ptCount val="1"/>
                <c:pt idx="0">
                  <c:v>Podnikáte</c:v>
                </c:pt>
              </c:strCache>
            </c:strRef>
          </c:tx>
          <c:dLbls>
            <c:dLbl>
              <c:idx val="0"/>
              <c:layout>
                <c:manualLayout>
                  <c:x val="-0.11201137207731605"/>
                  <c:y val="0.182721253877897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190-4050-8DB8-41AC9DA6FE73}"/>
                </c:ext>
              </c:extLst>
            </c:dLbl>
            <c:dLbl>
              <c:idx val="1"/>
              <c:layout>
                <c:manualLayout>
                  <c:x val="0.11238936691724673"/>
                  <c:y val="-0.2998226714710580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190-4050-8DB8-41AC9DA6FE73}"/>
                </c:ext>
              </c:extLst>
            </c:dLbl>
            <c:dLbl>
              <c:idx val="2"/>
              <c:layout>
                <c:manualLayout>
                  <c:x val="0.13035730768047421"/>
                  <c:y val="9.070335624154604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190-4050-8DB8-41AC9DA6FE73}"/>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'Život v obci'!$X$169:$X$171</c:f>
              <c:strCache>
                <c:ptCount val="3"/>
                <c:pt idx="0">
                  <c:v>ano</c:v>
                </c:pt>
                <c:pt idx="1">
                  <c:v>ne</c:v>
                </c:pt>
                <c:pt idx="2">
                  <c:v>neuvedeno</c:v>
                </c:pt>
              </c:strCache>
            </c:strRef>
          </c:cat>
          <c:val>
            <c:numRef>
              <c:f>'Život v obci'!$Y$169:$Y$171</c:f>
              <c:numCache>
                <c:formatCode>General</c:formatCode>
                <c:ptCount val="3"/>
                <c:pt idx="0">
                  <c:v>23</c:v>
                </c:pt>
                <c:pt idx="1">
                  <c:v>94</c:v>
                </c:pt>
                <c:pt idx="2">
                  <c:v>14</c:v>
                </c:pt>
              </c:numCache>
            </c:numRef>
          </c:val>
          <c:extLst>
            <c:ext xmlns:c16="http://schemas.microsoft.com/office/drawing/2014/chart" uri="{C3380CC4-5D6E-409C-BE32-E72D297353CC}">
              <c16:uniqueId val="{00000003-1190-4050-8DB8-41AC9DA6FE73}"/>
            </c:ext>
          </c:extLst>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'Život v obci'!$X$177</c:f>
              <c:strCache>
                <c:ptCount val="1"/>
                <c:pt idx="0">
                  <c:v>ano</c:v>
                </c:pt>
              </c:strCache>
            </c:strRef>
          </c:tx>
          <c:invertIfNegative val="0"/>
          <c:cat>
            <c:strRef>
              <c:f>'Život v obci'!$W$178:$W$183</c:f>
              <c:strCache>
                <c:ptCount val="6"/>
                <c:pt idx="0">
                  <c:v>cyklostezky</c:v>
                </c:pt>
                <c:pt idx="1">
                  <c:v>turistické stezky</c:v>
                </c:pt>
                <c:pt idx="2">
                  <c:v>muzeum</c:v>
                </c:pt>
                <c:pt idx="3">
                  <c:v>napoleonská historie</c:v>
                </c:pt>
                <c:pt idx="4">
                  <c:v>folklór</c:v>
                </c:pt>
                <c:pt idx="5">
                  <c:v>ubytovací kapacity</c:v>
                </c:pt>
              </c:strCache>
            </c:strRef>
          </c:cat>
          <c:val>
            <c:numRef>
              <c:f>'Život v obci'!$X$178:$X$183</c:f>
              <c:numCache>
                <c:formatCode>General</c:formatCode>
                <c:ptCount val="6"/>
                <c:pt idx="0">
                  <c:v>117</c:v>
                </c:pt>
                <c:pt idx="1">
                  <c:v>115</c:v>
                </c:pt>
                <c:pt idx="2">
                  <c:v>35</c:v>
                </c:pt>
                <c:pt idx="3">
                  <c:v>31</c:v>
                </c:pt>
                <c:pt idx="4">
                  <c:v>90</c:v>
                </c:pt>
                <c:pt idx="5">
                  <c:v>28</c:v>
                </c:pt>
              </c:numCache>
            </c:numRef>
          </c:val>
          <c:extLst>
            <c:ext xmlns:c16="http://schemas.microsoft.com/office/drawing/2014/chart" uri="{C3380CC4-5D6E-409C-BE32-E72D297353CC}">
              <c16:uniqueId val="{00000000-54BB-4FAE-90A3-5D15BA2C0B0C}"/>
            </c:ext>
          </c:extLst>
        </c:ser>
        <c:ser>
          <c:idx val="1"/>
          <c:order val="1"/>
          <c:tx>
            <c:strRef>
              <c:f>'Život v obci'!$Y$177</c:f>
              <c:strCache>
                <c:ptCount val="1"/>
                <c:pt idx="0">
                  <c:v>ne</c:v>
                </c:pt>
              </c:strCache>
            </c:strRef>
          </c:tx>
          <c:invertIfNegative val="0"/>
          <c:cat>
            <c:strRef>
              <c:f>'Život v obci'!$W$178:$W$183</c:f>
              <c:strCache>
                <c:ptCount val="6"/>
                <c:pt idx="0">
                  <c:v>cyklostezky</c:v>
                </c:pt>
                <c:pt idx="1">
                  <c:v>turistické stezky</c:v>
                </c:pt>
                <c:pt idx="2">
                  <c:v>muzeum</c:v>
                </c:pt>
                <c:pt idx="3">
                  <c:v>napoleonská historie</c:v>
                </c:pt>
                <c:pt idx="4">
                  <c:v>folklór</c:v>
                </c:pt>
                <c:pt idx="5">
                  <c:v>ubytovací kapacity</c:v>
                </c:pt>
              </c:strCache>
            </c:strRef>
          </c:cat>
          <c:val>
            <c:numRef>
              <c:f>'Život v obci'!$Y$178:$Y$183</c:f>
              <c:numCache>
                <c:formatCode>General</c:formatCode>
                <c:ptCount val="6"/>
                <c:pt idx="0">
                  <c:v>7</c:v>
                </c:pt>
                <c:pt idx="1">
                  <c:v>1</c:v>
                </c:pt>
                <c:pt idx="2">
                  <c:v>45</c:v>
                </c:pt>
                <c:pt idx="3">
                  <c:v>49</c:v>
                </c:pt>
                <c:pt idx="4">
                  <c:v>12</c:v>
                </c:pt>
                <c:pt idx="5">
                  <c:v>54</c:v>
                </c:pt>
              </c:numCache>
            </c:numRef>
          </c:val>
          <c:extLst>
            <c:ext xmlns:c16="http://schemas.microsoft.com/office/drawing/2014/chart" uri="{C3380CC4-5D6E-409C-BE32-E72D297353CC}">
              <c16:uniqueId val="{00000001-54BB-4FAE-90A3-5D15BA2C0B0C}"/>
            </c:ext>
          </c:extLst>
        </c:ser>
        <c:ser>
          <c:idx val="2"/>
          <c:order val="2"/>
          <c:tx>
            <c:strRef>
              <c:f>'Život v obci'!$Z$177</c:f>
              <c:strCache>
                <c:ptCount val="1"/>
                <c:pt idx="0">
                  <c:v>neuvedeno</c:v>
                </c:pt>
              </c:strCache>
            </c:strRef>
          </c:tx>
          <c:invertIfNegative val="0"/>
          <c:cat>
            <c:strRef>
              <c:f>'Život v obci'!$W$178:$W$183</c:f>
              <c:strCache>
                <c:ptCount val="6"/>
                <c:pt idx="0">
                  <c:v>cyklostezky</c:v>
                </c:pt>
                <c:pt idx="1">
                  <c:v>turistické stezky</c:v>
                </c:pt>
                <c:pt idx="2">
                  <c:v>muzeum</c:v>
                </c:pt>
                <c:pt idx="3">
                  <c:v>napoleonská historie</c:v>
                </c:pt>
                <c:pt idx="4">
                  <c:v>folklór</c:v>
                </c:pt>
                <c:pt idx="5">
                  <c:v>ubytovací kapacity</c:v>
                </c:pt>
              </c:strCache>
            </c:strRef>
          </c:cat>
          <c:val>
            <c:numRef>
              <c:f>'Život v obci'!$Z$178:$Z$183</c:f>
              <c:numCache>
                <c:formatCode>General</c:formatCode>
                <c:ptCount val="6"/>
                <c:pt idx="0">
                  <c:v>7</c:v>
                </c:pt>
                <c:pt idx="1">
                  <c:v>15</c:v>
                </c:pt>
                <c:pt idx="2">
                  <c:v>51</c:v>
                </c:pt>
                <c:pt idx="3">
                  <c:v>51</c:v>
                </c:pt>
                <c:pt idx="4">
                  <c:v>29</c:v>
                </c:pt>
                <c:pt idx="5">
                  <c:v>49</c:v>
                </c:pt>
              </c:numCache>
            </c:numRef>
          </c:val>
          <c:extLst>
            <c:ext xmlns:c16="http://schemas.microsoft.com/office/drawing/2014/chart" uri="{C3380CC4-5D6E-409C-BE32-E72D297353CC}">
              <c16:uniqueId val="{00000002-54BB-4FAE-90A3-5D15BA2C0B0C}"/>
            </c:ext>
          </c:extLst>
        </c:ser>
        <c:dLbls>
          <c:showLegendKey val="0"/>
          <c:showVal val="0"/>
          <c:showCatName val="0"/>
          <c:showSerName val="0"/>
          <c:showPercent val="0"/>
          <c:showBubbleSize val="0"/>
        </c:dLbls>
        <c:gapWidth val="44"/>
        <c:overlap val="100"/>
        <c:axId val="110541440"/>
        <c:axId val="110555520"/>
      </c:barChart>
      <c:catAx>
        <c:axId val="110541440"/>
        <c:scaling>
          <c:orientation val="maxMin"/>
        </c:scaling>
        <c:delete val="0"/>
        <c:axPos val="l"/>
        <c:numFmt formatCode="General" sourceLinked="0"/>
        <c:majorTickMark val="out"/>
        <c:minorTickMark val="none"/>
        <c:tickLblPos val="nextTo"/>
        <c:crossAx val="110555520"/>
        <c:crosses val="autoZero"/>
        <c:auto val="1"/>
        <c:lblAlgn val="ctr"/>
        <c:lblOffset val="100"/>
        <c:noMultiLvlLbl val="0"/>
      </c:catAx>
      <c:valAx>
        <c:axId val="110555520"/>
        <c:scaling>
          <c:orientation val="minMax"/>
        </c:scaling>
        <c:delete val="0"/>
        <c:axPos val="t"/>
        <c:majorGridlines/>
        <c:numFmt formatCode="0%" sourceLinked="1"/>
        <c:majorTickMark val="out"/>
        <c:minorTickMark val="none"/>
        <c:tickLblPos val="nextTo"/>
        <c:crossAx val="110541440"/>
        <c:crosses val="autoZero"/>
        <c:crossBetween val="between"/>
        <c:majorUnit val="0.1"/>
      </c:valAx>
    </c:plotArea>
    <c:legend>
      <c:legendPos val="r"/>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625437445319329"/>
          <c:y val="9.0458588509769705E-2"/>
          <c:w val="0.3747466782354989"/>
          <c:h val="0.89455410304888061"/>
        </c:manualLayout>
      </c:layout>
      <c:pieChart>
        <c:varyColors val="1"/>
        <c:ser>
          <c:idx val="0"/>
          <c:order val="0"/>
          <c:tx>
            <c:strRef>
              <c:f>'Život v obci'!$AE$135</c:f>
              <c:strCache>
                <c:ptCount val="1"/>
                <c:pt idx="0">
                  <c:v>Žije se vám v obci dobře?</c:v>
                </c:pt>
              </c:strCache>
            </c:strRef>
          </c:tx>
          <c:dLbls>
            <c:dLbl>
              <c:idx val="0"/>
              <c:layout>
                <c:manualLayout>
                  <c:x val="-0.10596664025418642"/>
                  <c:y val="-0.2781605825336355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3AD-4B79-BF37-99DD54D0C6D8}"/>
                </c:ext>
              </c:extLst>
            </c:dLbl>
            <c:dLbl>
              <c:idx val="1"/>
              <c:layout>
                <c:manualLayout>
                  <c:x val="-2.2351260675159662E-2"/>
                  <c:y val="7.333002662659894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AD-4B79-BF37-99DD54D0C6D8}"/>
                </c:ext>
              </c:extLst>
            </c:dLbl>
            <c:dLbl>
              <c:idx val="3"/>
              <c:layout>
                <c:manualLayout>
                  <c:x val="3.710864993301264E-2"/>
                  <c:y val="2.635680472513173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3AD-4B79-BF37-99DD54D0C6D8}"/>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'Život v obci'!$AD$136:$AD$139</c:f>
              <c:strCache>
                <c:ptCount val="4"/>
                <c:pt idx="0">
                  <c:v>ano</c:v>
                </c:pt>
                <c:pt idx="1">
                  <c:v>ne</c:v>
                </c:pt>
                <c:pt idx="2">
                  <c:v>částečně</c:v>
                </c:pt>
                <c:pt idx="3">
                  <c:v>neuvedeno</c:v>
                </c:pt>
              </c:strCache>
            </c:strRef>
          </c:cat>
          <c:val>
            <c:numRef>
              <c:f>'Život v obci'!$AE$136:$AE$139</c:f>
              <c:numCache>
                <c:formatCode>General</c:formatCode>
                <c:ptCount val="4"/>
                <c:pt idx="0">
                  <c:v>101</c:v>
                </c:pt>
                <c:pt idx="1">
                  <c:v>3</c:v>
                </c:pt>
                <c:pt idx="2">
                  <c:v>17</c:v>
                </c:pt>
                <c:pt idx="3">
                  <c:v>10</c:v>
                </c:pt>
              </c:numCache>
            </c:numRef>
          </c:val>
          <c:extLst>
            <c:ext xmlns:c16="http://schemas.microsoft.com/office/drawing/2014/chart" uri="{C3380CC4-5D6E-409C-BE32-E72D297353CC}">
              <c16:uniqueId val="{00000003-33AD-4B79-BF37-99DD54D0C6D8}"/>
            </c:ext>
          </c:extLst>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'Život v obci'!$AH$137:$AH$149</c:f>
              <c:strCache>
                <c:ptCount val="13"/>
                <c:pt idx="0">
                  <c:v>Oprava veřejného osvětlení v obci</c:v>
                </c:pt>
                <c:pt idx="1">
                  <c:v>Oprava bývalé MŠ nebo výstavba nového domu (dům služeb, domov důchodců atd.)</c:v>
                </c:pt>
                <c:pt idx="2">
                  <c:v>Vybudování sběrného dvora</c:v>
                </c:pt>
                <c:pt idx="3">
                  <c:v>Oprava obchodu</c:v>
                </c:pt>
                <c:pt idx="4">
                  <c:v>Úprava starého rybníka</c:v>
                </c:pt>
                <c:pt idx="5">
                  <c:v>Vybudování optické sítě v obci</c:v>
                </c:pt>
                <c:pt idx="6">
                  <c:v>Oprava chodníků</c:v>
                </c:pt>
                <c:pt idx="7">
                  <c:v>Úprava patra Zámečku - prodloužení nad OÚ</c:v>
                </c:pt>
                <c:pt idx="8">
                  <c:v>Využití zahrady v bývalé MŠ</c:v>
                </c:pt>
                <c:pt idx="9">
                  <c:v>Úprava povrchu hřiště na malou kopanou</c:v>
                </c:pt>
                <c:pt idx="10">
                  <c:v>Koupení bývalého vojenského objektu</c:v>
                </c:pt>
                <c:pt idx="11">
                  <c:v>Oprava mostku přes Ivanovický potok</c:v>
                </c:pt>
                <c:pt idx="12">
                  <c:v>Vybudování nového rybníka (mokřadu)</c:v>
                </c:pt>
              </c:strCache>
            </c:strRef>
          </c:cat>
          <c:val>
            <c:numRef>
              <c:f>'Život v obci'!$AI$137:$AI$149</c:f>
              <c:numCache>
                <c:formatCode>General</c:formatCode>
                <c:ptCount val="13"/>
                <c:pt idx="0">
                  <c:v>71</c:v>
                </c:pt>
                <c:pt idx="1">
                  <c:v>66</c:v>
                </c:pt>
                <c:pt idx="2">
                  <c:v>43</c:v>
                </c:pt>
                <c:pt idx="3">
                  <c:v>37</c:v>
                </c:pt>
                <c:pt idx="4">
                  <c:v>36</c:v>
                </c:pt>
                <c:pt idx="5">
                  <c:v>28</c:v>
                </c:pt>
                <c:pt idx="6">
                  <c:v>27</c:v>
                </c:pt>
                <c:pt idx="7">
                  <c:v>19</c:v>
                </c:pt>
                <c:pt idx="8">
                  <c:v>15</c:v>
                </c:pt>
                <c:pt idx="9">
                  <c:v>14</c:v>
                </c:pt>
                <c:pt idx="10">
                  <c:v>12</c:v>
                </c:pt>
                <c:pt idx="11">
                  <c:v>10</c:v>
                </c:pt>
                <c:pt idx="12">
                  <c:v>8</c:v>
                </c:pt>
              </c:numCache>
            </c:numRef>
          </c:val>
          <c:extLst>
            <c:ext xmlns:c16="http://schemas.microsoft.com/office/drawing/2014/chart" uri="{C3380CC4-5D6E-409C-BE32-E72D297353CC}">
              <c16:uniqueId val="{00000000-5B2C-49F6-8206-9E44924A4EE3}"/>
            </c:ext>
          </c:extLst>
        </c:ser>
        <c:dLbls>
          <c:showLegendKey val="0"/>
          <c:showVal val="0"/>
          <c:showCatName val="0"/>
          <c:showSerName val="0"/>
          <c:showPercent val="0"/>
          <c:showBubbleSize val="0"/>
        </c:dLbls>
        <c:gapWidth val="42"/>
        <c:axId val="110309376"/>
        <c:axId val="110310912"/>
      </c:barChart>
      <c:catAx>
        <c:axId val="110309376"/>
        <c:scaling>
          <c:orientation val="maxMin"/>
        </c:scaling>
        <c:delete val="0"/>
        <c:axPos val="l"/>
        <c:numFmt formatCode="General" sourceLinked="0"/>
        <c:majorTickMark val="out"/>
        <c:minorTickMark val="none"/>
        <c:tickLblPos val="nextTo"/>
        <c:crossAx val="110310912"/>
        <c:crosses val="autoZero"/>
        <c:auto val="1"/>
        <c:lblAlgn val="ctr"/>
        <c:lblOffset val="100"/>
        <c:noMultiLvlLbl val="0"/>
      </c:catAx>
      <c:valAx>
        <c:axId val="110310912"/>
        <c:scaling>
          <c:orientation val="minMax"/>
        </c:scaling>
        <c:delete val="0"/>
        <c:axPos val="t"/>
        <c:majorGridlines/>
        <c:numFmt formatCode="General" sourceLinked="1"/>
        <c:majorTickMark val="out"/>
        <c:minorTickMark val="none"/>
        <c:tickLblPos val="nextTo"/>
        <c:crossAx val="110309376"/>
        <c:crosses val="autoZero"/>
        <c:crossBetween val="between"/>
      </c:val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724914373293224E-2"/>
          <c:y val="9.9717847769029394E-2"/>
          <c:w val="0.81989715454429779"/>
          <c:h val="0.85975376591463248"/>
        </c:manualLayout>
      </c:layout>
      <c:pieChart>
        <c:varyColors val="1"/>
        <c:ser>
          <c:idx val="0"/>
          <c:order val="0"/>
          <c:tx>
            <c:strRef>
              <c:f>Závěr!$C$136</c:f>
              <c:strCache>
                <c:ptCount val="1"/>
                <c:pt idx="0">
                  <c:v>Porozumění dotazníku</c:v>
                </c:pt>
              </c:strCache>
            </c:strRef>
          </c:tx>
          <c:dLbls>
            <c:dLbl>
              <c:idx val="0"/>
              <c:layout>
                <c:manualLayout>
                  <c:x val="-0.12224284245918972"/>
                  <c:y val="-0.280204892084526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873-4163-93C5-A00696A25606}"/>
                </c:ext>
              </c:extLst>
            </c:dLbl>
            <c:dLbl>
              <c:idx val="1"/>
              <c:layout>
                <c:manualLayout>
                  <c:x val="0.1266191732833466"/>
                  <c:y val="0.1592572074246350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73-4163-93C5-A00696A25606}"/>
                </c:ext>
              </c:extLst>
            </c:dLbl>
            <c:dLbl>
              <c:idx val="2"/>
              <c:delete val="1"/>
              <c:extLst>
                <c:ext xmlns:c15="http://schemas.microsoft.com/office/drawing/2012/chart" uri="{CE6537A1-D6FC-4f65-9D91-7224C49458BB}"/>
                <c:ext xmlns:c16="http://schemas.microsoft.com/office/drawing/2014/chart" uri="{C3380CC4-5D6E-409C-BE32-E72D297353CC}">
                  <c16:uniqueId val="{00000002-9873-4163-93C5-A00696A25606}"/>
                </c:ext>
              </c:extLst>
            </c:dLbl>
            <c:dLbl>
              <c:idx val="3"/>
              <c:layout>
                <c:manualLayout>
                  <c:x val="0.41455207527304044"/>
                  <c:y val="1.1910508202578993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873-4163-93C5-A00696A25606}"/>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Závěr!$B$137:$B$140</c:f>
              <c:strCache>
                <c:ptCount val="4"/>
                <c:pt idx="0">
                  <c:v>ano</c:v>
                </c:pt>
                <c:pt idx="1">
                  <c:v>částečně</c:v>
                </c:pt>
                <c:pt idx="2">
                  <c:v>ne</c:v>
                </c:pt>
                <c:pt idx="3">
                  <c:v>neuvedeno</c:v>
                </c:pt>
              </c:strCache>
            </c:strRef>
          </c:cat>
          <c:val>
            <c:numRef>
              <c:f>Závěr!$C$137:$C$140</c:f>
              <c:numCache>
                <c:formatCode>General</c:formatCode>
                <c:ptCount val="4"/>
                <c:pt idx="0">
                  <c:v>117</c:v>
                </c:pt>
                <c:pt idx="1">
                  <c:v>10</c:v>
                </c:pt>
                <c:pt idx="2">
                  <c:v>0</c:v>
                </c:pt>
                <c:pt idx="3">
                  <c:v>4</c:v>
                </c:pt>
              </c:numCache>
            </c:numRef>
          </c:val>
          <c:extLst>
            <c:ext xmlns:c16="http://schemas.microsoft.com/office/drawing/2014/chart" uri="{C3380CC4-5D6E-409C-BE32-E72D297353CC}">
              <c16:uniqueId val="{00000004-9873-4163-93C5-A00696A25606}"/>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97178952560223E-2"/>
          <c:y val="6.7283688658805504E-2"/>
          <c:w val="0.83531397973396415"/>
          <c:h val="0.88027349860969861"/>
        </c:manualLayout>
      </c:layout>
      <c:pieChart>
        <c:varyColors val="1"/>
        <c:ser>
          <c:idx val="0"/>
          <c:order val="0"/>
          <c:tx>
            <c:strRef>
              <c:f>Závěr!$B$159</c:f>
              <c:strCache>
                <c:ptCount val="1"/>
                <c:pt idx="0">
                  <c:v>Doba vyplnění</c:v>
                </c:pt>
              </c:strCache>
            </c:strRef>
          </c:tx>
          <c:dLbls>
            <c:dLbl>
              <c:idx val="3"/>
              <c:layout>
                <c:manualLayout>
                  <c:x val="2.1419739956109282E-2"/>
                  <c:y val="-1.37840661189209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BEA-48AA-9C60-E1AE6D76D763}"/>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Závěr!$A$160:$A$164</c:f>
              <c:strCache>
                <c:ptCount val="5"/>
                <c:pt idx="0">
                  <c:v>do 10 minut</c:v>
                </c:pt>
                <c:pt idx="1">
                  <c:v>11 - 15 minut</c:v>
                </c:pt>
                <c:pt idx="2">
                  <c:v>16 - 30 minut</c:v>
                </c:pt>
                <c:pt idx="3">
                  <c:v>31 minut a více</c:v>
                </c:pt>
                <c:pt idx="4">
                  <c:v>neuvedeno</c:v>
                </c:pt>
              </c:strCache>
            </c:strRef>
          </c:cat>
          <c:val>
            <c:numRef>
              <c:f>Závěr!$B$160:$B$164</c:f>
              <c:numCache>
                <c:formatCode>General</c:formatCode>
                <c:ptCount val="5"/>
                <c:pt idx="0">
                  <c:v>20</c:v>
                </c:pt>
                <c:pt idx="1">
                  <c:v>31</c:v>
                </c:pt>
                <c:pt idx="2">
                  <c:v>30</c:v>
                </c:pt>
                <c:pt idx="3">
                  <c:v>10</c:v>
                </c:pt>
                <c:pt idx="4">
                  <c:v>40</c:v>
                </c:pt>
              </c:numCache>
            </c:numRef>
          </c:val>
          <c:extLst>
            <c:ext xmlns:c16="http://schemas.microsoft.com/office/drawing/2014/chart" uri="{C3380CC4-5D6E-409C-BE32-E72D297353CC}">
              <c16:uniqueId val="{00000001-BBEA-48AA-9C60-E1AE6D76D763}"/>
            </c:ext>
          </c:extLst>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Vzdělání</a:t>
            </a:r>
          </a:p>
        </c:rich>
      </c:tx>
      <c:layout>
        <c:manualLayout>
          <c:xMode val="edge"/>
          <c:yMode val="edge"/>
          <c:x val="1.865275823879799E-2"/>
          <c:y val="4.3981511597751516E-2"/>
        </c:manualLayout>
      </c:layout>
      <c:overlay val="0"/>
    </c:title>
    <c:autoTitleDeleted val="0"/>
    <c:plotArea>
      <c:layout>
        <c:manualLayout>
          <c:layoutTarget val="inner"/>
          <c:xMode val="edge"/>
          <c:yMode val="edge"/>
          <c:x val="0.21010383152212836"/>
          <c:y val="8.566476129528193E-2"/>
          <c:w val="0.59795031035125457"/>
          <c:h val="0.85492817033916035"/>
        </c:manualLayout>
      </c:layout>
      <c:pieChart>
        <c:varyColors val="1"/>
        <c:ser>
          <c:idx val="0"/>
          <c:order val="0"/>
          <c:dLbls>
            <c:dLbl>
              <c:idx val="0"/>
              <c:layout>
                <c:manualLayout>
                  <c:x val="-1.9938639288814453E-2"/>
                  <c:y val="1.376915864586081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24E-4145-9F31-7498DB98DD1C}"/>
                </c:ext>
              </c:extLst>
            </c:dLbl>
            <c:dLbl>
              <c:idx val="3"/>
              <c:layout>
                <c:manualLayout>
                  <c:x val="6.5000448980813584E-3"/>
                  <c:y val="-4.00090551191346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24E-4145-9F31-7498DB98DD1C}"/>
                </c:ext>
              </c:extLst>
            </c:dLbl>
            <c:spPr>
              <a:noFill/>
              <a:ln>
                <a:noFill/>
              </a:ln>
              <a:effectLst/>
            </c:spPr>
            <c:txPr>
              <a:bodyPr/>
              <a:lstStyle/>
              <a:p>
                <a:pPr>
                  <a:defRPr sz="800"/>
                </a:pPr>
                <a:endParaRPr lang="cs-CZ"/>
              </a:p>
            </c:txPr>
            <c:showLegendKey val="0"/>
            <c:showVal val="0"/>
            <c:showCatName val="1"/>
            <c:showSerName val="0"/>
            <c:showPercent val="1"/>
            <c:showBubbleSize val="0"/>
            <c:showLeaderLines val="0"/>
            <c:extLst>
              <c:ext xmlns:c15="http://schemas.microsoft.com/office/drawing/2012/chart" uri="{CE6537A1-D6FC-4f65-9D91-7224C49458BB}"/>
            </c:extLst>
          </c:dLbls>
          <c:cat>
            <c:strRef>
              <c:f>'Údaje o respondentovi'!$I$17:$I$21</c:f>
              <c:strCache>
                <c:ptCount val="5"/>
                <c:pt idx="0">
                  <c:v>základní</c:v>
                </c:pt>
                <c:pt idx="1">
                  <c:v>střední odborné</c:v>
                </c:pt>
                <c:pt idx="2">
                  <c:v>střední s maturitou</c:v>
                </c:pt>
                <c:pt idx="3">
                  <c:v>vyšší odborné</c:v>
                </c:pt>
                <c:pt idx="4">
                  <c:v>vysokoškolské</c:v>
                </c:pt>
              </c:strCache>
            </c:strRef>
          </c:cat>
          <c:val>
            <c:numRef>
              <c:f>'Údaje o respondentovi'!$J$17:$J$21</c:f>
              <c:numCache>
                <c:formatCode>General</c:formatCode>
                <c:ptCount val="5"/>
                <c:pt idx="0">
                  <c:v>3</c:v>
                </c:pt>
                <c:pt idx="1">
                  <c:v>23</c:v>
                </c:pt>
                <c:pt idx="2">
                  <c:v>52</c:v>
                </c:pt>
                <c:pt idx="3">
                  <c:v>8</c:v>
                </c:pt>
                <c:pt idx="4">
                  <c:v>45</c:v>
                </c:pt>
              </c:numCache>
            </c:numRef>
          </c:val>
          <c:extLst>
            <c:ext xmlns:c16="http://schemas.microsoft.com/office/drawing/2014/chart" uri="{C3380CC4-5D6E-409C-BE32-E72D297353CC}">
              <c16:uniqueId val="{00000002-324E-4145-9F31-7498DB98DD1C}"/>
            </c:ext>
          </c:extLst>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cs-CZ" sz="1200"/>
              <a:t>Délka života v obci</a:t>
            </a:r>
          </a:p>
        </c:rich>
      </c:tx>
      <c:layout>
        <c:manualLayout>
          <c:xMode val="edge"/>
          <c:yMode val="edge"/>
          <c:x val="1.4618643151846614E-2"/>
          <c:y val="4.0331830774084476E-2"/>
        </c:manualLayout>
      </c:layout>
      <c:overlay val="0"/>
    </c:title>
    <c:autoTitleDeleted val="0"/>
    <c:plotArea>
      <c:layout>
        <c:manualLayout>
          <c:layoutTarget val="inner"/>
          <c:xMode val="edge"/>
          <c:yMode val="edge"/>
          <c:x val="0.15851103229925242"/>
          <c:y val="0.11100556220638509"/>
          <c:w val="0.35681176567226536"/>
          <c:h val="0.85606202702877965"/>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'Údaje o respondentovi'!$I$10:$I$14</c:f>
              <c:strCache>
                <c:ptCount val="5"/>
                <c:pt idx="0">
                  <c:v>žiji od narození</c:v>
                </c:pt>
                <c:pt idx="1">
                  <c:v>přistěhoval jsem se v dětství spolu s rodiči</c:v>
                </c:pt>
                <c:pt idx="2">
                  <c:v>přistěhoval jsem se v dospělosti před více než pěti lety</c:v>
                </c:pt>
                <c:pt idx="3">
                  <c:v>přistěhoval jsem se v dospělosti v posledních pěti letech</c:v>
                </c:pt>
                <c:pt idx="4">
                  <c:v>neodpovědělo</c:v>
                </c:pt>
              </c:strCache>
            </c:strRef>
          </c:cat>
          <c:val>
            <c:numRef>
              <c:f>'Údaje o respondentovi'!$J$10:$J$14</c:f>
              <c:numCache>
                <c:formatCode>General</c:formatCode>
                <c:ptCount val="5"/>
                <c:pt idx="0">
                  <c:v>22</c:v>
                </c:pt>
                <c:pt idx="1">
                  <c:v>6</c:v>
                </c:pt>
                <c:pt idx="2">
                  <c:v>84</c:v>
                </c:pt>
                <c:pt idx="3">
                  <c:v>18</c:v>
                </c:pt>
                <c:pt idx="4">
                  <c:v>1</c:v>
                </c:pt>
              </c:numCache>
            </c:numRef>
          </c:val>
          <c:extLst>
            <c:ext xmlns:c16="http://schemas.microsoft.com/office/drawing/2014/chart" uri="{C3380CC4-5D6E-409C-BE32-E72D297353CC}">
              <c16:uniqueId val="{00000000-4C42-4E57-ABEC-6984F914D4EF}"/>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2564850333430244"/>
          <c:y val="8.8745106055806225E-2"/>
          <c:w val="0.33375695508252523"/>
          <c:h val="0.82786116525414577"/>
        </c:manualLayout>
      </c:layout>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'Veřejná správa'!$J$137:$O$137</c:f>
              <c:strCache>
                <c:ptCount val="6"/>
                <c:pt idx="0">
                  <c:v>ano (1)</c:v>
                </c:pt>
                <c:pt idx="1">
                  <c:v>spíše ano (2)</c:v>
                </c:pt>
                <c:pt idx="2">
                  <c:v>nevím (3)</c:v>
                </c:pt>
                <c:pt idx="3">
                  <c:v>spíše ne (4)</c:v>
                </c:pt>
                <c:pt idx="4">
                  <c:v>ne (5)</c:v>
                </c:pt>
                <c:pt idx="5">
                  <c:v>neuvedeno</c:v>
                </c:pt>
              </c:strCache>
            </c:strRef>
          </c:cat>
          <c:val>
            <c:numRef>
              <c:f>'Veřejná správa'!$J$138:$O$138</c:f>
              <c:numCache>
                <c:formatCode>General</c:formatCode>
                <c:ptCount val="6"/>
                <c:pt idx="0">
                  <c:v>46</c:v>
                </c:pt>
                <c:pt idx="1">
                  <c:v>47</c:v>
                </c:pt>
                <c:pt idx="2">
                  <c:v>21</c:v>
                </c:pt>
                <c:pt idx="3">
                  <c:v>6</c:v>
                </c:pt>
                <c:pt idx="4">
                  <c:v>4</c:v>
                </c:pt>
                <c:pt idx="5">
                  <c:v>7</c:v>
                </c:pt>
              </c:numCache>
            </c:numRef>
          </c:val>
          <c:extLst>
            <c:ext xmlns:c16="http://schemas.microsoft.com/office/drawing/2014/chart" uri="{C3380CC4-5D6E-409C-BE32-E72D297353CC}">
              <c16:uniqueId val="{00000000-FCEC-40FA-9971-E2FD66428D22}"/>
            </c:ext>
          </c:extLst>
        </c:ser>
        <c:dLbls>
          <c:showLegendKey val="0"/>
          <c:showVal val="0"/>
          <c:showCatName val="0"/>
          <c:showSerName val="0"/>
          <c:showPercent val="0"/>
          <c:showBubbleSize val="0"/>
        </c:dLbls>
        <c:gapWidth val="42"/>
        <c:axId val="99366016"/>
        <c:axId val="99367552"/>
      </c:barChart>
      <c:catAx>
        <c:axId val="99366016"/>
        <c:scaling>
          <c:orientation val="maxMin"/>
        </c:scaling>
        <c:delete val="0"/>
        <c:axPos val="l"/>
        <c:numFmt formatCode="General" sourceLinked="0"/>
        <c:majorTickMark val="out"/>
        <c:minorTickMark val="none"/>
        <c:tickLblPos val="nextTo"/>
        <c:crossAx val="99367552"/>
        <c:crosses val="autoZero"/>
        <c:auto val="1"/>
        <c:lblAlgn val="ctr"/>
        <c:lblOffset val="100"/>
        <c:noMultiLvlLbl val="0"/>
      </c:catAx>
      <c:valAx>
        <c:axId val="99367552"/>
        <c:scaling>
          <c:orientation val="minMax"/>
        </c:scaling>
        <c:delete val="0"/>
        <c:axPos val="t"/>
        <c:majorGridlines/>
        <c:numFmt formatCode="General" sourceLinked="1"/>
        <c:majorTickMark val="out"/>
        <c:minorTickMark val="none"/>
        <c:tickLblPos val="nextTo"/>
        <c:crossAx val="99366016"/>
        <c:crosses val="autoZero"/>
        <c:crossBetween val="between"/>
        <c:majorUnit val="5"/>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'Veřejná správa'!$J$139:$O$139</c:f>
              <c:strCache>
                <c:ptCount val="6"/>
                <c:pt idx="0">
                  <c:v>ano (1)</c:v>
                </c:pt>
                <c:pt idx="1">
                  <c:v>spíše ano (2)</c:v>
                </c:pt>
                <c:pt idx="2">
                  <c:v>nevím (3)</c:v>
                </c:pt>
                <c:pt idx="3">
                  <c:v>spíše ne (4)</c:v>
                </c:pt>
                <c:pt idx="4">
                  <c:v>ne (5)</c:v>
                </c:pt>
                <c:pt idx="5">
                  <c:v>neuvedeno</c:v>
                </c:pt>
              </c:strCache>
            </c:strRef>
          </c:cat>
          <c:val>
            <c:numRef>
              <c:f>'Veřejná správa'!$J$140:$O$140</c:f>
              <c:numCache>
                <c:formatCode>General</c:formatCode>
                <c:ptCount val="6"/>
                <c:pt idx="0">
                  <c:v>89</c:v>
                </c:pt>
                <c:pt idx="1">
                  <c:v>19</c:v>
                </c:pt>
                <c:pt idx="2">
                  <c:v>7</c:v>
                </c:pt>
                <c:pt idx="3">
                  <c:v>4</c:v>
                </c:pt>
                <c:pt idx="4">
                  <c:v>5</c:v>
                </c:pt>
                <c:pt idx="5">
                  <c:v>7</c:v>
                </c:pt>
              </c:numCache>
            </c:numRef>
          </c:val>
          <c:extLst>
            <c:ext xmlns:c16="http://schemas.microsoft.com/office/drawing/2014/chart" uri="{C3380CC4-5D6E-409C-BE32-E72D297353CC}">
              <c16:uniqueId val="{00000000-0B17-42C9-B831-7973711EAA74}"/>
            </c:ext>
          </c:extLst>
        </c:ser>
        <c:dLbls>
          <c:showLegendKey val="0"/>
          <c:showVal val="0"/>
          <c:showCatName val="0"/>
          <c:showSerName val="0"/>
          <c:showPercent val="0"/>
          <c:showBubbleSize val="0"/>
        </c:dLbls>
        <c:gapWidth val="43"/>
        <c:axId val="99392128"/>
        <c:axId val="99393920"/>
      </c:barChart>
      <c:catAx>
        <c:axId val="99392128"/>
        <c:scaling>
          <c:orientation val="maxMin"/>
        </c:scaling>
        <c:delete val="0"/>
        <c:axPos val="l"/>
        <c:numFmt formatCode="General" sourceLinked="0"/>
        <c:majorTickMark val="out"/>
        <c:minorTickMark val="none"/>
        <c:tickLblPos val="nextTo"/>
        <c:crossAx val="99393920"/>
        <c:crosses val="autoZero"/>
        <c:auto val="1"/>
        <c:lblAlgn val="ctr"/>
        <c:lblOffset val="100"/>
        <c:noMultiLvlLbl val="0"/>
      </c:catAx>
      <c:valAx>
        <c:axId val="99393920"/>
        <c:scaling>
          <c:orientation val="minMax"/>
        </c:scaling>
        <c:delete val="0"/>
        <c:axPos val="t"/>
        <c:majorGridlines/>
        <c:numFmt formatCode="General" sourceLinked="1"/>
        <c:majorTickMark val="out"/>
        <c:minorTickMark val="none"/>
        <c:tickLblPos val="nextTo"/>
        <c:crossAx val="99392128"/>
        <c:crosses val="autoZero"/>
        <c:crossBetween val="between"/>
        <c:majorUnit val="10"/>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'Veřejná správa'!$J$141:$O$141</c:f>
              <c:strCache>
                <c:ptCount val="6"/>
                <c:pt idx="0">
                  <c:v>ano (1)</c:v>
                </c:pt>
                <c:pt idx="1">
                  <c:v>spíše ano (2)</c:v>
                </c:pt>
                <c:pt idx="2">
                  <c:v>nevím (3)</c:v>
                </c:pt>
                <c:pt idx="3">
                  <c:v>spíše ne (4)</c:v>
                </c:pt>
                <c:pt idx="4">
                  <c:v>ne (5)</c:v>
                </c:pt>
                <c:pt idx="5">
                  <c:v>neuvedeno</c:v>
                </c:pt>
              </c:strCache>
            </c:strRef>
          </c:cat>
          <c:val>
            <c:numRef>
              <c:f>'Veřejná správa'!$J$142:$O$142</c:f>
              <c:numCache>
                <c:formatCode>General</c:formatCode>
                <c:ptCount val="6"/>
                <c:pt idx="0">
                  <c:v>74</c:v>
                </c:pt>
                <c:pt idx="1">
                  <c:v>31</c:v>
                </c:pt>
                <c:pt idx="2">
                  <c:v>9</c:v>
                </c:pt>
                <c:pt idx="3">
                  <c:v>6</c:v>
                </c:pt>
                <c:pt idx="4">
                  <c:v>4</c:v>
                </c:pt>
                <c:pt idx="5">
                  <c:v>7</c:v>
                </c:pt>
              </c:numCache>
            </c:numRef>
          </c:val>
          <c:extLst>
            <c:ext xmlns:c16="http://schemas.microsoft.com/office/drawing/2014/chart" uri="{C3380CC4-5D6E-409C-BE32-E72D297353CC}">
              <c16:uniqueId val="{00000000-72C1-402C-9D20-7F9D93A346A6}"/>
            </c:ext>
          </c:extLst>
        </c:ser>
        <c:dLbls>
          <c:showLegendKey val="0"/>
          <c:showVal val="0"/>
          <c:showCatName val="0"/>
          <c:showSerName val="0"/>
          <c:showPercent val="0"/>
          <c:showBubbleSize val="0"/>
        </c:dLbls>
        <c:gapWidth val="43"/>
        <c:axId val="99430400"/>
        <c:axId val="99431936"/>
      </c:barChart>
      <c:catAx>
        <c:axId val="99430400"/>
        <c:scaling>
          <c:orientation val="maxMin"/>
        </c:scaling>
        <c:delete val="0"/>
        <c:axPos val="l"/>
        <c:numFmt formatCode="General" sourceLinked="0"/>
        <c:majorTickMark val="out"/>
        <c:minorTickMark val="none"/>
        <c:tickLblPos val="nextTo"/>
        <c:crossAx val="99431936"/>
        <c:crosses val="autoZero"/>
        <c:auto val="1"/>
        <c:lblAlgn val="ctr"/>
        <c:lblOffset val="100"/>
        <c:noMultiLvlLbl val="0"/>
      </c:catAx>
      <c:valAx>
        <c:axId val="99431936"/>
        <c:scaling>
          <c:orientation val="minMax"/>
        </c:scaling>
        <c:delete val="0"/>
        <c:axPos val="t"/>
        <c:majorGridlines/>
        <c:numFmt formatCode="General" sourceLinked="1"/>
        <c:majorTickMark val="out"/>
        <c:minorTickMark val="none"/>
        <c:tickLblPos val="nextTo"/>
        <c:crossAx val="99430400"/>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'Veřejná správa'!$J$143:$O$143</c:f>
              <c:strCache>
                <c:ptCount val="6"/>
                <c:pt idx="0">
                  <c:v>ano (1)</c:v>
                </c:pt>
                <c:pt idx="1">
                  <c:v>spíše ano (2)</c:v>
                </c:pt>
                <c:pt idx="2">
                  <c:v>nevím (3)</c:v>
                </c:pt>
                <c:pt idx="3">
                  <c:v>spíše ne (4)</c:v>
                </c:pt>
                <c:pt idx="4">
                  <c:v>ne (5)</c:v>
                </c:pt>
                <c:pt idx="5">
                  <c:v>neuvedeno</c:v>
                </c:pt>
              </c:strCache>
            </c:strRef>
          </c:cat>
          <c:val>
            <c:numRef>
              <c:f>'Veřejná správa'!$J$144:$O$144</c:f>
              <c:numCache>
                <c:formatCode>General</c:formatCode>
                <c:ptCount val="6"/>
                <c:pt idx="0">
                  <c:v>63</c:v>
                </c:pt>
                <c:pt idx="1">
                  <c:v>42</c:v>
                </c:pt>
                <c:pt idx="2">
                  <c:v>12</c:v>
                </c:pt>
                <c:pt idx="3">
                  <c:v>2</c:v>
                </c:pt>
                <c:pt idx="4">
                  <c:v>4</c:v>
                </c:pt>
                <c:pt idx="5">
                  <c:v>8</c:v>
                </c:pt>
              </c:numCache>
            </c:numRef>
          </c:val>
          <c:extLst>
            <c:ext xmlns:c16="http://schemas.microsoft.com/office/drawing/2014/chart" uri="{C3380CC4-5D6E-409C-BE32-E72D297353CC}">
              <c16:uniqueId val="{00000000-6D96-4DA0-ACBC-557C37FE6DB3}"/>
            </c:ext>
          </c:extLst>
        </c:ser>
        <c:dLbls>
          <c:showLegendKey val="0"/>
          <c:showVal val="0"/>
          <c:showCatName val="0"/>
          <c:showSerName val="0"/>
          <c:showPercent val="0"/>
          <c:showBubbleSize val="0"/>
        </c:dLbls>
        <c:gapWidth val="43"/>
        <c:axId val="99455744"/>
        <c:axId val="99457280"/>
      </c:barChart>
      <c:catAx>
        <c:axId val="99455744"/>
        <c:scaling>
          <c:orientation val="maxMin"/>
        </c:scaling>
        <c:delete val="0"/>
        <c:axPos val="l"/>
        <c:numFmt formatCode="General" sourceLinked="0"/>
        <c:majorTickMark val="out"/>
        <c:minorTickMark val="none"/>
        <c:tickLblPos val="nextTo"/>
        <c:crossAx val="99457280"/>
        <c:crosses val="autoZero"/>
        <c:auto val="1"/>
        <c:lblAlgn val="ctr"/>
        <c:lblOffset val="100"/>
        <c:noMultiLvlLbl val="0"/>
      </c:catAx>
      <c:valAx>
        <c:axId val="99457280"/>
        <c:scaling>
          <c:orientation val="minMax"/>
        </c:scaling>
        <c:delete val="0"/>
        <c:axPos val="t"/>
        <c:majorGridlines/>
        <c:numFmt formatCode="General" sourceLinked="1"/>
        <c:majorTickMark val="out"/>
        <c:minorTickMark val="none"/>
        <c:tickLblPos val="nextTo"/>
        <c:crossAx val="99455744"/>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'Veřejná správa'!$I$148</c:f>
              <c:strCache>
                <c:ptCount val="1"/>
                <c:pt idx="0">
                  <c:v>často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'Veřejná správa'!$H$149:$H$154</c:f>
              <c:strCache>
                <c:ptCount val="6"/>
                <c:pt idx="0">
                  <c:v>webové stránky obce (internet)</c:v>
                </c:pt>
                <c:pt idx="1">
                  <c:v>zpravodaj</c:v>
                </c:pt>
                <c:pt idx="2">
                  <c:v>rozhlas</c:v>
                </c:pt>
                <c:pt idx="3">
                  <c:v>vývěsky</c:v>
                </c:pt>
                <c:pt idx="4">
                  <c:v>veřejná jednání zastupitelstva</c:v>
                </c:pt>
                <c:pt idx="5">
                  <c:v>neformální kontakt se zastupiteli</c:v>
                </c:pt>
              </c:strCache>
            </c:strRef>
          </c:cat>
          <c:val>
            <c:numRef>
              <c:f>'Veřejná správa'!$I$149:$I$154</c:f>
              <c:numCache>
                <c:formatCode>0</c:formatCode>
                <c:ptCount val="6"/>
                <c:pt idx="0">
                  <c:v>39.694656488549604</c:v>
                </c:pt>
                <c:pt idx="1">
                  <c:v>65.648854961832285</c:v>
                </c:pt>
                <c:pt idx="2">
                  <c:v>28.244274809160252</c:v>
                </c:pt>
                <c:pt idx="3">
                  <c:v>9.9236641221374029</c:v>
                </c:pt>
                <c:pt idx="4">
                  <c:v>5.343511450381679</c:v>
                </c:pt>
                <c:pt idx="5">
                  <c:v>12.213740458015266</c:v>
                </c:pt>
              </c:numCache>
            </c:numRef>
          </c:val>
          <c:extLst>
            <c:ext xmlns:c16="http://schemas.microsoft.com/office/drawing/2014/chart" uri="{C3380CC4-5D6E-409C-BE32-E72D297353CC}">
              <c16:uniqueId val="{00000000-CB74-465B-B7B8-2A881A3E9C22}"/>
            </c:ext>
          </c:extLst>
        </c:ser>
        <c:ser>
          <c:idx val="1"/>
          <c:order val="1"/>
          <c:tx>
            <c:strRef>
              <c:f>'Veřejná správa'!$J$148</c:f>
              <c:strCache>
                <c:ptCount val="1"/>
                <c:pt idx="0">
                  <c:v>občas</c:v>
                </c:pt>
              </c:strCache>
            </c:strRef>
          </c:tx>
          <c:spPr>
            <a:solidFill>
              <a:srgbClr val="4F81BD">
                <a:lumMod val="60000"/>
                <a:lumOff val="4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'Veřejná správa'!$H$149:$H$154</c:f>
              <c:strCache>
                <c:ptCount val="6"/>
                <c:pt idx="0">
                  <c:v>webové stránky obce (internet)</c:v>
                </c:pt>
                <c:pt idx="1">
                  <c:v>zpravodaj</c:v>
                </c:pt>
                <c:pt idx="2">
                  <c:v>rozhlas</c:v>
                </c:pt>
                <c:pt idx="3">
                  <c:v>vývěsky</c:v>
                </c:pt>
                <c:pt idx="4">
                  <c:v>veřejná jednání zastupitelstva</c:v>
                </c:pt>
                <c:pt idx="5">
                  <c:v>neformální kontakt se zastupiteli</c:v>
                </c:pt>
              </c:strCache>
            </c:strRef>
          </c:cat>
          <c:val>
            <c:numRef>
              <c:f>'Veřejná správa'!$J$149:$J$154</c:f>
              <c:numCache>
                <c:formatCode>0</c:formatCode>
                <c:ptCount val="6"/>
                <c:pt idx="0">
                  <c:v>48.091603053435094</c:v>
                </c:pt>
                <c:pt idx="1">
                  <c:v>27.480916030534242</c:v>
                </c:pt>
                <c:pt idx="2">
                  <c:v>48.854961832060994</c:v>
                </c:pt>
                <c:pt idx="3">
                  <c:v>54.198473282442762</c:v>
                </c:pt>
                <c:pt idx="4">
                  <c:v>23.66412213740459</c:v>
                </c:pt>
                <c:pt idx="5">
                  <c:v>45.801526717557245</c:v>
                </c:pt>
              </c:numCache>
            </c:numRef>
          </c:val>
          <c:extLst>
            <c:ext xmlns:c16="http://schemas.microsoft.com/office/drawing/2014/chart" uri="{C3380CC4-5D6E-409C-BE32-E72D297353CC}">
              <c16:uniqueId val="{00000001-CB74-465B-B7B8-2A881A3E9C22}"/>
            </c:ext>
          </c:extLst>
        </c:ser>
        <c:ser>
          <c:idx val="2"/>
          <c:order val="2"/>
          <c:tx>
            <c:strRef>
              <c:f>'Veřejná správa'!$K$148</c:f>
              <c:strCache>
                <c:ptCount val="1"/>
                <c:pt idx="0">
                  <c:v>nikdy</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'Veřejná správa'!$H$149:$H$154</c:f>
              <c:strCache>
                <c:ptCount val="6"/>
                <c:pt idx="0">
                  <c:v>webové stránky obce (internet)</c:v>
                </c:pt>
                <c:pt idx="1">
                  <c:v>zpravodaj</c:v>
                </c:pt>
                <c:pt idx="2">
                  <c:v>rozhlas</c:v>
                </c:pt>
                <c:pt idx="3">
                  <c:v>vývěsky</c:v>
                </c:pt>
                <c:pt idx="4">
                  <c:v>veřejná jednání zastupitelstva</c:v>
                </c:pt>
                <c:pt idx="5">
                  <c:v>neformální kontakt se zastupiteli</c:v>
                </c:pt>
              </c:strCache>
            </c:strRef>
          </c:cat>
          <c:val>
            <c:numRef>
              <c:f>'Veřejná správa'!$K$149:$K$154</c:f>
              <c:numCache>
                <c:formatCode>0</c:formatCode>
                <c:ptCount val="6"/>
                <c:pt idx="0">
                  <c:v>7.6335877862595405</c:v>
                </c:pt>
                <c:pt idx="1">
                  <c:v>0.76335877862595414</c:v>
                </c:pt>
                <c:pt idx="2">
                  <c:v>16.030534351145029</c:v>
                </c:pt>
                <c:pt idx="3">
                  <c:v>25.954198473282503</c:v>
                </c:pt>
                <c:pt idx="4">
                  <c:v>55.725190839694662</c:v>
                </c:pt>
                <c:pt idx="5">
                  <c:v>28.244274809160252</c:v>
                </c:pt>
              </c:numCache>
            </c:numRef>
          </c:val>
          <c:extLst>
            <c:ext xmlns:c16="http://schemas.microsoft.com/office/drawing/2014/chart" uri="{C3380CC4-5D6E-409C-BE32-E72D297353CC}">
              <c16:uniqueId val="{00000002-CB74-465B-B7B8-2A881A3E9C22}"/>
            </c:ext>
          </c:extLst>
        </c:ser>
        <c:ser>
          <c:idx val="3"/>
          <c:order val="3"/>
          <c:tx>
            <c:strRef>
              <c:f>'Veřejná správa'!$L$148</c:f>
              <c:strCache>
                <c:ptCount val="1"/>
                <c:pt idx="0">
                  <c:v>neuvedeno</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'Veřejná správa'!$H$149:$H$154</c:f>
              <c:strCache>
                <c:ptCount val="6"/>
                <c:pt idx="0">
                  <c:v>webové stránky obce (internet)</c:v>
                </c:pt>
                <c:pt idx="1">
                  <c:v>zpravodaj</c:v>
                </c:pt>
                <c:pt idx="2">
                  <c:v>rozhlas</c:v>
                </c:pt>
                <c:pt idx="3">
                  <c:v>vývěsky</c:v>
                </c:pt>
                <c:pt idx="4">
                  <c:v>veřejná jednání zastupitelstva</c:v>
                </c:pt>
                <c:pt idx="5">
                  <c:v>neformální kontakt se zastupiteli</c:v>
                </c:pt>
              </c:strCache>
            </c:strRef>
          </c:cat>
          <c:val>
            <c:numRef>
              <c:f>'Veřejná správa'!$L$149:$L$154</c:f>
              <c:numCache>
                <c:formatCode>0</c:formatCode>
                <c:ptCount val="6"/>
                <c:pt idx="0">
                  <c:v>4.5801526717557248</c:v>
                </c:pt>
                <c:pt idx="1">
                  <c:v>6.1068702290076295</c:v>
                </c:pt>
                <c:pt idx="2">
                  <c:v>6.8702290076336023</c:v>
                </c:pt>
                <c:pt idx="3">
                  <c:v>9.9236641221374029</c:v>
                </c:pt>
                <c:pt idx="4">
                  <c:v>15.267175572519085</c:v>
                </c:pt>
                <c:pt idx="5">
                  <c:v>13.740458015267173</c:v>
                </c:pt>
              </c:numCache>
            </c:numRef>
          </c:val>
          <c:extLst>
            <c:ext xmlns:c16="http://schemas.microsoft.com/office/drawing/2014/chart" uri="{C3380CC4-5D6E-409C-BE32-E72D297353CC}">
              <c16:uniqueId val="{00000003-CB74-465B-B7B8-2A881A3E9C22}"/>
            </c:ext>
          </c:extLst>
        </c:ser>
        <c:dLbls>
          <c:showLegendKey val="0"/>
          <c:showVal val="1"/>
          <c:showCatName val="0"/>
          <c:showSerName val="0"/>
          <c:showPercent val="0"/>
          <c:showBubbleSize val="0"/>
        </c:dLbls>
        <c:gapWidth val="43"/>
        <c:overlap val="100"/>
        <c:axId val="99515776"/>
        <c:axId val="99525760"/>
      </c:barChart>
      <c:catAx>
        <c:axId val="99515776"/>
        <c:scaling>
          <c:orientation val="maxMin"/>
        </c:scaling>
        <c:delete val="0"/>
        <c:axPos val="l"/>
        <c:numFmt formatCode="General" sourceLinked="0"/>
        <c:majorTickMark val="none"/>
        <c:minorTickMark val="none"/>
        <c:tickLblPos val="nextTo"/>
        <c:crossAx val="99525760"/>
        <c:crosses val="autoZero"/>
        <c:auto val="1"/>
        <c:lblAlgn val="ctr"/>
        <c:lblOffset val="100"/>
        <c:noMultiLvlLbl val="0"/>
      </c:catAx>
      <c:valAx>
        <c:axId val="99525760"/>
        <c:scaling>
          <c:orientation val="minMax"/>
        </c:scaling>
        <c:delete val="0"/>
        <c:axPos val="t"/>
        <c:numFmt formatCode="0%" sourceLinked="1"/>
        <c:majorTickMark val="in"/>
        <c:minorTickMark val="none"/>
        <c:tickLblPos val="low"/>
        <c:crossAx val="99515776"/>
        <c:crosses val="autoZero"/>
        <c:crossBetween val="between"/>
      </c:valAx>
    </c:plotArea>
    <c:legend>
      <c:legendPos val="b"/>
      <c:layout>
        <c:manualLayout>
          <c:xMode val="edge"/>
          <c:yMode val="edge"/>
          <c:x val="0.33616690889486617"/>
          <c:y val="0.84514217178646656"/>
          <c:w val="0.41629884620283308"/>
          <c:h val="9.3085422239120266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740B1-A40B-4A54-A141-AD902F58F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129</Pages>
  <Words>36188</Words>
  <Characters>213514</Characters>
  <Application>Microsoft Office Word</Application>
  <DocSecurity>0</DocSecurity>
  <Lines>1779</Lines>
  <Paragraphs>498</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Hewlett-Packard Company</Company>
  <LinksUpToDate>false</LinksUpToDate>
  <CharactersWithSpaces>249204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PROGRAM ROZVOJE OBCE REBEŠOVICE PRO OBDOBÍ 2016 - 2030</dc:subject>
  <dc:creator>RNDr. Filip Chvátal</dc:creator>
  <cp:lastModifiedBy>POKLADNI</cp:lastModifiedBy>
  <cp:revision>8</cp:revision>
  <cp:lastPrinted>2014-01-22T12:21:00Z</cp:lastPrinted>
  <dcterms:created xsi:type="dcterms:W3CDTF">2016-07-21T14:10:00Z</dcterms:created>
  <dcterms:modified xsi:type="dcterms:W3CDTF">2020-11-13T06:45:00Z</dcterms:modified>
</cp:coreProperties>
</file>